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574A" w:rsidRDefault="009220E6">
      <w:pPr>
        <w:spacing w:after="40"/>
        <w:jc w:val="center"/>
      </w:pPr>
      <w:bookmarkStart w:id="0" w:name="_GoBack"/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22574A" w:rsidRDefault="009220E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2574A" w:rsidRDefault="009220E6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  <w:bookmarkEnd w:id="0"/>
    </w:tbl>
    <w:p w:rsidR="0022574A" w:rsidRDefault="0022574A">
      <w:pPr>
        <w:spacing w:after="12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74A" w:rsidRDefault="009220E6">
      <w:pPr>
        <w:spacing w:after="80"/>
        <w:jc w:val="both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Senior Software Engineer with ~10 years delivering production .NET and modern web applications, specializing in Angular + React front ends backed by reliable C# APIs, data pipelines, and event-driven services.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 xml:space="preserve">Strong end-to-end ownership from requirements 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through deployment, with an emphasis on performance,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>, and safe releases that reduce on-call noise.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Experienced modernizing legacy .NET systems into maintainable services, building predictable CI/CD, and improving data correctness with validat</w:t>
      </w:r>
      <w:r>
        <w:rPr>
          <w:rFonts w:ascii="Arial" w:eastAsia="Arial" w:hAnsi="Arial" w:cs="Arial"/>
          <w:color w:val="111111"/>
          <w:sz w:val="19"/>
          <w:szCs w:val="19"/>
        </w:rPr>
        <w:t>ion guardrails and repeatable backfills.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Known for untangling brittle integrations, debugging hard-to-reproduce production failures, and translating ambiguous stakeholder goals into incrementally shippable milestones.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Comfortable partnering cross-functiona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lly, mentoring engineers, and shipping pragmatic solutions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that stay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operable long after launch.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: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contentReference</w:t>
      </w:r>
      <w:proofErr w:type="spellEnd"/>
      <w:proofErr w:type="gramEnd"/>
      <w:r>
        <w:rPr>
          <w:rFonts w:ascii="Arial" w:eastAsia="Arial" w:hAnsi="Arial" w:cs="Arial"/>
          <w:color w:val="111111"/>
          <w:sz w:val="19"/>
          <w:szCs w:val="19"/>
        </w:rPr>
        <w:t>[oaicite:0]{index=0}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510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C#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.NET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.NET Framework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.NET Core / modern .NET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ASP.NET MVC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ASP.NET Web API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Python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JavaScript (ES6+)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TypeScript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Node.js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Bash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Linux CLI &amp; Troubleshooting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AngularJS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(1.x)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Angular (modern)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RxJS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NgRx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Redux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 for Angular)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Next.js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Redux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HTML5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CSS3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Tailwind CSS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Bootstrap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Webpack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Vite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REST APIs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GraphQL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Microservices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Systems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Event-Driven Architecture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Background Jobs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WebSockets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Rate Limiting &amp; Retries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Caching Strategies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Versioning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OpenAPI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/Swagger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Authentication &amp;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Authorization (JWT/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 patterns)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PostgreSQL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MySQL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MongoDB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DynamoDB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SQL Server (T-SQL patterns)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Design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Indexing Strategies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 Query Tuning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Modeling for Analytics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pandas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NumPy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scikit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-learn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SciPy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Jupyter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pyarrow</w:t>
            </w:r>
            <w:proofErr w:type="spellEnd"/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Feature Engineering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Evaluation &amp; Error Analysis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Batch Inference Pipelines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Online Inference Endpoints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Reproducible Training Pipelines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Packaging &amp; Deployment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Serving (REST/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gRPC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Versioned Datasets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for Data + Code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Safe Rollout Strategies (canary/blue-green patterns)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AWS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Serverless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(AWS Lambda)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Gateway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SNS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EventBridge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ECS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S3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CloudWatch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IAM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Secrets Management (AWS SSM/Secrets Manager patterns)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Docker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Kubernet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es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Terraform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Pipelines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Actions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Jenkins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Infrastructure as Code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Release Automation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Artifact Versioning &amp; Promotion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Structured Logging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Metrics &amp; Dashboards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Tracing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OpenTelemetry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Datadog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Prometheus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Grafana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SLO/SLI Design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Incident Response &amp; Postmortems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xUnit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NUnit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pytest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Jest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Testing Library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Cypress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Integration Testing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Contract Testing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Load/Performance Testing (k6-like patterns)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Third-Party API Integrations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SSO (SAML/OIDC)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Webhooks</w:t>
            </w:r>
            <w:proofErr w:type="spellEnd"/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ETL/Data Pipelines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Queue-Based Workflows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Backfills &amp; Reconciliation Jobs</w:t>
            </w:r>
          </w:p>
          <w:p w:rsidR="0022574A" w:rsidRDefault="009220E6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Payment Integrations (Stripe-like flows)</w:t>
            </w:r>
          </w:p>
        </w:tc>
      </w:tr>
    </w:tbl>
    <w:p w:rsidR="0022574A" w:rsidRDefault="0022574A">
      <w:pPr>
        <w:spacing w:after="8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Owned modernization of a legacy service surface into versioned .NET API endpoints, adding consistent error contracts and backward-compatible routing so releases stopped breaking downstream consumers.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</w:t>
      </w:r>
      <w:r>
        <w:rPr>
          <w:rFonts w:ascii="Arial" w:eastAsia="Arial" w:hAnsi="Arial" w:cs="Arial"/>
          <w:color w:val="111111"/>
          <w:sz w:val="18"/>
          <w:szCs w:val="18"/>
        </w:rPr>
        <w:t>Angular and React UI workflows for operations teams, focusing on predictable state management and guarded navigation so long-running tasks could resume safely after refreshes or deploys.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Designed a queue-driven processing layer for high-volume events, im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plementing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keys and retry policies that eliminated duplicate writes and reduced support tickets tied to “ghost” actions.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structured logging and distributed tracing across critical services, then used trace-level evidence to cut mea</w:t>
      </w:r>
      <w:r>
        <w:rPr>
          <w:rFonts w:ascii="Arial" w:eastAsia="Arial" w:hAnsi="Arial" w:cs="Arial"/>
          <w:color w:val="111111"/>
          <w:sz w:val="18"/>
          <w:szCs w:val="18"/>
        </w:rPr>
        <w:t>n time to diagnose by turning sporadic failures into reproducible timelines.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Led database performance work by indexing hot paths and rewriting slow queries, keeping response latency stable during peak traffic while maintaining correctness for multi-tenan</w:t>
      </w:r>
      <w:r>
        <w:rPr>
          <w:rFonts w:ascii="Arial" w:eastAsia="Arial" w:hAnsi="Arial" w:cs="Arial"/>
          <w:color w:val="111111"/>
          <w:sz w:val="18"/>
          <w:szCs w:val="18"/>
        </w:rPr>
        <w:t>t filtering rules.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CI/CD checks that enforced API schema compatibility and basic load gates, preventing “works on my machine” deployments from reaching production during high-risk change windows.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a standardized integration adapter p</w:t>
      </w:r>
      <w:r>
        <w:rPr>
          <w:rFonts w:ascii="Arial" w:eastAsia="Arial" w:hAnsi="Arial" w:cs="Arial"/>
          <w:color w:val="111111"/>
          <w:sz w:val="18"/>
          <w:szCs w:val="18"/>
        </w:rPr>
        <w:t>attern for third-party APIs, including circuit breakers and normalized error mapping so partner outages stopped cascading into internal service failures.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Partnered with product and ops to turn ambiguous business signals into measurable models and scoped </w:t>
      </w:r>
      <w:r>
        <w:rPr>
          <w:rFonts w:ascii="Arial" w:eastAsia="Arial" w:hAnsi="Arial" w:cs="Arial"/>
          <w:color w:val="111111"/>
          <w:sz w:val="18"/>
          <w:szCs w:val="18"/>
        </w:rPr>
        <w:t>milestones, ensuring delivery stayed incremental while still meeting operational realities.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batch feature extraction jobs and training-ready tables, making dataset versions reproducible and auditable so model evaluations could be repeated during in</w:t>
      </w:r>
      <w:r>
        <w:rPr>
          <w:rFonts w:ascii="Arial" w:eastAsia="Arial" w:hAnsi="Arial" w:cs="Arial"/>
          <w:color w:val="111111"/>
          <w:sz w:val="18"/>
          <w:szCs w:val="18"/>
        </w:rPr>
        <w:t>cident reviews and regressions.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inference endpoints with safe rollout controls and clear fallbacks, ensuring model changes could be reverted quickly without forcing emergency hotfixes or downtime-driven rollbacks.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Reduced alert fatigue by tig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htening SLO-based alerting and removing noisy thresholds,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then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documented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so on-call engineers could resolve common incidents without tribal knowledge.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reliability of background workers by adding backpressure handling and dead-letter wo</w:t>
      </w:r>
      <w:r>
        <w:rPr>
          <w:rFonts w:ascii="Arial" w:eastAsia="Arial" w:hAnsi="Arial" w:cs="Arial"/>
          <w:color w:val="111111"/>
          <w:sz w:val="18"/>
          <w:szCs w:val="18"/>
        </w:rPr>
        <w:t>rkflows, preventing runaway retries from consuming capacity and masking the original root cause.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Hardened security posture with least-privilege IAM patterns and secrets hygiene, ensuring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deploy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pipelines and runtime services avoided credential sprawl acr</w:t>
      </w:r>
      <w:r>
        <w:rPr>
          <w:rFonts w:ascii="Arial" w:eastAsia="Arial" w:hAnsi="Arial" w:cs="Arial"/>
          <w:color w:val="111111"/>
          <w:sz w:val="18"/>
          <w:szCs w:val="18"/>
        </w:rPr>
        <w:t>oss environments and teams.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Mentored teammates through design reviews and post-incident follow-ups, emphasizing small, testable changes that made future debugging easier rather than relying on heroic troubleshooting.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Coordinated cross-service releases </w:t>
      </w:r>
      <w:r>
        <w:rPr>
          <w:rFonts w:ascii="Arial" w:eastAsia="Arial" w:hAnsi="Arial" w:cs="Arial"/>
          <w:color w:val="111111"/>
          <w:sz w:val="18"/>
          <w:szCs w:val="18"/>
        </w:rPr>
        <w:t>using feature flags and staged rollout plans, keeping customer-facing behavior stable while multiple teams shipped changes to shared dependencies.</w:t>
      </w:r>
    </w:p>
    <w:p w:rsidR="0022574A" w:rsidRDefault="0022574A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and maintained .NET Core services that transformed raw operational data into clean,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queryable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tables, aligning definitions so analysts and engineers evaluated the same ground truth.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Developed Angular front-end modules that surfaced operational KP</w:t>
      </w:r>
      <w:r>
        <w:rPr>
          <w:rFonts w:ascii="Arial" w:eastAsia="Arial" w:hAnsi="Arial" w:cs="Arial"/>
          <w:color w:val="111111"/>
          <w:sz w:val="18"/>
          <w:szCs w:val="18"/>
        </w:rPr>
        <w:t>Is with consistent filtering and pagination, reducing manual spreadsheet work and improving day-to-day decision speed.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React components for reusable admin tooling where rapid iteration mattered, keeping UI behavior stable through tests and pr</w:t>
      </w:r>
      <w:r>
        <w:rPr>
          <w:rFonts w:ascii="Arial" w:eastAsia="Arial" w:hAnsi="Arial" w:cs="Arial"/>
          <w:color w:val="111111"/>
          <w:sz w:val="18"/>
          <w:szCs w:val="18"/>
        </w:rPr>
        <w:t>edictable state updates under frequent product changes.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Refactored brittle API endpoints into cohesive REST resources, adding pagination, validation, and versioning so clients could evolve independently without surprise breaking changes.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Designed backg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round job workflows for data backfills and reconciliation, ensuring jobs were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restartable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idempotent so partial failures did not corrupt downstream reporting.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query performance by adding targeted indexes and rewriting high-cost joins, reduci</w:t>
      </w:r>
      <w:r>
        <w:rPr>
          <w:rFonts w:ascii="Arial" w:eastAsia="Arial" w:hAnsi="Arial" w:cs="Arial"/>
          <w:color w:val="111111"/>
          <w:sz w:val="18"/>
          <w:szCs w:val="18"/>
        </w:rPr>
        <w:t>ng timeouts during peak usage while keeping data integrity constraints enforced.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consistent request correlation and structured logs, enabling faster incident triage by connecting UI actions to backend execution without digging through unrelate</w:t>
      </w:r>
      <w:r>
        <w:rPr>
          <w:rFonts w:ascii="Arial" w:eastAsia="Arial" w:hAnsi="Arial" w:cs="Arial"/>
          <w:color w:val="111111"/>
          <w:sz w:val="18"/>
          <w:szCs w:val="18"/>
        </w:rPr>
        <w:t>d noise.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integration layers for third-party services with explicit retry and timeout policies, preventing transient partner failures from turning into user-facing outages.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>- Added automated test coverage for key business rules, focusing on regressi</w:t>
      </w:r>
      <w:r>
        <w:rPr>
          <w:rFonts w:ascii="Arial" w:eastAsia="Arial" w:hAnsi="Arial" w:cs="Arial"/>
          <w:color w:val="111111"/>
          <w:sz w:val="18"/>
          <w:szCs w:val="18"/>
        </w:rPr>
        <w:t>on-prone areas so product changes stopped causing silent data drift in reporting outputs.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Collaborated with stakeholders to convert ambiguous requirements into concrete acceptance criteria,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then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shipped incremental releases that reduced risk while still </w:t>
      </w:r>
      <w:r>
        <w:rPr>
          <w:rFonts w:ascii="Arial" w:eastAsia="Arial" w:hAnsi="Arial" w:cs="Arial"/>
          <w:color w:val="111111"/>
          <w:sz w:val="18"/>
          <w:szCs w:val="18"/>
        </w:rPr>
        <w:t>meeting deadlines.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Hardened deployment practices with environment-specific configuration and secret handling, reducing configuration drift between staging and production that previously caused late surprises.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role-based access patterns in t</w:t>
      </w:r>
      <w:r>
        <w:rPr>
          <w:rFonts w:ascii="Arial" w:eastAsia="Arial" w:hAnsi="Arial" w:cs="Arial"/>
          <w:color w:val="111111"/>
          <w:sz w:val="18"/>
          <w:szCs w:val="18"/>
        </w:rPr>
        <w:t>he API and UI, ensuring sensitive workflows were constrained to appropriate users without sacrificing usability for everyday operators.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Documented operational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failure modes for recurring incidents, making support outcomes repeatable and redu</w:t>
      </w:r>
      <w:r>
        <w:rPr>
          <w:rFonts w:ascii="Arial" w:eastAsia="Arial" w:hAnsi="Arial" w:cs="Arial"/>
          <w:color w:val="111111"/>
          <w:sz w:val="18"/>
          <w:szCs w:val="18"/>
        </w:rPr>
        <w:t>cing dependence on a single engineer’s memory.</w:t>
      </w:r>
    </w:p>
    <w:p w:rsidR="0022574A" w:rsidRDefault="0022574A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Developed .NET Framework web services to ingest and normalize event data from multiple sources, enforcing consistent identifiers and timestamps so downstream systems agreed on reality.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AngularJS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(1.x) interfaces for internal users, focusing on re</w:t>
      </w:r>
      <w:r>
        <w:rPr>
          <w:rFonts w:ascii="Arial" w:eastAsia="Arial" w:hAnsi="Arial" w:cs="Arial"/>
          <w:color w:val="111111"/>
          <w:sz w:val="18"/>
          <w:szCs w:val="18"/>
        </w:rPr>
        <w:t>liable form validation and predictable UI flows so operational tasks could be completed with fewer rework cycles.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SQL-backed reporting endpoints with careful query design and caching, reducing repeated heavy reads while preserving correctness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for time-windowed metrics.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scheduled ETL jobs in Python to reconcile mismatched records, producing auditable outputs so data fixes could be reviewed and re-run without manual heroics.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defensive error handling and structured logging aroun</w:t>
      </w:r>
      <w:r>
        <w:rPr>
          <w:rFonts w:ascii="Arial" w:eastAsia="Arial" w:hAnsi="Arial" w:cs="Arial"/>
          <w:color w:val="111111"/>
          <w:sz w:val="18"/>
          <w:szCs w:val="18"/>
        </w:rPr>
        <w:t>d integration hotspots, converting intermittent partner failures into actionable diagnostics rather than vague user complaints.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disciplined code review practices and small refactor steps, steadily reducing duplicated business logic that previo</w:t>
      </w:r>
      <w:r>
        <w:rPr>
          <w:rFonts w:ascii="Arial" w:eastAsia="Arial" w:hAnsi="Arial" w:cs="Arial"/>
          <w:color w:val="111111"/>
          <w:sz w:val="18"/>
          <w:szCs w:val="18"/>
        </w:rPr>
        <w:t>usly caused inconsistent behavior across endpoints.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deployment reliability by scripting repeatable environment setup and configuration checks, avoiding last-minute production surprises caused by missing dependencies or settings drift.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re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usable UI components for common admin patterns, enabling faster delivery of new screens without copy-pasting fragile logic across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 codebase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>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Worked closely with non-engineering stakeholders to map real workflows into implementable screens and APIs, pr</w:t>
      </w:r>
      <w:r>
        <w:rPr>
          <w:rFonts w:ascii="Arial" w:eastAsia="Arial" w:hAnsi="Arial" w:cs="Arial"/>
          <w:color w:val="111111"/>
          <w:sz w:val="18"/>
          <w:szCs w:val="18"/>
        </w:rPr>
        <w:t>eventing the “built it right but not what we needed” outcome.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several slow database operations by indexing and rewriting problematic queries, cutting long-running reports into predictable runtimes for business-critical reviews.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Packaged early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predictive scoring prototypes in repeatable scripts, ensuring results could be reproduced and evaluated consistently beyond a single developer machine.</w:t>
      </w:r>
    </w:p>
    <w:p w:rsidR="0022574A" w:rsidRDefault="0022574A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and maintained .NET Framework utilities that cleaned and reconciled messy datasets, adding repeatable validation checks so exports became trustworthy and less manual work was required.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ASP.NET MVC pages for internal tooling, focusing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on clear server-side validation and consistent error messaging so non-technical users could recover from mistakes quickly.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Developed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AngularJS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(1.x) screens to streamline admin workflows, reducing page reload friction and improving perceived performance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while keeping behavior predictable across browsers.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Wrote SQL queries and stored-procedure style patterns to support reporting needs, tuning indexes and query shapes so recurring reports completed within operationally acceptable windows.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logging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and basic monitoring hooks to pinpoint failures in scheduled processes, turning “it broke overnight” into specific, searchable events with clear remediation steps.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with senior engineers to break down large tasks into small deliverables, shi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pping incremental improvements that reduced risk while building confidence in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 codebase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>.</w:t>
      </w:r>
    </w:p>
    <w:p w:rsidR="0022574A" w:rsidRDefault="009220E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clear documentation for setup and common troubleshooting steps, enabling faster onboarding and reducing repeated interruptions during busy release periods</w:t>
      </w:r>
      <w:r>
        <w:rPr>
          <w:rFonts w:ascii="Arial" w:eastAsia="Arial" w:hAnsi="Arial" w:cs="Arial"/>
          <w:color w:val="111111"/>
          <w:sz w:val="18"/>
          <w:szCs w:val="18"/>
        </w:rPr>
        <w:t>.</w:t>
      </w:r>
    </w:p>
    <w:p w:rsidR="0022574A" w:rsidRDefault="0022574A">
      <w:pPr>
        <w:spacing w:after="8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22574A" w:rsidRDefault="0022574A">
      <w:pPr>
        <w:spacing w:after="80"/>
      </w:pPr>
    </w:p>
    <w:sectPr w:rsidR="0022574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475992"/>
    <w:multiLevelType w:val="hybridMultilevel"/>
    <w:tmpl w:val="0D4C7A52"/>
    <w:lvl w:ilvl="0" w:tplc="430C6E42">
      <w:start w:val="1"/>
      <w:numFmt w:val="bullet"/>
      <w:lvlText w:val="●"/>
      <w:lvlJc w:val="left"/>
      <w:pPr>
        <w:ind w:left="720" w:hanging="360"/>
      </w:pPr>
    </w:lvl>
    <w:lvl w:ilvl="1" w:tplc="32E4D61E">
      <w:start w:val="1"/>
      <w:numFmt w:val="bullet"/>
      <w:lvlText w:val="○"/>
      <w:lvlJc w:val="left"/>
      <w:pPr>
        <w:ind w:left="1440" w:hanging="360"/>
      </w:pPr>
    </w:lvl>
    <w:lvl w:ilvl="2" w:tplc="D3C23904">
      <w:start w:val="1"/>
      <w:numFmt w:val="bullet"/>
      <w:lvlText w:val="■"/>
      <w:lvlJc w:val="left"/>
      <w:pPr>
        <w:ind w:left="2160" w:hanging="360"/>
      </w:pPr>
    </w:lvl>
    <w:lvl w:ilvl="3" w:tplc="B538B498">
      <w:start w:val="1"/>
      <w:numFmt w:val="bullet"/>
      <w:lvlText w:val="●"/>
      <w:lvlJc w:val="left"/>
      <w:pPr>
        <w:ind w:left="2880" w:hanging="360"/>
      </w:pPr>
    </w:lvl>
    <w:lvl w:ilvl="4" w:tplc="AE9C2FDC">
      <w:start w:val="1"/>
      <w:numFmt w:val="bullet"/>
      <w:lvlText w:val="○"/>
      <w:lvlJc w:val="left"/>
      <w:pPr>
        <w:ind w:left="3600" w:hanging="360"/>
      </w:pPr>
    </w:lvl>
    <w:lvl w:ilvl="5" w:tplc="6666B17A">
      <w:start w:val="1"/>
      <w:numFmt w:val="bullet"/>
      <w:lvlText w:val="■"/>
      <w:lvlJc w:val="left"/>
      <w:pPr>
        <w:ind w:left="4320" w:hanging="360"/>
      </w:pPr>
    </w:lvl>
    <w:lvl w:ilvl="6" w:tplc="05AA9F92">
      <w:start w:val="1"/>
      <w:numFmt w:val="bullet"/>
      <w:lvlText w:val="●"/>
      <w:lvlJc w:val="left"/>
      <w:pPr>
        <w:ind w:left="5040" w:hanging="360"/>
      </w:pPr>
    </w:lvl>
    <w:lvl w:ilvl="7" w:tplc="4D5A02C2">
      <w:start w:val="1"/>
      <w:numFmt w:val="bullet"/>
      <w:lvlText w:val="●"/>
      <w:lvlJc w:val="left"/>
      <w:pPr>
        <w:ind w:left="5760" w:hanging="360"/>
      </w:pPr>
    </w:lvl>
    <w:lvl w:ilvl="8" w:tplc="0BAC33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74A"/>
    <w:rsid w:val="0022574A"/>
    <w:rsid w:val="00922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1809</Words>
  <Characters>10313</Characters>
  <Application>Microsoft Office Word</Application>
  <DocSecurity>0</DocSecurity>
  <Lines>85</Lines>
  <Paragraphs>24</Paragraphs>
  <ScaleCrop>false</ScaleCrop>
  <Company>P R C</Company>
  <LinksUpToDate>false</LinksUpToDate>
  <CharactersWithSpaces>12098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2026-01-28T22:17:00Z</dcterms:created>
  <dcterms:modified xsi:type="dcterms:W3CDTF">2026-02-17T21:15:00Z</dcterms:modified>
</cp:coreProperties>
</file>