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100F" w:rsidRDefault="00FF100F" w:rsidP="00FF100F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FF100F" w:rsidRDefault="00FF100F" w:rsidP="00FF100F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F100F" w:rsidTr="00C160B3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F100F" w:rsidRDefault="00FF100F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374144" w:rsidRDefault="00374144">
      <w:pPr>
        <w:spacing w:after="120"/>
      </w:pPr>
      <w:bookmarkStart w:id="0" w:name="_GoBack"/>
      <w:bookmarkEnd w:id="0"/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74144" w:rsidRDefault="00FF100F">
      <w:pPr>
        <w:spacing w:after="80"/>
        <w:jc w:val="both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Senior Software Engineer with ~10 years delivering React + Node.js products end-to-end, including AI-assisted features that improve user workflows without turning the platform into an experiment.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Experienced building scalable APIs, event-driven services, a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nd modern web apps with strong emphasis on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>, performance, reliability, and practical maintainability in production.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Known for untangling brittle integrations, reducing operational noise, and turning hard-to-debug incidents into measurable, rep</w:t>
      </w:r>
      <w:r>
        <w:rPr>
          <w:rFonts w:ascii="Arial" w:eastAsia="Arial" w:hAnsi="Arial" w:cs="Arial"/>
          <w:color w:val="111111"/>
          <w:sz w:val="19"/>
          <w:szCs w:val="19"/>
        </w:rPr>
        <w:t>eatable fixes through structured logging, metrics, tracing, and disciplined incident follow-ups.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Comfortable collaborating with non-engineering stakeholders, translating ambiguity into implementable scopes, and shipping incrementally with clear quality bar</w:t>
      </w:r>
      <w:r>
        <w:rPr>
          <w:rFonts w:ascii="Arial" w:eastAsia="Arial" w:hAnsi="Arial" w:cs="Arial"/>
          <w:color w:val="111111"/>
          <w:sz w:val="19"/>
          <w:szCs w:val="19"/>
        </w:rPr>
        <w:t>s, careful rollouts, and data-backed decisions.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0"/>
        <w:gridCol w:w="5100"/>
      </w:tblGrid>
      <w:tr w:rsidR="00374144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JavaScript (ES6+)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TypeScript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Node.js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Python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Bash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Functional Programming Patterns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Async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/Await &amp; Event Loop Diagnostics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Performance Profiling (CPU/Heap)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Secure Coding Practices (OWASP-aligned)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Next.js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 Native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Redux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 Query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HTML5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CSS3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Bootstrap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Tailwind CSS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Webpack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Vite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Component Design Systems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Accessibility (WCAG-minded UI)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Client-Side Performance Optimization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SSR/ISR Patterns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Micro-frontend Integration Patterns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Express.js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REST APIs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GraphQL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Apollo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GraphQL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Microservices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Systems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Event-Driven Architecture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Background Jobs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WebSockets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Versioning &amp; Deprecation Strategy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Rate Limiting, Retries, and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Backoff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Idempotency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Message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Deduplication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Strategies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Caching Strategies (HTTP/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&amp; Contract Governance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AWS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Serverless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(AWS Lambda)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Gateway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EventBridge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ECS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S3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CloudWatch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IAM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VPC Networking Basics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Secrets Management Patterns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Cost-Aware Architecture Decisions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Blue/Green and Canary Deployments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PostgreSQL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MySQL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MongoDB</w:t>
            </w:r>
            <w:proofErr w:type="spellEnd"/>
          </w:p>
        </w:tc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DynamoDB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 Query Tuning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Design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Indexing Strategies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Transaction &amp;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Isolation Tradeoffs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Migration Planning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Read/Write Scaling Patterns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Docker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Kubernetes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Terraform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CI/CD Pipelines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Actions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Jenkins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Infrastructure as Code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Release Automation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Feature Flags &amp; Progressive Delivery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Environment P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arity Practices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Operational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Runbooks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Jest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 Testing Library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Cypress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Integration Testing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Contract Testing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Testing (Postman/Newman-style flows)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Test Pyramid Strategy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Mocking vs. Real Dependencies Tradeoffs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Load/Soak Testing Concep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Structured Logging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Tracing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OpenTelemetry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Datadog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Prometheus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Grafana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SLO/SLI Design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Incident Response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Alert Triage &amp; Noise Reduction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Correlation IDs &amp; Trace Propagation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Post-Incident Reviews &amp; Action Tracking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Third-Party API Integrations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OAuth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2.0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SSO (SAML/OIDC)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Webhooks</w:t>
            </w:r>
            <w:proofErr w:type="spellEnd"/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ETL/Data Pipelines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Payment Integrations (Stripe-like flows)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Rate Limiting &amp; Retries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Idempotency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Webhook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Signature Verification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Partner Sandbox/Prod Parity Strategies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LLM Feature Integration (tool-using flows)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Prompt Design for Reliability (guardrails, templates)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Retrieval-Augmented Generation Concepts (RAG)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Embeddings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-Based Search Concepts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Vector Database Integration P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atterns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Safety Filters and Response Moderation Concepts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Human-in-the-Loop Review Workflows</w:t>
            </w:r>
          </w:p>
          <w:p w:rsidR="00374144" w:rsidRDefault="00FF100F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Evaluation Harnesses for AI Outputs (golden sets, regression checks)</w:t>
            </w:r>
          </w:p>
        </w:tc>
      </w:tr>
    </w:tbl>
    <w:p w:rsidR="00374144" w:rsidRDefault="00374144">
      <w:pPr>
        <w:spacing w:after="8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Owned a React + Node.js platform area end-to-end, turning fuzzy stakeholder requests into scoped milestones, predictable releases, and supportable outcomes that held up under real user load.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Designed and sh</w:t>
      </w:r>
      <w:r>
        <w:rPr>
          <w:rFonts w:ascii="Arial" w:eastAsia="Arial" w:hAnsi="Arial" w:cs="Arial"/>
          <w:color w:val="111111"/>
          <w:sz w:val="18"/>
          <w:szCs w:val="18"/>
        </w:rPr>
        <w:t>ipped a modular service layer with clear contracts, reducing cross-team integration breakage and making future feature work easier to estimate, review, and safely deploy.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event-driven workflows on AWS messaging primitives for asynchronous processin</w:t>
      </w:r>
      <w:r>
        <w:rPr>
          <w:rFonts w:ascii="Arial" w:eastAsia="Arial" w:hAnsi="Arial" w:cs="Arial"/>
          <w:color w:val="111111"/>
          <w:sz w:val="18"/>
          <w:szCs w:val="18"/>
        </w:rPr>
        <w:t>g, eliminating long-running request bottlenecks and improving user-perceived latency during peak usage windows.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Introduced a disciplined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observability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baseline with structured logs, trace propagation, and high-signal dashboards so production issues could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be reproduced quickly instead of debated in chat threads.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Led incident follow-ups that converted recurring failures into concrete engineering actions, cutting alert fatigue and preventing the same class of outage from resurfacing month after month.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Op</w:t>
      </w:r>
      <w:r>
        <w:rPr>
          <w:rFonts w:ascii="Arial" w:eastAsia="Arial" w:hAnsi="Arial" w:cs="Arial"/>
          <w:color w:val="111111"/>
          <w:sz w:val="18"/>
          <w:szCs w:val="18"/>
        </w:rPr>
        <w:t>timized Node.js performance hotspots using profiling and targeted refactors, reducing CPU spikes and stabilizing response times for endpoints that previously degraded during traffic surges.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resilient integration patterns for third-party APIs,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including retries,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backoff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idempotency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keys, and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deduplication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to prevent double-processing and reduce partner-related support tickets.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a permissions and authorization overhaul with explicit roles and auditable changes, ensuring sensitive act</w:t>
      </w:r>
      <w:r>
        <w:rPr>
          <w:rFonts w:ascii="Arial" w:eastAsia="Arial" w:hAnsi="Arial" w:cs="Arial"/>
          <w:color w:val="111111"/>
          <w:sz w:val="18"/>
          <w:szCs w:val="18"/>
        </w:rPr>
        <w:t>ions were enforceable, testable, and explainable to non-technical stakeholders.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Modernized the React front-end with incremental component refactors, resulting in fewer regressions, clearer ownership boundaries, and faster iteration without rewriting the </w:t>
      </w:r>
      <w:r>
        <w:rPr>
          <w:rFonts w:ascii="Arial" w:eastAsia="Arial" w:hAnsi="Arial" w:cs="Arial"/>
          <w:color w:val="111111"/>
          <w:sz w:val="18"/>
          <w:szCs w:val="18"/>
        </w:rPr>
        <w:t>entire UI at once.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reliable background processing for data sync and reporting tasks with visibility into queue depth and failure reasons, making operational status transparent instead of guesswork.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Partnered with product and support to define suc</w:t>
      </w:r>
      <w:r>
        <w:rPr>
          <w:rFonts w:ascii="Arial" w:eastAsia="Arial" w:hAnsi="Arial" w:cs="Arial"/>
          <w:color w:val="111111"/>
          <w:sz w:val="18"/>
          <w:szCs w:val="18"/>
        </w:rPr>
        <w:t>cess metrics and instrumentation, ensuring features shipped with measurable outcomes rather than subjective “feels faster” assumptions.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OpenTelemetry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-based tracing across key services, enabling end-to-end request analysis that reduced mean-ti</w:t>
      </w:r>
      <w:r>
        <w:rPr>
          <w:rFonts w:ascii="Arial" w:eastAsia="Arial" w:hAnsi="Arial" w:cs="Arial"/>
          <w:color w:val="111111"/>
          <w:sz w:val="18"/>
          <w:szCs w:val="18"/>
        </w:rPr>
        <w:t>me-to-diagnose for multi-service failures that used to take days to untangle.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Added AI-assisted experiences for internal workflows using careful guardrails, deterministic fallbacks, and evaluation checks so the feature improved speed without introducing </w:t>
      </w:r>
      <w:r>
        <w:rPr>
          <w:rFonts w:ascii="Arial" w:eastAsia="Arial" w:hAnsi="Arial" w:cs="Arial"/>
          <w:color w:val="111111"/>
          <w:sz w:val="18"/>
          <w:szCs w:val="18"/>
        </w:rPr>
        <w:t>unpredictable behavior.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Mentored engineers through design reviews and debugging sessions, raising the team’s baseline for code quality, operational empathy, and pragmatic tradeoff decisions in production systems.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Delivered incremental refactors that reduced technical debt while still shipping features, keeping reliability high and ensuring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the codebase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 xml:space="preserve"> stayed maintainable rather than becoming a fragile museum.</w:t>
      </w:r>
    </w:p>
    <w:p w:rsidR="00374144" w:rsidRDefault="00374144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and maintained React web features backed by Node.js services, owning the full lifecycle from requirement discovery through delivery, monitoring, and post-release fixes in production.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API endpoints w</w:t>
      </w:r>
      <w:r>
        <w:rPr>
          <w:rFonts w:ascii="Arial" w:eastAsia="Arial" w:hAnsi="Arial" w:cs="Arial"/>
          <w:color w:val="111111"/>
          <w:sz w:val="18"/>
          <w:szCs w:val="18"/>
        </w:rPr>
        <w:t>ith consistent validation and error semantics, reducing client-side workarounds and making failures actionable for both developers and customer support teams.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GraphQL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for selected domains where it reduced over-fetching, improving front-end per</w:t>
      </w:r>
      <w:r>
        <w:rPr>
          <w:rFonts w:ascii="Arial" w:eastAsia="Arial" w:hAnsi="Arial" w:cs="Arial"/>
          <w:color w:val="111111"/>
          <w:sz w:val="18"/>
          <w:szCs w:val="18"/>
        </w:rPr>
        <w:t>formance while keeping schema changes controlled through reviewable contracts and migration plans.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Migrated key pages to a Next.js-based rendering strategy where it made sense, improving first-load performance and SEO while minimizing disruption through </w:t>
      </w:r>
      <w:r>
        <w:rPr>
          <w:rFonts w:ascii="Arial" w:eastAsia="Arial" w:hAnsi="Arial" w:cs="Arial"/>
          <w:color w:val="111111"/>
          <w:sz w:val="18"/>
          <w:szCs w:val="18"/>
        </w:rPr>
        <w:t>incremental adoption patterns.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Hardened authentication and session handling with secure defaults and explicit expiry behavior, reducing account-related bugs and improving confidence during security reviews and audits.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Refactored legacy UI flows into re</w:t>
      </w:r>
      <w:r>
        <w:rPr>
          <w:rFonts w:ascii="Arial" w:eastAsia="Arial" w:hAnsi="Arial" w:cs="Arial"/>
          <w:color w:val="111111"/>
          <w:sz w:val="18"/>
          <w:szCs w:val="18"/>
        </w:rPr>
        <w:t>usable components with clear state boundaries, lowering regression rates and reducing the time needed to implement changes across multiple screens.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background jobs for data reconciliation and notifications, adding retry policies and failure visibil</w:t>
      </w:r>
      <w:r>
        <w:rPr>
          <w:rFonts w:ascii="Arial" w:eastAsia="Arial" w:hAnsi="Arial" w:cs="Arial"/>
          <w:color w:val="111111"/>
          <w:sz w:val="18"/>
          <w:szCs w:val="18"/>
        </w:rPr>
        <w:t>ity so ops could detect issues early instead of discovering them from user complaints.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lastRenderedPageBreak/>
        <w:t>- Improved test coverage with Jest and browser-level checks, focusing on the highest-risk flows so releases were safer without slowing delivery with brittle, low-value t</w:t>
      </w:r>
      <w:r>
        <w:rPr>
          <w:rFonts w:ascii="Arial" w:eastAsia="Arial" w:hAnsi="Arial" w:cs="Arial"/>
          <w:color w:val="111111"/>
          <w:sz w:val="18"/>
          <w:szCs w:val="18"/>
        </w:rPr>
        <w:t>est suites.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Optimized database access patterns with indexing and query tuning, reducing slow queries that were causing timeouts during high usage periods and improving overall system responsiveness.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a gradual move from Bootstrap-heavy styli</w:t>
      </w:r>
      <w:r>
        <w:rPr>
          <w:rFonts w:ascii="Arial" w:eastAsia="Arial" w:hAnsi="Arial" w:cs="Arial"/>
          <w:color w:val="111111"/>
          <w:sz w:val="18"/>
          <w:szCs w:val="18"/>
        </w:rPr>
        <w:t>ng to a utility-first approach later in the role, reducing CSS drift and making UI changes faster and more consistent across teams.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closely with product owners to translate ambiguous goals into acceptance criteria, helping prevent scope cree</w:t>
      </w:r>
      <w:r>
        <w:rPr>
          <w:rFonts w:ascii="Arial" w:eastAsia="Arial" w:hAnsi="Arial" w:cs="Arial"/>
          <w:color w:val="111111"/>
          <w:sz w:val="18"/>
          <w:szCs w:val="18"/>
        </w:rPr>
        <w:t>p while still delivering user-visible value every sprint cycle.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Instrumented key user journeys and API paths with meaningful metrics, enabling data-backed prioritization and quicker detection of regressions after each deployment.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Provided on-call suppo</w:t>
      </w:r>
      <w:r>
        <w:rPr>
          <w:rFonts w:ascii="Arial" w:eastAsia="Arial" w:hAnsi="Arial" w:cs="Arial"/>
          <w:color w:val="111111"/>
          <w:sz w:val="18"/>
          <w:szCs w:val="18"/>
        </w:rPr>
        <w:t>rt with disciplined triage and follow-through, documenting root causes and fixes so the team learned from incidents instead of repeating the same mistakes.</w:t>
      </w:r>
    </w:p>
    <w:p w:rsidR="00374144" w:rsidRDefault="00374144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full-stack features across a React-based UI and Node.js backend services, ensuring releases were production-safe through careful rollout planning and rollback readiness.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REST APIs with clear resource modeling and consistent pagination a</w:t>
      </w:r>
      <w:r>
        <w:rPr>
          <w:rFonts w:ascii="Arial" w:eastAsia="Arial" w:hAnsi="Arial" w:cs="Arial"/>
          <w:color w:val="111111"/>
          <w:sz w:val="18"/>
          <w:szCs w:val="18"/>
        </w:rPr>
        <w:t>nd filtering semantics, reducing front-end complexity and improving developer velocity across the product team.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application reliability by adding centralized error handling and consistent logging patterns, making support investigations faster an</w:t>
      </w:r>
      <w:r>
        <w:rPr>
          <w:rFonts w:ascii="Arial" w:eastAsia="Arial" w:hAnsi="Arial" w:cs="Arial"/>
          <w:color w:val="111111"/>
          <w:sz w:val="18"/>
          <w:szCs w:val="18"/>
        </w:rPr>
        <w:t>d reducing time spent guessing root causes.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caching and data-fetch optimizations to reduce redundant requests, improving responsiveness for users on slower networks and lowering backend load during busy hours.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Worked directly with stakehold</w:t>
      </w:r>
      <w:r>
        <w:rPr>
          <w:rFonts w:ascii="Arial" w:eastAsia="Arial" w:hAnsi="Arial" w:cs="Arial"/>
          <w:color w:val="111111"/>
          <w:sz w:val="18"/>
          <w:szCs w:val="18"/>
        </w:rPr>
        <w:t>ers to clarify requirements and edge cases, translating business workflows into implementable scopes that avoided surprise rework late in the sprint.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Strengthened database design with sensible indexing and migration practices, reducing production risk wh</w:t>
      </w:r>
      <w:r>
        <w:rPr>
          <w:rFonts w:ascii="Arial" w:eastAsia="Arial" w:hAnsi="Arial" w:cs="Arial"/>
          <w:color w:val="111111"/>
          <w:sz w:val="18"/>
          <w:szCs w:val="18"/>
        </w:rPr>
        <w:t>en shipping schema changes and preventing avoidable performance regressions.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internal tooling to streamline repetitive operational tasks, saving engineers time and reducing the chance of human error during routine maintenance and release steps.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</w:t>
      </w:r>
      <w:r>
        <w:rPr>
          <w:rFonts w:ascii="Arial" w:eastAsia="Arial" w:hAnsi="Arial" w:cs="Arial"/>
          <w:color w:val="111111"/>
          <w:sz w:val="18"/>
          <w:szCs w:val="18"/>
        </w:rPr>
        <w:t>ontributed to modular UI component patterns that kept the front-end maintainable, reducing copy-paste logic and making new feature screens faster to build and review.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improved CI checks and automated quality gates, catching lint and test failu</w:t>
      </w:r>
      <w:r>
        <w:rPr>
          <w:rFonts w:ascii="Arial" w:eastAsia="Arial" w:hAnsi="Arial" w:cs="Arial"/>
          <w:color w:val="111111"/>
          <w:sz w:val="18"/>
          <w:szCs w:val="18"/>
        </w:rPr>
        <w:t>res earlier so releases were calmer and less dependent on last-minute heroics.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Assisted with late-stage adoption of stronger typing practices in shared modules, reducing runtime errors and improving refactor confidence in frequently changing code paths.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Supported production incidents with calm triage and reproducible bug reports, ensuring fixes were verified end-to-end and documented so future debugging took minutes, not hours.</w:t>
      </w:r>
    </w:p>
    <w:p w:rsidR="00374144" w:rsidRDefault="00374144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Contributed to JavaScript web applications and early Node.js services, delivering bug fixes and small features while learning disciplined debugging habits under real production constraints.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and mainta</w:t>
      </w:r>
      <w:r>
        <w:rPr>
          <w:rFonts w:ascii="Arial" w:eastAsia="Arial" w:hAnsi="Arial" w:cs="Arial"/>
          <w:color w:val="111111"/>
          <w:sz w:val="18"/>
          <w:szCs w:val="18"/>
        </w:rPr>
        <w:t>ined Express-based API endpoints with careful input validation and clear error responses, reducing client-side ambiguity and preventing silent failures in workflows.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Helped modernize parts of the UI by introducing React in the later portion of the role, </w:t>
      </w:r>
      <w:r>
        <w:rPr>
          <w:rFonts w:ascii="Arial" w:eastAsia="Arial" w:hAnsi="Arial" w:cs="Arial"/>
          <w:color w:val="111111"/>
          <w:sz w:val="18"/>
          <w:szCs w:val="18"/>
        </w:rPr>
        <w:t>reducing brittle DOM manipulation and making state changes more predictable and testable.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database interaction reliability by tightening query handling and adding safer migration steps, reducing incidents caused by mismatched assumptions between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code and schema.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Added early operational visibility with better logs and request correlation practices, making it easier for the team to trace failures across the web tier and backend services.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containerized local development later in the r</w:t>
      </w:r>
      <w:r>
        <w:rPr>
          <w:rFonts w:ascii="Arial" w:eastAsia="Arial" w:hAnsi="Arial" w:cs="Arial"/>
          <w:color w:val="111111"/>
          <w:sz w:val="18"/>
          <w:szCs w:val="18"/>
        </w:rPr>
        <w:t>ole to reduce environment drift, helping teammates reproduce issues consistently and shortening onboarding time for new hires.</w:t>
      </w:r>
    </w:p>
    <w:p w:rsidR="00374144" w:rsidRDefault="00FF100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with senior engineers in code reviews and incident triage, building a habit of writing changes that were reviewabl</w:t>
      </w:r>
      <w:r>
        <w:rPr>
          <w:rFonts w:ascii="Arial" w:eastAsia="Arial" w:hAnsi="Arial" w:cs="Arial"/>
          <w:color w:val="111111"/>
          <w:sz w:val="18"/>
          <w:szCs w:val="18"/>
        </w:rPr>
        <w:t>e, reversible, and safer to deploy under pressure.</w:t>
      </w:r>
    </w:p>
    <w:p w:rsidR="00374144" w:rsidRDefault="00374144">
      <w:pPr>
        <w:spacing w:after="8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Default="00374144">
      <w:pPr>
        <w:spacing w:after="80"/>
      </w:pPr>
    </w:p>
    <w:sectPr w:rsidR="0037414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5981BC2"/>
    <w:multiLevelType w:val="hybridMultilevel"/>
    <w:tmpl w:val="369664A0"/>
    <w:lvl w:ilvl="0" w:tplc="C1D49840">
      <w:start w:val="1"/>
      <w:numFmt w:val="bullet"/>
      <w:lvlText w:val="●"/>
      <w:lvlJc w:val="left"/>
      <w:pPr>
        <w:ind w:left="720" w:hanging="360"/>
      </w:pPr>
    </w:lvl>
    <w:lvl w:ilvl="1" w:tplc="35DCB99E">
      <w:start w:val="1"/>
      <w:numFmt w:val="bullet"/>
      <w:lvlText w:val="○"/>
      <w:lvlJc w:val="left"/>
      <w:pPr>
        <w:ind w:left="1440" w:hanging="360"/>
      </w:pPr>
    </w:lvl>
    <w:lvl w:ilvl="2" w:tplc="8070B620">
      <w:start w:val="1"/>
      <w:numFmt w:val="bullet"/>
      <w:lvlText w:val="■"/>
      <w:lvlJc w:val="left"/>
      <w:pPr>
        <w:ind w:left="2160" w:hanging="360"/>
      </w:pPr>
    </w:lvl>
    <w:lvl w:ilvl="3" w:tplc="9A92390E">
      <w:start w:val="1"/>
      <w:numFmt w:val="bullet"/>
      <w:lvlText w:val="●"/>
      <w:lvlJc w:val="left"/>
      <w:pPr>
        <w:ind w:left="2880" w:hanging="360"/>
      </w:pPr>
    </w:lvl>
    <w:lvl w:ilvl="4" w:tplc="32F42CB2">
      <w:start w:val="1"/>
      <w:numFmt w:val="bullet"/>
      <w:lvlText w:val="○"/>
      <w:lvlJc w:val="left"/>
      <w:pPr>
        <w:ind w:left="3600" w:hanging="360"/>
      </w:pPr>
    </w:lvl>
    <w:lvl w:ilvl="5" w:tplc="1E889B72">
      <w:start w:val="1"/>
      <w:numFmt w:val="bullet"/>
      <w:lvlText w:val="■"/>
      <w:lvlJc w:val="left"/>
      <w:pPr>
        <w:ind w:left="4320" w:hanging="360"/>
      </w:pPr>
    </w:lvl>
    <w:lvl w:ilvl="6" w:tplc="0CDEEBF2">
      <w:start w:val="1"/>
      <w:numFmt w:val="bullet"/>
      <w:lvlText w:val="●"/>
      <w:lvlJc w:val="left"/>
      <w:pPr>
        <w:ind w:left="5040" w:hanging="360"/>
      </w:pPr>
    </w:lvl>
    <w:lvl w:ilvl="7" w:tplc="551A584E">
      <w:start w:val="1"/>
      <w:numFmt w:val="bullet"/>
      <w:lvlText w:val="●"/>
      <w:lvlJc w:val="left"/>
      <w:pPr>
        <w:ind w:left="5760" w:hanging="360"/>
      </w:pPr>
    </w:lvl>
    <w:lvl w:ilvl="8" w:tplc="39C8F6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374144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1897</Words>
  <Characters>10818</Characters>
  <Application>Microsoft Office Word</Application>
  <DocSecurity>0</DocSecurity>
  <Lines>90</Lines>
  <Paragraphs>25</Paragraphs>
  <ScaleCrop>false</ScaleCrop>
  <Company>P R C</Company>
  <LinksUpToDate>false</LinksUpToDate>
  <CharactersWithSpaces>12690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2026-01-28T22:02:00Z</dcterms:created>
  <dcterms:modified xsi:type="dcterms:W3CDTF">2026-02-17T21:16:00Z</dcterms:modified>
</cp:coreProperties>
</file>