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0896" w:rsidRDefault="00340896" w:rsidP="00340896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340896" w:rsidRDefault="00340896" w:rsidP="0034089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340896" w:rsidTr="00C160B3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340896" w:rsidRDefault="00340896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D82F6A" w:rsidRDefault="00D82F6A">
      <w:pPr>
        <w:spacing w:after="120"/>
      </w:pPr>
      <w:bookmarkStart w:id="0" w:name="_GoBack"/>
      <w:bookmarkEnd w:id="0"/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82F6A" w:rsidRDefault="00340896">
      <w:pPr>
        <w:spacing w:after="80"/>
        <w:jc w:val="both"/>
      </w:pPr>
      <w:r>
        <w:rPr>
          <w:rFonts w:ascii="Arial" w:eastAsia="Arial" w:hAnsi="Arial" w:cs="Arial"/>
          <w:color w:val="111111"/>
          <w:sz w:val="19"/>
          <w:szCs w:val="19"/>
        </w:rPr>
        <w:t>Senior Software Engineer with ~10 years delivering backend systems with a strong Java focus—designing and operating APIs, distributed services, and data-heavy workflows that stay reliable under real traffic and real on-call pressure. Comfortable owning the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full lifecycle: translating ambiguous requirements into implementable scopes, building clean and testable services (Spring/Spring Boot), and hardening them with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 xml:space="preserve">, performance tuning, and safe rollout practices.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Known for untangling brittle in</w:t>
      </w:r>
      <w:r>
        <w:rPr>
          <w:rFonts w:ascii="Arial" w:eastAsia="Arial" w:hAnsi="Arial" w:cs="Arial"/>
          <w:color w:val="111111"/>
          <w:sz w:val="19"/>
          <w:szCs w:val="19"/>
        </w:rPr>
        <w:t>tegrations, reducing operational noise, and turning “mystery production incidents” into repeatable fixes through structured logging, metrics, tracing, and disciplined post-incident follow-ups.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Experienced collaborating closely with product, operations, and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non-engineering stakeholders, shipping incrementally without sacrificing maintainability, security, or data-quality guardrails, and leaving systems easier to run than when I found them.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0"/>
        <w:gridCol w:w="5100"/>
      </w:tblGrid>
      <w:tr w:rsidR="00D82F6A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Java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Python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JavaScript (ES6+)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TypeScript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Bash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Go (basic scripting for tooling)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Linux CLI &amp; Troubleshooting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Spring Framework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Spring Boot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Spring MVC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Spring Security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JPA / Hibernate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JDBC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Maven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Gradle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REST API Design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OpenAPI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/ Swagger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JWT /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OAuth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2.0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Caching (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Batch Processing (Spring Batch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Concurrency &amp; Threading (Executors,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CompletableFuture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Performance Profiling (JFR/JMC basics)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Microservices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Event-Driven Architecture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Kafka (producer/consumer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Outbox Pattern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Idempotency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terns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Rate Limiting &amp; Retries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Circuit Breakers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Backpressure &amp; Queue-Based Workflows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Evolution (Avro/JSON schema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Consistency Tradeoffs (eventual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vs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strong)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PostgreSQL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MySQL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Oracle (legacy integration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MongoDB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DynamoDB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Design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Indexing Strategies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 Query Tuning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Connection Pooling (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HikariCP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Migrations (Flyway/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Liquibase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AWS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ECS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EKS</w:t>
            </w:r>
          </w:p>
        </w:tc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AWS Lambda (integration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Gateway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SNS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EventBridge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S3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CloudWatch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IAM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Secrets Management (AWS SSM/Secrets Manager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Docker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Kubernetes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Terraform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CI/CD Pipelines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Actions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Jenkins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Infrastructure as Code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Release Automation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Artifact Versioning &amp; Promotion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Blue/Green &amp;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Canary Rollouts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Structured Logging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Metrics &amp; Dashboards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Tracing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OpenTelemetry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Datadog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Prometheus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Grafana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SLO/SLI Design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Incident Response &amp; Postmortems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JUnit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5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Mockito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Testcontainers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Contract Testing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Integration Tes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ting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Load/Performance Testing (k6-like patterns)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pytest</w:t>
            </w:r>
            <w:proofErr w:type="spellEnd"/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Jest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OWASP Top 10 mitigation patterns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Input validation &amp; output encoding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Least-privilege IAM patterns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Secrets rotation workflows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Audit logging patterns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Next.js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HTML5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CSS3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Tailwind CSS</w:t>
            </w:r>
          </w:p>
          <w:p w:rsidR="00D82F6A" w:rsidRDefault="0034089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Bootstrap</w:t>
            </w:r>
          </w:p>
        </w:tc>
      </w:tr>
    </w:tbl>
    <w:p w:rsidR="00D82F6A" w:rsidRDefault="00D82F6A">
      <w:pPr>
        <w:spacing w:after="8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 Delaware, led a Java/Spring Boot modernization that decomposed a fragile monolith into clearer service boundaries, reducing release rollback frequency by introducing versioned APIs and safer deployment gates.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Designed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RESTful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APIs with consistent er</w:t>
      </w:r>
      <w:r>
        <w:rPr>
          <w:rFonts w:ascii="Arial" w:eastAsia="Arial" w:hAnsi="Arial" w:cs="Arial"/>
          <w:color w:val="111111"/>
          <w:sz w:val="18"/>
          <w:szCs w:val="18"/>
        </w:rPr>
        <w:t>ror contracts and pagination rules, cutting client-side workarounds and making integrations predictable during partner onboarding and high-traffic seasonal spikes.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Kafka-based event flows with idempotent consumers and explicit retry policies,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preventing duplicate side effects during broker hiccups and turning previously manual reconciliations into automated replays.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a robust persistence layer with JPA/Hibernate and tuned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PostgreSQL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indexes using query plans, eliminating slow endpoints </w:t>
      </w:r>
      <w:r>
        <w:rPr>
          <w:rFonts w:ascii="Arial" w:eastAsia="Arial" w:hAnsi="Arial" w:cs="Arial"/>
          <w:color w:val="111111"/>
          <w:sz w:val="18"/>
          <w:szCs w:val="18"/>
        </w:rPr>
        <w:t>by targeting the exact joins and filters that dominated p95 latency.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a standardized “request context” for correlation IDs and structured logs, which made cross-service debugging faster and reduced time-to-isolate incidents during on-call rotat</w:t>
      </w:r>
      <w:r>
        <w:rPr>
          <w:rFonts w:ascii="Arial" w:eastAsia="Arial" w:hAnsi="Arial" w:cs="Arial"/>
          <w:color w:val="111111"/>
          <w:sz w:val="18"/>
          <w:szCs w:val="18"/>
        </w:rPr>
        <w:t>ions.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Added distributed tracing via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OpenTelemetry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enforced span naming conventions, making it possible to pinpoint the exact downstream hop responsible for latency regressions across multiple services.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Created a hardened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auth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layer with Spring Secu</w:t>
      </w:r>
      <w:r>
        <w:rPr>
          <w:rFonts w:ascii="Arial" w:eastAsia="Arial" w:hAnsi="Arial" w:cs="Arial"/>
          <w:color w:val="111111"/>
          <w:sz w:val="18"/>
          <w:szCs w:val="18"/>
        </w:rPr>
        <w:t>rity and JWT validation, including explicit token audience checks and clock-skew handling, which reduced authentication-related support tickets significantly.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Migrated legacy scheduled tasks into resilient background jobs with queue-backed execution, pre</w:t>
      </w:r>
      <w:r>
        <w:rPr>
          <w:rFonts w:ascii="Arial" w:eastAsia="Arial" w:hAnsi="Arial" w:cs="Arial"/>
          <w:color w:val="111111"/>
          <w:sz w:val="18"/>
          <w:szCs w:val="18"/>
        </w:rPr>
        <w:t>venting missed runs during deploys and enabling safe backfills without impacting live traffic.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Developed automated database migration practices using repeatable scripts and preflight checks, eliminating “works on my machine” schema drift and reducing pro</w:t>
      </w:r>
      <w:r>
        <w:rPr>
          <w:rFonts w:ascii="Arial" w:eastAsia="Arial" w:hAnsi="Arial" w:cs="Arial"/>
          <w:color w:val="111111"/>
          <w:sz w:val="18"/>
          <w:szCs w:val="18"/>
        </w:rPr>
        <w:t>duction migration failures.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Optimized JVM performance by addressing GC pressure and oversized payloads, using profiling evidence to shrink allocations and reduce memory churn in the highest throughput endpoints.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Standardized API contract tests and cons</w:t>
      </w:r>
      <w:r>
        <w:rPr>
          <w:rFonts w:ascii="Arial" w:eastAsia="Arial" w:hAnsi="Arial" w:cs="Arial"/>
          <w:color w:val="111111"/>
          <w:sz w:val="18"/>
          <w:szCs w:val="18"/>
        </w:rPr>
        <w:t>umer-driven checks in CI, catching breaking changes before merge and preventing partner outages caused by undocumented response shape drift.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dashboards around SLIs (latency, error rate, saturation) and tied alerts to actionable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, cutting al</w:t>
      </w:r>
      <w:r>
        <w:rPr>
          <w:rFonts w:ascii="Arial" w:eastAsia="Arial" w:hAnsi="Arial" w:cs="Arial"/>
          <w:color w:val="111111"/>
          <w:sz w:val="18"/>
          <w:szCs w:val="18"/>
        </w:rPr>
        <w:t>ert fatigue while improving detection of real customer-impacting issues.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Ran incident reviews that produced concrete fixes (guardrails, tests,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throttles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>), converting recurring outages into one-time lessons and improving overall service reliability quarte</w:t>
      </w:r>
      <w:r>
        <w:rPr>
          <w:rFonts w:ascii="Arial" w:eastAsia="Arial" w:hAnsi="Arial" w:cs="Arial"/>
          <w:color w:val="111111"/>
          <w:sz w:val="18"/>
          <w:szCs w:val="18"/>
        </w:rPr>
        <w:t>r over quarter.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Partnered with product and operations to translate vague “make it faster” requests into measurable goals, aligning roadmap work with p95 targets and capacity thresholds that stakeholders understood.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Mentored engineers on practical backe</w:t>
      </w:r>
      <w:r>
        <w:rPr>
          <w:rFonts w:ascii="Arial" w:eastAsia="Arial" w:hAnsi="Arial" w:cs="Arial"/>
          <w:color w:val="111111"/>
          <w:sz w:val="18"/>
          <w:szCs w:val="18"/>
        </w:rPr>
        <w:t>nd patterns (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idempotency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, retries,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schema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 xml:space="preserve"> evolution), raising code quality and consistency across teams without slowing delivery velocity.</w:t>
      </w:r>
    </w:p>
    <w:p w:rsidR="00D82F6A" w:rsidRDefault="00D82F6A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In Ohio, built Java services that turned raw operational events into durable domain records, using explicit validation and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deduplication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rules so downstream teams stopped debating which data was “correct.”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Spring Boot APIs with clear resour</w:t>
      </w:r>
      <w:r>
        <w:rPr>
          <w:rFonts w:ascii="Arial" w:eastAsia="Arial" w:hAnsi="Arial" w:cs="Arial"/>
          <w:color w:val="111111"/>
          <w:sz w:val="18"/>
          <w:szCs w:val="18"/>
        </w:rPr>
        <w:t>ce modeling and consistent HTTP semantics, reducing client defects by removing ambiguous status codes and non-deterministic response payload behavior.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Created a background processing pipeline using queue-based workflows, ensuring long-running jobs could </w:t>
      </w:r>
      <w:r>
        <w:rPr>
          <w:rFonts w:ascii="Arial" w:eastAsia="Arial" w:hAnsi="Arial" w:cs="Arial"/>
          <w:color w:val="111111"/>
          <w:sz w:val="18"/>
          <w:szCs w:val="18"/>
        </w:rPr>
        <w:t>resume safely after failures and eliminating manual restarts during transient infrastructure issues.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database reliability by adding migration discipline and index audits, which prevented deploy-time schema surprises and reduced slow queries that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previously spiked during peak usage windows.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Integrated third-party systems through well-defined adapter layers, isolating vendor quirks and making upgrades possible without rippling breaking changes across internal services.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Hardened authentication a</w:t>
      </w:r>
      <w:r>
        <w:rPr>
          <w:rFonts w:ascii="Arial" w:eastAsia="Arial" w:hAnsi="Arial" w:cs="Arial"/>
          <w:color w:val="111111"/>
          <w:sz w:val="18"/>
          <w:szCs w:val="18"/>
        </w:rPr>
        <w:t>nd authorization with token-based access controls and role checks, reducing security regressions by enforcing policy in code rather than scattered gateway configurations.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contract-focused integration tests to validate critical partner flows en</w:t>
      </w:r>
      <w:r>
        <w:rPr>
          <w:rFonts w:ascii="Arial" w:eastAsia="Arial" w:hAnsi="Arial" w:cs="Arial"/>
          <w:color w:val="111111"/>
          <w:sz w:val="18"/>
          <w:szCs w:val="18"/>
        </w:rPr>
        <w:t>d-to-end, catching payload drift early and preventing revenue-impacting failures after external API changes.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Refactored error handling into a centralized strategy with stable error codes and human-readable messages, cutting support escalations because fa</w:t>
      </w:r>
      <w:r>
        <w:rPr>
          <w:rFonts w:ascii="Arial" w:eastAsia="Arial" w:hAnsi="Arial" w:cs="Arial"/>
          <w:color w:val="111111"/>
          <w:sz w:val="18"/>
          <w:szCs w:val="18"/>
        </w:rPr>
        <w:t>ilures became understandable and traceable.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operational dashboards for service health and backlog depth, allowing teams to spot processing slowdowns early and scale workers before customer-facing SLAs were impacted.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Optimized REST endpoints by re</w:t>
      </w:r>
      <w:r>
        <w:rPr>
          <w:rFonts w:ascii="Arial" w:eastAsia="Arial" w:hAnsi="Arial" w:cs="Arial"/>
          <w:color w:val="111111"/>
          <w:sz w:val="18"/>
          <w:szCs w:val="18"/>
        </w:rPr>
        <w:t>ducing chatty database access and fixing N+1 query paths, improving p95 response times while keeping the codebase readable and maintainable.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safe rollout practices with feature toggles and gradual exposure, reducing rollback frequency by sepa</w:t>
      </w:r>
      <w:r>
        <w:rPr>
          <w:rFonts w:ascii="Arial" w:eastAsia="Arial" w:hAnsi="Arial" w:cs="Arial"/>
          <w:color w:val="111111"/>
          <w:sz w:val="18"/>
          <w:szCs w:val="18"/>
        </w:rPr>
        <w:t>rating deploy risk from business activation risk in production.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tightly with stakeholders to convert vague requirements into concrete acceptance criteria, preventing scope churn and ensuring releases landed with measurable outcomes.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lastRenderedPageBreak/>
        <w:t xml:space="preserve">- Documented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failure modes for on-call responders, making incident handling consistent and reducing time-to-mitigation when problems occurred outside normal hours.</w:t>
      </w:r>
    </w:p>
    <w:p w:rsidR="00D82F6A" w:rsidRDefault="00D82F6A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</w:t>
      </w:r>
      <w:r>
        <w:rPr>
          <w:rFonts w:ascii="Arial" w:eastAsia="Arial" w:hAnsi="Arial" w:cs="Arial"/>
          <w:b/>
          <w:bCs/>
          <w:color w:val="111111"/>
          <w:sz w:val="18"/>
          <w:szCs w:val="18"/>
        </w:rPr>
        <w:t>d States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 Florida, developed Java and Spring-based backend services that unified multiple data sources behind consistent APIs, reducing integration fragility by keeping parsing and normalization server-side.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REST endpoints with careful input va</w:t>
      </w:r>
      <w:r>
        <w:rPr>
          <w:rFonts w:ascii="Arial" w:eastAsia="Arial" w:hAnsi="Arial" w:cs="Arial"/>
          <w:color w:val="111111"/>
          <w:sz w:val="18"/>
          <w:szCs w:val="18"/>
        </w:rPr>
        <w:t>lidation and pagination, preventing data-heavy calls from overwhelming the service while keeping client implementations straightforward and predictable.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database access using JDBC/JPA patterns with clear transaction boundaries, preventing par</w:t>
      </w:r>
      <w:r>
        <w:rPr>
          <w:rFonts w:ascii="Arial" w:eastAsia="Arial" w:hAnsi="Arial" w:cs="Arial"/>
          <w:color w:val="111111"/>
          <w:sz w:val="18"/>
          <w:szCs w:val="18"/>
        </w:rPr>
        <w:t>tial writes and improving confidence during high-volume import and reconciliation workflows.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scheduled jobs for nightly processing with guardrails for retries and alerting, replacing manual spreadsheet-based checks with automated summaries that s</w:t>
      </w:r>
      <w:r>
        <w:rPr>
          <w:rFonts w:ascii="Arial" w:eastAsia="Arial" w:hAnsi="Arial" w:cs="Arial"/>
          <w:color w:val="111111"/>
          <w:sz w:val="18"/>
          <w:szCs w:val="18"/>
        </w:rPr>
        <w:t>takeholders trusted.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performance by identifying hot queries and adding targeted indexes, cutting report generation times without resorting to risky caching that could serve stale or misleading results.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Added structured logging and correlation </w:t>
      </w:r>
      <w:r>
        <w:rPr>
          <w:rFonts w:ascii="Arial" w:eastAsia="Arial" w:hAnsi="Arial" w:cs="Arial"/>
          <w:color w:val="111111"/>
          <w:sz w:val="18"/>
          <w:szCs w:val="18"/>
        </w:rPr>
        <w:t>identifiers across request lifecycles, making it practical to trace failures across components during incident triage and post-release monitoring.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test coverage around critical business rules using repeatable fixtures, preventing regressions that p</w:t>
      </w:r>
      <w:r>
        <w:rPr>
          <w:rFonts w:ascii="Arial" w:eastAsia="Arial" w:hAnsi="Arial" w:cs="Arial"/>
          <w:color w:val="111111"/>
          <w:sz w:val="18"/>
          <w:szCs w:val="18"/>
        </w:rPr>
        <w:t>reviously slipped in during “small changes” to shared utility code.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Refactored a tangled service layer into clearer modules with explicit contracts, reducing onboarding time for new developers and limiting the blast radius of future feature work.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robust CSV/JSON ingestion with strict schema checks and error quarantining, preventing malformed inputs from poisoning downstream tables and breaking user-facing reports.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Worked with non-engineering partners to translate messy operational n</w:t>
      </w:r>
      <w:r>
        <w:rPr>
          <w:rFonts w:ascii="Arial" w:eastAsia="Arial" w:hAnsi="Arial" w:cs="Arial"/>
          <w:color w:val="111111"/>
          <w:sz w:val="18"/>
          <w:szCs w:val="18"/>
        </w:rPr>
        <w:t>eeds into concrete workflows, reducing back-and-forth by shipping incremental improvements with visible checkpoints.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Maintained build and release hygiene with reproducible builds and dependency pinning, reducing surprise breakages when upstream libraries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changed or environments drifted over time.</w:t>
      </w:r>
    </w:p>
    <w:p w:rsidR="00D82F6A" w:rsidRDefault="00D82F6A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82F6A" w:rsidRDefault="0034089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 New Jersey, delivered Java backend features for internal tools, focusing on reliable request handling a</w:t>
      </w:r>
      <w:r>
        <w:rPr>
          <w:rFonts w:ascii="Arial" w:eastAsia="Arial" w:hAnsi="Arial" w:cs="Arial"/>
          <w:color w:val="111111"/>
          <w:sz w:val="18"/>
          <w:szCs w:val="18"/>
        </w:rPr>
        <w:t>nd clear service boundaries so new endpoints could be added without destabilizing existing workflows.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REST-style controllers with predictable validation and error responses, reducing client-side guesswork and making support troubleshooting fa</w:t>
      </w:r>
      <w:r>
        <w:rPr>
          <w:rFonts w:ascii="Arial" w:eastAsia="Arial" w:hAnsi="Arial" w:cs="Arial"/>
          <w:color w:val="111111"/>
          <w:sz w:val="18"/>
          <w:szCs w:val="18"/>
        </w:rPr>
        <w:t>ster when users reported failures.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data access logic using JDBC with disciplined transaction handling, preventing partial updates and reducing data inconsistencies that previously required manual cleanup by operations staff.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build reliab</w:t>
      </w:r>
      <w:r>
        <w:rPr>
          <w:rFonts w:ascii="Arial" w:eastAsia="Arial" w:hAnsi="Arial" w:cs="Arial"/>
          <w:color w:val="111111"/>
          <w:sz w:val="18"/>
          <w:szCs w:val="18"/>
        </w:rPr>
        <w:t>ility by standardizing Maven configurations and dependency versions, eliminating environment-specific failures that blocked teammates during local development and CI runs.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Added targeted unit tests around the most failure-prone business rules, catching r</w:t>
      </w:r>
      <w:r>
        <w:rPr>
          <w:rFonts w:ascii="Arial" w:eastAsia="Arial" w:hAnsi="Arial" w:cs="Arial"/>
          <w:color w:val="111111"/>
          <w:sz w:val="18"/>
          <w:szCs w:val="18"/>
        </w:rPr>
        <w:t>egressions early and shrinking the number of “it broke after a tiny change” production surprises.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Partnered with senior engineers to troubleshoot performance issues using logs and query inspection, learning to isolate bottlenecks and applying fixes that </w:t>
      </w:r>
      <w:r>
        <w:rPr>
          <w:rFonts w:ascii="Arial" w:eastAsia="Arial" w:hAnsi="Arial" w:cs="Arial"/>
          <w:color w:val="111111"/>
          <w:sz w:val="18"/>
          <w:szCs w:val="18"/>
        </w:rPr>
        <w:t>improved response times under load.</w:t>
      </w:r>
    </w:p>
    <w:p w:rsidR="00D82F6A" w:rsidRDefault="0034089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Documented key operational workflows and common failure modes in simple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, enabling faster handoffs and reducing repeated questions when teammates rotated into support duties.</w:t>
      </w:r>
    </w:p>
    <w:p w:rsidR="00D82F6A" w:rsidRDefault="00D82F6A">
      <w:pPr>
        <w:spacing w:after="8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82F6A" w:rsidRDefault="0034089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D82F6A" w:rsidRDefault="00D82F6A">
      <w:pPr>
        <w:spacing w:after="80"/>
      </w:pPr>
    </w:p>
    <w:sectPr w:rsidR="00D82F6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340896"/>
    <w:rsid w:val="00D82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1849</Words>
  <Characters>10542</Characters>
  <Application>Microsoft Office Word</Application>
  <DocSecurity>0</DocSecurity>
  <Lines>87</Lines>
  <Paragraphs>24</Paragraphs>
  <ScaleCrop>false</ScaleCrop>
  <Company>P R C</Company>
  <LinksUpToDate>false</LinksUpToDate>
  <CharactersWithSpaces>12367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2026-01-28T22:12:00Z</dcterms:created>
  <dcterms:modified xsi:type="dcterms:W3CDTF">2026-02-17T21:16:00Z</dcterms:modified>
</cp:coreProperties>
</file>