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A790B" w:rsidRDefault="00ED38A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4A790B" w:rsidRDefault="00ED38A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4A790B" w:rsidRDefault="00ED38A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bookmarkStart w:id="0" w:name="_GoBack"/>
            <w:bookmarkEnd w:id="0"/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4A790B" w:rsidRDefault="00ED38A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A790B" w:rsidRDefault="00ED38A3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 building and operating customer-facing web platforms end-to-end, with a strong focus on .NET backend services and Angular frontends that stay fast, testable, and reliable under real production traffic. I turn ambiguo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us requirements into shippable increments by defining clear API contracts, designing maintainable domain models, and collaborating tightly with product and stakeholders to reduce rework and surprises. I care deeply about performance,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pra</w:t>
      </w:r>
      <w:r>
        <w:rPr>
          <w:rFonts w:ascii="Arial" w:eastAsia="Arial" w:hAnsi="Arial" w:cs="Arial"/>
          <w:color w:val="111111"/>
          <w:sz w:val="21"/>
          <w:szCs w:val="21"/>
        </w:rPr>
        <w:t>gmatic engineering habits—because the real win is software that keeps working after launch, not just during demos.</w:t>
      </w: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C#, .NET (Framework &amp; modern .NET),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SQL, PowerShell, Bash, HTML5, CSS3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Angular,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Angular Router,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NgRx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Reactive Forms, Angular Material, Component-driven UI patterns, Accessibility (WCAG-minded UI), Performance profiling (Lighthouse, Web Vitals), Client-side caching and invalidation patterns, Micro-frontend patterns (familiar), S</w:t>
      </w:r>
      <w:r>
        <w:rPr>
          <w:rFonts w:ascii="Arial" w:eastAsia="Arial" w:hAnsi="Arial" w:cs="Arial"/>
          <w:color w:val="111111"/>
          <w:sz w:val="21"/>
          <w:szCs w:val="21"/>
        </w:rPr>
        <w:t>torybook (familiar)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ASP.NET Core, ASP.NET Web API,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gRPC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Background Jobs, Hosted Services, Message-driven workflows (queues/events),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</w:t>
      </w:r>
      <w:r>
        <w:rPr>
          <w:rFonts w:ascii="Arial" w:eastAsia="Arial" w:hAnsi="Arial" w:cs="Arial"/>
          <w:color w:val="111111"/>
          <w:sz w:val="21"/>
          <w:szCs w:val="21"/>
        </w:rPr>
        <w:t>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Entity Framework (EF / EF Core), Dapper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SQL Server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>AWS (familiar), Azure (fa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CI/CD Pipelines, Release Automation, Secrets Management patterns, Blue/Green and Canary rollouts</w:t>
      </w:r>
    </w:p>
    <w:p w:rsidR="004A790B" w:rsidRDefault="00ED38A3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Distributed Tracing (familiar), Metrics &amp; Dashboards, Prometheus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SLO/SLI Design, Incident Response, Postmortems and follow-ups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Jest (familiar), Angular Testing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TestBed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Karma/Jasmine familiarity), Integration Testing, Contract Testing, Load/Performance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Testing patterns</w:t>
      </w:r>
    </w:p>
    <w:p w:rsidR="004A790B" w:rsidRDefault="00ED38A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</w:p>
    <w:p w:rsidR="004A790B" w:rsidRDefault="004A790B">
      <w:pPr>
        <w:spacing w:after="8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</w:t>
      </w:r>
      <w:r>
        <w:rPr>
          <w:b/>
          <w:bCs/>
          <w:color w:val="000000"/>
          <w:sz w:val="26"/>
          <w:szCs w:val="26"/>
        </w:rPr>
        <w:t>PERIENCE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the design and delivery of .NET-based services for customer workflows, defining stable REST contracts, consistent validation, and predictable error semantics that reduced integration defects across teams.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Modernized a large Angular application by i</w:t>
      </w:r>
      <w:r>
        <w:rPr>
          <w:rFonts w:ascii="Arial" w:eastAsia="Arial" w:hAnsi="Arial" w:cs="Arial"/>
          <w:color w:val="111111"/>
          <w:sz w:val="21"/>
          <w:szCs w:val="21"/>
        </w:rPr>
        <w:t>ntroducing a clearer module and routing structure, standardizing component boundaries, and improving change safety through stricter typing and disciplined code review.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API versioning and compatibility guidelines so new capabilities shipped without </w:t>
      </w:r>
      <w:r>
        <w:rPr>
          <w:rFonts w:ascii="Arial" w:eastAsia="Arial" w:hAnsi="Arial" w:cs="Arial"/>
          <w:color w:val="111111"/>
          <w:sz w:val="21"/>
          <w:szCs w:val="21"/>
        </w:rPr>
        <w:t>breaking existing consumers, while enabling gradual migrations and controlled deprecation with clear ownership.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idempotent write paths and safe retry behavior for critical endpoints, preventing duplicate side effects under transient failures </w:t>
      </w:r>
      <w:r>
        <w:rPr>
          <w:rFonts w:ascii="Arial" w:eastAsia="Arial" w:hAnsi="Arial" w:cs="Arial"/>
          <w:color w:val="111111"/>
          <w:sz w:val="21"/>
          <w:szCs w:val="21"/>
        </w:rPr>
        <w:t>and improving reliability during peak usage periods.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legacy data access into clearer repository and query patterns, reducing slow queries through targeted indexing, better pagination strategies, and measurable improvements to response times.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Introduced caching where it made business sense, pairing cache keys with invalidation rules so read-heavy endpoints stayed fast without creating correctness issues during frequent writes.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Created background processing patterns for long-running tasks, en</w:t>
      </w:r>
      <w:r>
        <w:rPr>
          <w:rFonts w:ascii="Arial" w:eastAsia="Arial" w:hAnsi="Arial" w:cs="Arial"/>
          <w:color w:val="111111"/>
          <w:sz w:val="21"/>
          <w:szCs w:val="21"/>
        </w:rPr>
        <w:t>suring work was resilient to restarts and observable in production through consistent logging and health checks.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Raised the quality bar for releases by expanding automated test coverage around high-risk flows, prioritizing integration scenarios that hist</w:t>
      </w:r>
      <w:r>
        <w:rPr>
          <w:rFonts w:ascii="Arial" w:eastAsia="Arial" w:hAnsi="Arial" w:cs="Arial"/>
          <w:color w:val="111111"/>
          <w:sz w:val="21"/>
          <w:szCs w:val="21"/>
        </w:rPr>
        <w:t>orically caused regressions during fast-moving delivery cycles.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dashboards and alerting around key service indicators so on-call noise dropped, while real customer-impacting failures surfaced faster with better context for triage.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</w:t>
      </w:r>
      <w:r>
        <w:rPr>
          <w:rFonts w:ascii="Arial" w:eastAsia="Arial" w:hAnsi="Arial" w:cs="Arial"/>
          <w:color w:val="111111"/>
          <w:sz w:val="21"/>
          <w:szCs w:val="21"/>
        </w:rPr>
        <w:t>product and design to turn vague requirements into small deliverable slices, clarifying acceptance criteria early and avoiding late-stage surprises in scope or edge cases.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front-end performance by reducing unnecessary re-renders, tightening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RxJS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subscriptions, and streamlining expensive UI paths so real users saw smoother workflows on older devices.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Defined secure-by-default patterns for authentication and authorization, tightening access checks and auditing sensitive operations so support and </w:t>
      </w:r>
      <w:r>
        <w:rPr>
          <w:rFonts w:ascii="Arial" w:eastAsia="Arial" w:hAnsi="Arial" w:cs="Arial"/>
          <w:color w:val="111111"/>
          <w:sz w:val="21"/>
          <w:szCs w:val="21"/>
        </w:rPr>
        <w:t>compliance questions were easier to answer.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incident follow-ups with concrete remediation items, converting outages and near-misses into engineering tasks that measurably improved resilience rather than repeating the same failures.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</w:t>
      </w:r>
      <w:r>
        <w:rPr>
          <w:rFonts w:ascii="Arial" w:eastAsia="Arial" w:hAnsi="Arial" w:cs="Arial"/>
          <w:color w:val="111111"/>
          <w:sz w:val="21"/>
          <w:szCs w:val="21"/>
        </w:rPr>
        <w:t>rs through pairing and actionable reviews, focusing on maintainable .NET and Angular patterns that improved team throughput without compromising correctness or readability.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staged rollouts using feature flags and safe release practices, enabl</w:t>
      </w:r>
      <w:r>
        <w:rPr>
          <w:rFonts w:ascii="Arial" w:eastAsia="Arial" w:hAnsi="Arial" w:cs="Arial"/>
          <w:color w:val="111111"/>
          <w:sz w:val="21"/>
          <w:szCs w:val="21"/>
        </w:rPr>
        <w:t>ing faster delivery while retaining the ability to pause or rollback quickly when production signals demanded it.</w:t>
      </w:r>
    </w:p>
    <w:p w:rsidR="004A790B" w:rsidRDefault="004A790B">
      <w:pPr>
        <w:spacing w:after="80"/>
      </w:pP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and evolved a .NET API surface used by multiple client applications, keeping contracts stable while expanding filtering, pagination, and validation rules that downstream teams could rely on.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Angular user experiences for operational workflow</w:t>
      </w:r>
      <w:r>
        <w:rPr>
          <w:rFonts w:ascii="Arial" w:eastAsia="Arial" w:hAnsi="Arial" w:cs="Arial"/>
          <w:color w:val="111111"/>
          <w:sz w:val="21"/>
          <w:szCs w:val="21"/>
        </w:rPr>
        <w:t>s, prioritizing predictable state handling and clear UI boundaries so new features could be added without brittle coupling or regressions.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database schemas and migration approaches that supported new product capabilities, while keeping productio</w:t>
      </w:r>
      <w:r>
        <w:rPr>
          <w:rFonts w:ascii="Arial" w:eastAsia="Arial" w:hAnsi="Arial" w:cs="Arial"/>
          <w:color w:val="111111"/>
          <w:sz w:val="21"/>
          <w:szCs w:val="21"/>
        </w:rPr>
        <w:t>n risk low through incremental changes and careful backfill strategies.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API performance through targeted query tuning and indexing, using production metrics to prioritize fixes that eliminated slow endpoints affecting daily user productivity.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</w:t>
      </w:r>
      <w:r>
        <w:rPr>
          <w:rFonts w:ascii="Arial" w:eastAsia="Arial" w:hAnsi="Arial" w:cs="Arial"/>
          <w:color w:val="111111"/>
          <w:sz w:val="21"/>
          <w:szCs w:val="21"/>
        </w:rPr>
        <w:t>Created consistent error and logging patterns across services, making incidents easier to triage and reducing time spent chasing ambiguous failures with incomplete context.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authentication and authorization flows aligned to business roles, ens</w:t>
      </w:r>
      <w:r>
        <w:rPr>
          <w:rFonts w:ascii="Arial" w:eastAsia="Arial" w:hAnsi="Arial" w:cs="Arial"/>
          <w:color w:val="111111"/>
          <w:sz w:val="21"/>
          <w:szCs w:val="21"/>
        </w:rPr>
        <w:t>uring sensitive operations were protected while still keeping the UX smooth for legitimate users.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resilient retry and timeout behaviors for external integrations, preventing cascading failures and ensuring partial outages did not block the core pro</w:t>
      </w:r>
      <w:r>
        <w:rPr>
          <w:rFonts w:ascii="Arial" w:eastAsia="Arial" w:hAnsi="Arial" w:cs="Arial"/>
          <w:color w:val="111111"/>
          <w:sz w:val="21"/>
          <w:szCs w:val="21"/>
        </w:rPr>
        <w:t>duct workflows.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Refined front-end forms and validation rules so user input errors were caught early with clear messaging, decreasing support tickets caused by confusing or silent validation failures.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background processing for asynchronous tasks w</w:t>
      </w:r>
      <w:r>
        <w:rPr>
          <w:rFonts w:ascii="Arial" w:eastAsia="Arial" w:hAnsi="Arial" w:cs="Arial"/>
          <w:color w:val="111111"/>
          <w:sz w:val="21"/>
          <w:szCs w:val="21"/>
        </w:rPr>
        <w:t>here synchronous requests were too slow, improving responsiveness and freeing APIs from long-running operations under load.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stakeholders to break large requests into milestones, making delivery predictable and enabling earlier feedback </w:t>
      </w:r>
      <w:r>
        <w:rPr>
          <w:rFonts w:ascii="Arial" w:eastAsia="Arial" w:hAnsi="Arial" w:cs="Arial"/>
          <w:color w:val="111111"/>
          <w:sz w:val="21"/>
          <w:szCs w:val="21"/>
        </w:rPr>
        <w:t>that prevented late rework and shifting requirements.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automated testing around critical workflows, focusing on realistic edge cases that historically broke during rushed releases or when dependencies changed unexpectedly.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production re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adiness reviews for key launches, ensuring monitoring, rollback plans,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existed so releases were safer and the team responded faster to real issues.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teammates on maintainable patterns in .NET services and Angular codebases, improving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consistency and reducing the number of “tribal knowledge” fixes required to ship safely.</w:t>
      </w:r>
    </w:p>
    <w:p w:rsidR="004A790B" w:rsidRDefault="004A790B">
      <w:pPr>
        <w:spacing w:after="80"/>
      </w:pP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web features that gradually replaced server-rendered pages with richer client-side expe</w:t>
      </w:r>
      <w:r>
        <w:rPr>
          <w:rFonts w:ascii="Arial" w:eastAsia="Arial" w:hAnsi="Arial" w:cs="Arial"/>
          <w:color w:val="111111"/>
          <w:sz w:val="21"/>
          <w:szCs w:val="21"/>
        </w:rPr>
        <w:t>riences, improving usability while maintaining behavior parity for existing business workflows.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.NET services for internal tools and customer-facing modules, focusing on strong request validation and predictable error handling so support team</w:t>
      </w:r>
      <w:r>
        <w:rPr>
          <w:rFonts w:ascii="Arial" w:eastAsia="Arial" w:hAnsi="Arial" w:cs="Arial"/>
          <w:color w:val="111111"/>
          <w:sz w:val="21"/>
          <w:szCs w:val="21"/>
        </w:rPr>
        <w:t>s saw fewer ambiguous failures.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maintained relational database schemas, writing efficient SQL and pragmatic indexing strategies that kept reporting and operational queries responsive as usage increased.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Created reusable UI components and consistent layout patterns so the frontend felt cohesive, while reducing duplicated code that previously slowed development and introduced defects.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reliability by adding structured logging and clearer excepti</w:t>
      </w:r>
      <w:r>
        <w:rPr>
          <w:rFonts w:ascii="Arial" w:eastAsia="Arial" w:hAnsi="Arial" w:cs="Arial"/>
          <w:color w:val="111111"/>
          <w:sz w:val="21"/>
          <w:szCs w:val="21"/>
        </w:rPr>
        <w:t>on handling, making failures diagnosable without requiring deep production access or time-consuming guesswork.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QA and product to define acceptance criteria early, reducing late-stage churn and ensuring features shipped with fewer surp</w:t>
      </w:r>
      <w:r>
        <w:rPr>
          <w:rFonts w:ascii="Arial" w:eastAsia="Arial" w:hAnsi="Arial" w:cs="Arial"/>
          <w:color w:val="111111"/>
          <w:sz w:val="21"/>
          <w:szCs w:val="21"/>
        </w:rPr>
        <w:t>rises during UAT cycles.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secure access controls for sensitive operations, aligning permission checks with real business roles so the system stayed safe without blocking legitimate daily work.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multi-step user flows by reducing unne</w:t>
      </w:r>
      <w:r>
        <w:rPr>
          <w:rFonts w:ascii="Arial" w:eastAsia="Arial" w:hAnsi="Arial" w:cs="Arial"/>
          <w:color w:val="111111"/>
          <w:sz w:val="21"/>
          <w:szCs w:val="21"/>
        </w:rPr>
        <w:t>cessary network calls and simplifying client-side state, producing faster screens and fewer edge-case bugs in complex forms.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incremental refactors to legacy modules to reduce technical debt, improving readability and lowering the cost of future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changes without disrupting ongoing feature delivery.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issues with practical fixes and root-cause analysis, turning repeated incidents into permanent improvements rather than short-lived patches.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key workflows and operational steps for teammates, enabling smoother onboarding and reducing reliance on a single engineer for high-context areas of the product.</w:t>
      </w:r>
    </w:p>
    <w:p w:rsidR="004A790B" w:rsidRDefault="004A790B">
      <w:pPr>
        <w:spacing w:after="80"/>
      </w:pP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</w:t>
      </w:r>
      <w:r>
        <w:rPr>
          <w:rFonts w:ascii="Arial" w:eastAsia="Arial" w:hAnsi="Arial" w:cs="Arial"/>
          <w:color w:val="111111"/>
          <w:sz w:val="21"/>
          <w:szCs w:val="21"/>
        </w:rPr>
        <w:t>d to a web-facing product area by implementing UI enhancements and improving client-side reliability, delivering changes behind review gates to meet team quality standards.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service utilities and internal endpoints with careful input validatio</w:t>
      </w:r>
      <w:r>
        <w:rPr>
          <w:rFonts w:ascii="Arial" w:eastAsia="Arial" w:hAnsi="Arial" w:cs="Arial"/>
          <w:color w:val="111111"/>
          <w:sz w:val="21"/>
          <w:szCs w:val="21"/>
        </w:rPr>
        <w:t>n, ensuring tooling behavior was predictable and safe to reuse across multiple internal consumers.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program partners to clarify requirements and edge cases early, reducing rework and helping the team deliver features that m</w:t>
      </w:r>
      <w:r>
        <w:rPr>
          <w:rFonts w:ascii="Arial" w:eastAsia="Arial" w:hAnsi="Arial" w:cs="Arial"/>
          <w:color w:val="111111"/>
          <w:sz w:val="21"/>
          <w:szCs w:val="21"/>
        </w:rPr>
        <w:t>atched real user intent.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debugging and triage practices by improving logs and reproductions, making it easier for the team to identify root causes and ship durable fixes efficiently.</w:t>
      </w:r>
    </w:p>
    <w:p w:rsidR="004A790B" w:rsidRDefault="00ED38A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documentation for development workflows and common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issues, helping teammates move faster and reducing friction for engineers ramping into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4A790B" w:rsidRDefault="004A790B">
      <w:pPr>
        <w:spacing w:after="8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790B" w:rsidRDefault="004A790B">
      <w:pPr>
        <w:spacing w:after="60"/>
      </w:pPr>
    </w:p>
    <w:sectPr w:rsidR="004A790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D5112CB"/>
    <w:multiLevelType w:val="hybridMultilevel"/>
    <w:tmpl w:val="56E2B5FC"/>
    <w:lvl w:ilvl="0" w:tplc="22881700">
      <w:start w:val="1"/>
      <w:numFmt w:val="bullet"/>
      <w:lvlText w:val="●"/>
      <w:lvlJc w:val="left"/>
      <w:pPr>
        <w:ind w:left="720" w:hanging="360"/>
      </w:pPr>
    </w:lvl>
    <w:lvl w:ilvl="1" w:tplc="DAB85D28">
      <w:start w:val="1"/>
      <w:numFmt w:val="bullet"/>
      <w:lvlText w:val="○"/>
      <w:lvlJc w:val="left"/>
      <w:pPr>
        <w:ind w:left="1440" w:hanging="360"/>
      </w:pPr>
    </w:lvl>
    <w:lvl w:ilvl="2" w:tplc="3ED023E4">
      <w:start w:val="1"/>
      <w:numFmt w:val="bullet"/>
      <w:lvlText w:val="■"/>
      <w:lvlJc w:val="left"/>
      <w:pPr>
        <w:ind w:left="2160" w:hanging="360"/>
      </w:pPr>
    </w:lvl>
    <w:lvl w:ilvl="3" w:tplc="2D56C388">
      <w:start w:val="1"/>
      <w:numFmt w:val="bullet"/>
      <w:lvlText w:val="●"/>
      <w:lvlJc w:val="left"/>
      <w:pPr>
        <w:ind w:left="2880" w:hanging="360"/>
      </w:pPr>
    </w:lvl>
    <w:lvl w:ilvl="4" w:tplc="D2F21EEE">
      <w:start w:val="1"/>
      <w:numFmt w:val="bullet"/>
      <w:lvlText w:val="○"/>
      <w:lvlJc w:val="left"/>
      <w:pPr>
        <w:ind w:left="3600" w:hanging="360"/>
      </w:pPr>
    </w:lvl>
    <w:lvl w:ilvl="5" w:tplc="FA1A4760">
      <w:start w:val="1"/>
      <w:numFmt w:val="bullet"/>
      <w:lvlText w:val="■"/>
      <w:lvlJc w:val="left"/>
      <w:pPr>
        <w:ind w:left="4320" w:hanging="360"/>
      </w:pPr>
    </w:lvl>
    <w:lvl w:ilvl="6" w:tplc="86922262">
      <w:start w:val="1"/>
      <w:numFmt w:val="bullet"/>
      <w:lvlText w:val="●"/>
      <w:lvlJc w:val="left"/>
      <w:pPr>
        <w:ind w:left="5040" w:hanging="360"/>
      </w:pPr>
    </w:lvl>
    <w:lvl w:ilvl="7" w:tplc="7DB0529C">
      <w:start w:val="1"/>
      <w:numFmt w:val="bullet"/>
      <w:lvlText w:val="●"/>
      <w:lvlJc w:val="left"/>
      <w:pPr>
        <w:ind w:left="5760" w:hanging="360"/>
      </w:pPr>
    </w:lvl>
    <w:lvl w:ilvl="8" w:tplc="823835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4A790B"/>
    <w:rsid w:val="00ED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1666</Words>
  <Characters>9498</Characters>
  <Application>Microsoft Office Word</Application>
  <DocSecurity>0</DocSecurity>
  <Lines>79</Lines>
  <Paragraphs>22</Paragraphs>
  <ScaleCrop>false</ScaleCrop>
  <Company>P R C</Company>
  <LinksUpToDate>false</LinksUpToDate>
  <CharactersWithSpaces>11142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2026-02-08T16:38:00Z</dcterms:created>
  <dcterms:modified xsi:type="dcterms:W3CDTF">2026-02-13T21:07:00Z</dcterms:modified>
</cp:coreProperties>
</file>