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D33867" w14:paraId="66474C7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9A929" w14:textId="77777777" w:rsidR="009621F4" w:rsidRDefault="009621F4" w:rsidP="009621F4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02CB6A68" w14:textId="77777777" w:rsidR="009621F4" w:rsidRDefault="009621F4" w:rsidP="009621F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50BDC975" w14:textId="77777777" w:rsidR="009621F4" w:rsidRDefault="009621F4" w:rsidP="009621F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60FD08CB" w14:textId="1BE677C2" w:rsidR="00D33867" w:rsidRDefault="009621F4" w:rsidP="009621F4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14:paraId="584CEFE1" w14:textId="77777777" w:rsidR="00D33867" w:rsidRDefault="00D33867">
      <w:pPr>
        <w:spacing w:after="160"/>
      </w:pPr>
    </w:p>
    <w:p w14:paraId="1A9B809A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AA16311" w14:textId="77777777" w:rsidR="00D33867" w:rsidRDefault="009621F4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delivering React +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.NET/Node.js products end-to-end, from accessible UX and state management to robust APIs,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tuning, and pragmatic engineering that turns ambiguous requirements int</w:t>
      </w:r>
      <w:r>
        <w:rPr>
          <w:rFonts w:ascii="Arial" w:eastAsia="Arial" w:hAnsi="Arial" w:cs="Arial"/>
          <w:color w:val="111111"/>
          <w:sz w:val="21"/>
          <w:szCs w:val="21"/>
        </w:rPr>
        <w:t>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</w:t>
      </w:r>
      <w:r>
        <w:rPr>
          <w:rFonts w:ascii="Arial" w:eastAsia="Arial" w:hAnsi="Arial" w:cs="Arial"/>
          <w:color w:val="111111"/>
          <w:sz w:val="21"/>
          <w:szCs w:val="21"/>
        </w:rPr>
        <w:t>ring stakeholders, setting measurable outcomes, and delivering features safely through testing, CI/CD, and staged rollouts.</w:t>
      </w:r>
    </w:p>
    <w:p w14:paraId="7C627C2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6942FE53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C#, .NET, .NET Core, .NET 6/7+ (migration experience),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SQL, Bash</w:t>
      </w:r>
      <w:r>
        <w:rPr>
          <w:rFonts w:ascii="Arial" w:eastAsia="Arial" w:hAnsi="Arial" w:cs="Arial"/>
          <w:color w:val="111111"/>
          <w:sz w:val="21"/>
          <w:szCs w:val="21"/>
        </w:rPr>
        <w:t>, Go (basic scripting for tooling), HTML5, CSS3</w:t>
      </w:r>
    </w:p>
    <w:p w14:paraId="4A239BAE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 Performance profiling (Lighthouse</w:t>
      </w:r>
      <w:r>
        <w:rPr>
          <w:rFonts w:ascii="Arial" w:eastAsia="Arial" w:hAnsi="Arial" w:cs="Arial"/>
          <w:color w:val="111111"/>
          <w:sz w:val="21"/>
          <w:szCs w:val="21"/>
        </w:rPr>
        <w:t>, Web Vitals), SSR/SSG/ISR patterns, Module Federation (micro-frontend composition), Design systems (tokens, theming, component governance), Front-end security basics (CSP considerations, XSS-aware patterns)</w:t>
      </w:r>
    </w:p>
    <w:p w14:paraId="531840C5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>ASP.NET Core, ASP.NET Web API, Entity F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ramework Core, LINQ, Dependency Injection (DI) patterns, Background Services (Hosted Services),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Hangfire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-style job orchestration patterns, 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Jobs, Event-Driven Architecture, Rate Limiting &amp;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/Swagger contract design</w:t>
      </w:r>
    </w:p>
    <w:p w14:paraId="6479A83F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Indexing Strategies, SQL Query Tuning, Data Modeling for Analytics, Migration workflows (zero/low-downtime), EF Core migrations strategy, Transaction boundaries and isolation tradeoffs</w:t>
      </w:r>
    </w:p>
    <w:p w14:paraId="2A385B32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14:paraId="4F0F4CA1" w14:textId="77777777" w:rsidR="00D33867" w:rsidRDefault="009621F4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rollouts, Environmen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 promotion with staged rollouts, Branching strategies (trunk-based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GitFlow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familiarity)</w:t>
      </w:r>
    </w:p>
    <w:p w14:paraId="18FB908F" w14:textId="77777777" w:rsidR="00D33867" w:rsidRDefault="009621F4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</w:t>
      </w:r>
      <w:r>
        <w:rPr>
          <w:rFonts w:ascii="Arial" w:eastAsia="Arial" w:hAnsi="Arial" w:cs="Arial"/>
          <w:color w:val="111111"/>
          <w:sz w:val="21"/>
          <w:szCs w:val="21"/>
        </w:rPr>
        <w:t>ow-ups, Alert tuning to reduce on-call noise</w:t>
      </w:r>
    </w:p>
    <w:p w14:paraId="05E59026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Jest,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API test auto</w:t>
      </w:r>
      <w:r>
        <w:rPr>
          <w:rFonts w:ascii="Arial" w:eastAsia="Arial" w:hAnsi="Arial" w:cs="Arial"/>
          <w:color w:val="111111"/>
          <w:sz w:val="21"/>
          <w:szCs w:val="21"/>
        </w:rPr>
        <w:t>mation with deterministic fixtures</w:t>
      </w:r>
    </w:p>
    <w:p w14:paraId="52D7BF3F" w14:textId="77777777" w:rsidR="00D33867" w:rsidRDefault="009621F4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Monolith-to-services decomposition, Secure-by-default engineering, Code Reviews &amp; Mentorship, Incremental delivery and scoping, Documentation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Operational readiness reviews (dashboards, alerts,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rollback plans)</w:t>
      </w:r>
    </w:p>
    <w:p w14:paraId="39D0ABA1" w14:textId="77777777" w:rsidR="00D33867" w:rsidRDefault="00D33867">
      <w:pPr>
        <w:spacing w:after="80"/>
      </w:pPr>
    </w:p>
    <w:p w14:paraId="15550DD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B01B0F9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AEF2A8F" w14:textId="77777777" w:rsidR="00D33867" w:rsidRDefault="009621F4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14406B38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React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modernization program that replaced a brittle legacy UI </w:t>
      </w:r>
      <w:r>
        <w:rPr>
          <w:rFonts w:ascii="Arial" w:eastAsia="Arial" w:hAnsi="Arial" w:cs="Arial"/>
          <w:color w:val="111111"/>
          <w:sz w:val="21"/>
          <w:szCs w:val="21"/>
        </w:rPr>
        <w:t>with a component-driven design system, improving delivery cadence while maintaining strict regression safety through targeted automation.</w:t>
      </w:r>
    </w:p>
    <w:p w14:paraId="065E10D3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Designed and shipped React workflows for complex, multi-step customer journeys, ensuring predictable state transitio</w:t>
      </w:r>
      <w:r>
        <w:rPr>
          <w:rFonts w:ascii="Arial" w:eastAsia="Arial" w:hAnsi="Arial" w:cs="Arial"/>
          <w:color w:val="111111"/>
          <w:sz w:val="21"/>
          <w:szCs w:val="21"/>
        </w:rPr>
        <w:t>ns, resilient form validation, and accessible UI patterns that reduced support tickets from avoidable UX failure modes.</w:t>
      </w:r>
    </w:p>
    <w:p w14:paraId="61B81B15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owned backend services with clear REST contracts, implementing consistent pagination, filtering, and error schemas so client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teams could integrate quickly without reverse-engineering inconsistent endpoint behaviors.</w:t>
      </w:r>
    </w:p>
    <w:p w14:paraId="6EF3E9D0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idempotent write paths and safe retry semantics across critical endpoints, preventing duplicate side effects during transient failures while keeping bu</w:t>
      </w:r>
      <w:r>
        <w:rPr>
          <w:rFonts w:ascii="Arial" w:eastAsia="Arial" w:hAnsi="Arial" w:cs="Arial"/>
          <w:color w:val="111111"/>
          <w:sz w:val="21"/>
          <w:szCs w:val="21"/>
        </w:rPr>
        <w:t>siness operations correct under real-world network instability.</w:t>
      </w:r>
    </w:p>
    <w:p w14:paraId="1E5DD410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API latency by identifying hot query paths and tuning indexing strategies, then validating improvements with repeatable benchmarks so the team could defend performance gains with m</w:t>
      </w:r>
      <w:r>
        <w:rPr>
          <w:rFonts w:ascii="Arial" w:eastAsia="Arial" w:hAnsi="Arial" w:cs="Arial"/>
          <w:color w:val="111111"/>
          <w:sz w:val="21"/>
          <w:szCs w:val="21"/>
        </w:rPr>
        <w:t>easured evidence.</w:t>
      </w:r>
    </w:p>
    <w:p w14:paraId="109D3B43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caching strategies for read-heavy endpoints, balancing freshness and cost while documenting invalidation rules so operational behavior remained explainable during incident response and postmortem reviews.</w:t>
      </w:r>
    </w:p>
    <w:p w14:paraId="7AF73DD2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auth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entication and authorization flows with JWT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 patterns, focusing on least-privilege access and clear auditability to reduce security risk without slowing product iteration.</w:t>
      </w:r>
    </w:p>
    <w:p w14:paraId="7A0BA23D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Operationalized releases with feature flags and staged rollouts, enab</w:t>
      </w:r>
      <w:r>
        <w:rPr>
          <w:rFonts w:ascii="Arial" w:eastAsia="Arial" w:hAnsi="Arial" w:cs="Arial"/>
          <w:color w:val="111111"/>
          <w:sz w:val="21"/>
          <w:szCs w:val="21"/>
        </w:rPr>
        <w:t>ling safe experimentation and quick rollback paths while keeping stakeholder confidence high during frequent incremental deployments.</w:t>
      </w:r>
    </w:p>
    <w:p w14:paraId="2B5BEF3B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standardizing structured logs and actionable metrics, then tuning alerts to remove noisy signa</w:t>
      </w:r>
      <w:r>
        <w:rPr>
          <w:rFonts w:ascii="Arial" w:eastAsia="Arial" w:hAnsi="Arial" w:cs="Arial"/>
          <w:color w:val="111111"/>
          <w:sz w:val="21"/>
          <w:szCs w:val="21"/>
        </w:rPr>
        <w:t>ls so on-call time shifted from false positives toward real customer-impacting issues.</w:t>
      </w:r>
    </w:p>
    <w:p w14:paraId="00F561A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dashboards that mapped key business workflows to technical signals, helping product and engineering align on measurable outcomes and quickly spot regressions bef</w:t>
      </w:r>
      <w:r>
        <w:rPr>
          <w:rFonts w:ascii="Arial" w:eastAsia="Arial" w:hAnsi="Arial" w:cs="Arial"/>
          <w:color w:val="111111"/>
          <w:sz w:val="21"/>
          <w:szCs w:val="21"/>
        </w:rPr>
        <w:t>ore they became user-reported incidents.</w:t>
      </w:r>
    </w:p>
    <w:p w14:paraId="60B03ED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partners to turn ambiguous requirements into scoped increments, writing lightweight technical notes that clarified tradeoffs and minimized churn while maintaining forward progress.</w:t>
      </w:r>
    </w:p>
    <w:p w14:paraId="6467FC5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</w:t>
      </w:r>
      <w:r>
        <w:rPr>
          <w:rFonts w:ascii="Arial" w:eastAsia="Arial" w:hAnsi="Arial" w:cs="Arial"/>
          <w:color w:val="111111"/>
          <w:sz w:val="21"/>
          <w:szCs w:val="21"/>
        </w:rPr>
        <w:t>e code review standards that emphasized correctness, readability, and operational safety, mentoring engineers on pragmatic patterns so the team shipped faster without accumulating fragile coupling.</w:t>
      </w:r>
    </w:p>
    <w:p w14:paraId="0448CEC2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cross-team integrations by defining stable A</w:t>
      </w:r>
      <w:r>
        <w:rPr>
          <w:rFonts w:ascii="Arial" w:eastAsia="Arial" w:hAnsi="Arial" w:cs="Arial"/>
          <w:color w:val="111111"/>
          <w:sz w:val="21"/>
          <w:szCs w:val="21"/>
        </w:rPr>
        <w:t>PI versioning rules, ensuring client applications could migrate gradually without breaking changes or last-minute release coordination emergencies.</w:t>
      </w:r>
    </w:p>
    <w:p w14:paraId="78309595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Diagnosed production issues using tracing and log correlation, then wrote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that captured symptom-t</w:t>
      </w:r>
      <w:r>
        <w:rPr>
          <w:rFonts w:ascii="Arial" w:eastAsia="Arial" w:hAnsi="Arial" w:cs="Arial"/>
          <w:color w:val="111111"/>
          <w:sz w:val="21"/>
          <w:szCs w:val="21"/>
        </w:rPr>
        <w:t>o-fix playbooks so recurring incidents became routine resolutions instead of ad-hoc hero debugging.</w:t>
      </w:r>
    </w:p>
    <w:p w14:paraId="7AE75C4D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performance improvements across front-end and backend hot paths, validating changes with profiling tools and repeatable tests so improvements we</w:t>
      </w:r>
      <w:r>
        <w:rPr>
          <w:rFonts w:ascii="Arial" w:eastAsia="Arial" w:hAnsi="Arial" w:cs="Arial"/>
          <w:color w:val="111111"/>
          <w:sz w:val="21"/>
          <w:szCs w:val="21"/>
        </w:rPr>
        <w:t>re durable and not dependent on individual developer intuition.</w:t>
      </w:r>
    </w:p>
    <w:p w14:paraId="18CCFAD3" w14:textId="77777777" w:rsidR="00D33867" w:rsidRDefault="00D33867">
      <w:pPr>
        <w:spacing w:after="80"/>
      </w:pPr>
    </w:p>
    <w:p w14:paraId="0ABF2614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6224944C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305A08F1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React single-page application that supported complex operational workflows, standardizing component </w:t>
      </w:r>
      <w:r>
        <w:rPr>
          <w:rFonts w:ascii="Arial" w:eastAsia="Arial" w:hAnsi="Arial" w:cs="Arial"/>
          <w:color w:val="111111"/>
          <w:sz w:val="21"/>
          <w:szCs w:val="21"/>
        </w:rPr>
        <w:t>patterns and shared utilities so new features shipped faster without brittle UI coupling.</w:t>
      </w:r>
    </w:p>
    <w:p w14:paraId="0915DD85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state management into clearer boundaries, reducing accidental re-renders and improving perceived responsiveness in data-dense screens where users depende</w:t>
      </w:r>
      <w:r>
        <w:rPr>
          <w:rFonts w:ascii="Arial" w:eastAsia="Arial" w:hAnsi="Arial" w:cs="Arial"/>
          <w:color w:val="111111"/>
          <w:sz w:val="21"/>
          <w:szCs w:val="21"/>
        </w:rPr>
        <w:t>d on fast feedback to do daily work.</w:t>
      </w:r>
    </w:p>
    <w:p w14:paraId="26DFF43C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server-side endpoints with consistent validation and predictable error handling, ensuring downstream consumers received stable contracts that were easy to test and safe to evolve over time.</w:t>
      </w:r>
    </w:p>
    <w:p w14:paraId="78A96F1F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Defined pagination </w:t>
      </w:r>
      <w:r>
        <w:rPr>
          <w:rFonts w:ascii="Arial" w:eastAsia="Arial" w:hAnsi="Arial" w:cs="Arial"/>
          <w:color w:val="111111"/>
          <w:sz w:val="21"/>
          <w:szCs w:val="21"/>
        </w:rPr>
        <w:t>and filtering conventions across APIs, documenting edge cases and defaults so client teams could implement consistent list views without reinventing query behavior per endpoint.</w:t>
      </w:r>
    </w:p>
    <w:p w14:paraId="1718E37D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reliability by adding defensive timeouts, retries,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backoff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poli</w:t>
      </w:r>
      <w:r>
        <w:rPr>
          <w:rFonts w:ascii="Arial" w:eastAsia="Arial" w:hAnsi="Arial" w:cs="Arial"/>
          <w:color w:val="111111"/>
          <w:sz w:val="21"/>
          <w:szCs w:val="21"/>
        </w:rPr>
        <w:t>cies around external dependencies, keeping core workflows available even when third-party systems degraded unexpectedly.</w:t>
      </w:r>
    </w:p>
    <w:p w14:paraId="30DBE331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structured logging patterns and correlation identifiers, making it practical to trace a user action across multiple servic</w:t>
      </w:r>
      <w:r>
        <w:rPr>
          <w:rFonts w:ascii="Arial" w:eastAsia="Arial" w:hAnsi="Arial" w:cs="Arial"/>
          <w:color w:val="111111"/>
          <w:sz w:val="21"/>
          <w:szCs w:val="21"/>
        </w:rPr>
        <w:t>es and diagnose production incidents without guesswork or missing context.</w:t>
      </w:r>
    </w:p>
    <w:p w14:paraId="7EA78BCA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role-based access controls that matched real operational responsibilities, reducing accidental privilege exposure while keeping the authorization model understandable </w:t>
      </w:r>
      <w:r>
        <w:rPr>
          <w:rFonts w:ascii="Arial" w:eastAsia="Arial" w:hAnsi="Arial" w:cs="Arial"/>
          <w:color w:val="111111"/>
          <w:sz w:val="21"/>
          <w:szCs w:val="21"/>
        </w:rPr>
        <w:t>for audits and support staff.</w:t>
      </w:r>
    </w:p>
    <w:p w14:paraId="7CAABF0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build and release hygiene with CI checks and targeted automated tests, decreasing regressions and increasing confidence that changes were safe to deploy under tight delivery timelines.</w:t>
      </w:r>
    </w:p>
    <w:p w14:paraId="3D6FC9CF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Partnered closely with stake</w:t>
      </w:r>
      <w:r>
        <w:rPr>
          <w:rFonts w:ascii="Arial" w:eastAsia="Arial" w:hAnsi="Arial" w:cs="Arial"/>
          <w:color w:val="111111"/>
          <w:sz w:val="21"/>
          <w:szCs w:val="21"/>
        </w:rPr>
        <w:t>holders to clarify requirements and acceptance criteria, turning ambiguous requests into implementable slices that could be delivered iteratively with visible progress.</w:t>
      </w:r>
    </w:p>
    <w:p w14:paraId="049DE8B0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Reduced support escalations by addressing recurring UX confusion points, simplifying </w:t>
      </w:r>
      <w:r>
        <w:rPr>
          <w:rFonts w:ascii="Arial" w:eastAsia="Arial" w:hAnsi="Arial" w:cs="Arial"/>
          <w:color w:val="111111"/>
          <w:sz w:val="21"/>
          <w:szCs w:val="21"/>
        </w:rPr>
        <w:t>form behaviors and providing clearer validation messages so users could self-correct without needing manual intervention.</w:t>
      </w:r>
    </w:p>
    <w:p w14:paraId="38F45D4A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Upgraded performance of critical list and search experiences by reducing redundant network calls, caching stable data, and tuning re</w:t>
      </w:r>
      <w:r>
        <w:rPr>
          <w:rFonts w:ascii="Arial" w:eastAsia="Arial" w:hAnsi="Arial" w:cs="Arial"/>
          <w:color w:val="111111"/>
          <w:sz w:val="21"/>
          <w:szCs w:val="21"/>
        </w:rPr>
        <w:t>ndering paths so the UI remained responsive at scale.</w:t>
      </w:r>
    </w:p>
    <w:p w14:paraId="11AB9FF3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internal documentation for common workflows and operational troubleshooting, making onboarding smoother and ensuring knowledge lived in the team rather than in individual memory.</w:t>
      </w:r>
    </w:p>
    <w:p w14:paraId="0023EC5F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i</w:t>
      </w:r>
      <w:r>
        <w:rPr>
          <w:rFonts w:ascii="Arial" w:eastAsia="Arial" w:hAnsi="Arial" w:cs="Arial"/>
          <w:color w:val="111111"/>
          <w:sz w:val="21"/>
          <w:szCs w:val="21"/>
        </w:rPr>
        <w:t>ncident response with calm, repeatable triage steps, focusing on containment and root-cause fixes so the organization could learn and prevent recurrence rather than repeatedly firefighting.</w:t>
      </w:r>
    </w:p>
    <w:p w14:paraId="7D2FA9BC" w14:textId="77777777" w:rsidR="00D33867" w:rsidRDefault="00D33867">
      <w:pPr>
        <w:spacing w:after="80"/>
      </w:pPr>
    </w:p>
    <w:p w14:paraId="288F9E7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28BF0530" w14:textId="77777777" w:rsidR="00D33867" w:rsidRDefault="009621F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4336C0A1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React UI features that replaced server-rendered pages incrementally, ensuring behavior parity while improving usability and reducing friction across multi-step user workflows.</w:t>
      </w:r>
    </w:p>
    <w:p w14:paraId="2688B130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API integrations with careful error handling and user</w:t>
      </w:r>
      <w:r>
        <w:rPr>
          <w:rFonts w:ascii="Arial" w:eastAsia="Arial" w:hAnsi="Arial" w:cs="Arial"/>
          <w:color w:val="111111"/>
          <w:sz w:val="21"/>
          <w:szCs w:val="21"/>
        </w:rPr>
        <w:t>-friendly fallback states, so the interface remained predictable even when back-end services returned partial failures or slow responses.</w:t>
      </w:r>
    </w:p>
    <w:p w14:paraId="650249F7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server-side modules with consistent request validation and clear response contracts, reducing ambiguity for su</w:t>
      </w:r>
      <w:r>
        <w:rPr>
          <w:rFonts w:ascii="Arial" w:eastAsia="Arial" w:hAnsi="Arial" w:cs="Arial"/>
          <w:color w:val="111111"/>
          <w:sz w:val="21"/>
          <w:szCs w:val="21"/>
        </w:rPr>
        <w:t>pport teams and making integrations easier to reason about under pressure.</w:t>
      </w:r>
    </w:p>
    <w:p w14:paraId="23DC662B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 access performance by reviewing queries and indexing approaches, then validating improvements with realistic datasets so optimizations reflected real usage rather th</w:t>
      </w:r>
      <w:r>
        <w:rPr>
          <w:rFonts w:ascii="Arial" w:eastAsia="Arial" w:hAnsi="Arial" w:cs="Arial"/>
          <w:color w:val="111111"/>
          <w:sz w:val="21"/>
          <w:szCs w:val="21"/>
        </w:rPr>
        <w:t>an synthetic assumptions.</w:t>
      </w:r>
    </w:p>
    <w:p w14:paraId="59484681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designers and product partners to translate requirements into shippable increments, keeping scope realistic while maintaining a strong bar for quality and user experience outcomes.</w:t>
      </w:r>
    </w:p>
    <w:p w14:paraId="44C59642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targeted automated te</w:t>
      </w:r>
      <w:r>
        <w:rPr>
          <w:rFonts w:ascii="Arial" w:eastAsia="Arial" w:hAnsi="Arial" w:cs="Arial"/>
          <w:color w:val="111111"/>
          <w:sz w:val="21"/>
          <w:szCs w:val="21"/>
        </w:rPr>
        <w:t>sts around core workflows, increasing confidence in refactors and helping the team ship iterative improvements without fear of breaking high-traffic customer paths.</w:t>
      </w:r>
    </w:p>
    <w:p w14:paraId="6B22422F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Enhanced maintainability by extracting reusable UI components and documenting usage patte</w:t>
      </w:r>
      <w:r>
        <w:rPr>
          <w:rFonts w:ascii="Arial" w:eastAsia="Arial" w:hAnsi="Arial" w:cs="Arial"/>
          <w:color w:val="111111"/>
          <w:sz w:val="21"/>
          <w:szCs w:val="21"/>
        </w:rPr>
        <w:t>rns, reducing duplication and making future feature work faster and less error-prone.</w:t>
      </w:r>
    </w:p>
    <w:p w14:paraId="1C51E79C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deployment readiness by improving logging and monitoring hooks, ensuring production issues could be detected and understood quickly without relying on </w:t>
      </w:r>
      <w:r>
        <w:rPr>
          <w:rFonts w:ascii="Arial" w:eastAsia="Arial" w:hAnsi="Arial" w:cs="Arial"/>
          <w:color w:val="111111"/>
          <w:sz w:val="21"/>
          <w:szCs w:val="21"/>
        </w:rPr>
        <w:t>manual reproduction steps.</w:t>
      </w:r>
    </w:p>
    <w:p w14:paraId="0D2EF9C2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that emphasized readability and correctness, adopting consistent patterns that reduced team-wide cognitive load and improved long-term iteration speed.</w:t>
      </w:r>
    </w:p>
    <w:p w14:paraId="5E302FC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Fixed production bugs with a root-cause </w:t>
      </w:r>
      <w:r>
        <w:rPr>
          <w:rFonts w:ascii="Arial" w:eastAsia="Arial" w:hAnsi="Arial" w:cs="Arial"/>
          <w:color w:val="111111"/>
          <w:sz w:val="21"/>
          <w:szCs w:val="21"/>
        </w:rPr>
        <w:t>mindset, writing follow-up notes and small guardrails so common failure classes were prevented rather than repeatedly patched.</w:t>
      </w:r>
    </w:p>
    <w:p w14:paraId="79A62794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teammates to keep delivery predictable, communicating risks early and proposing alternatives when requireme</w:t>
      </w:r>
      <w:r>
        <w:rPr>
          <w:rFonts w:ascii="Arial" w:eastAsia="Arial" w:hAnsi="Arial" w:cs="Arial"/>
          <w:color w:val="111111"/>
          <w:sz w:val="21"/>
          <w:szCs w:val="21"/>
        </w:rPr>
        <w:t>nts shifted so stakeholders were never surprised at release time.</w:t>
      </w:r>
    </w:p>
    <w:p w14:paraId="764958BD" w14:textId="77777777" w:rsidR="00D33867" w:rsidRDefault="00D33867">
      <w:pPr>
        <w:spacing w:after="80"/>
      </w:pPr>
    </w:p>
    <w:p w14:paraId="76DE542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4A4F41FF" w14:textId="77777777" w:rsidR="00D33867" w:rsidRDefault="009621F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5DA3A7C8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UI enhancements and reliability improvements, delivering chang</w:t>
      </w:r>
      <w:r>
        <w:rPr>
          <w:rFonts w:ascii="Arial" w:eastAsia="Arial" w:hAnsi="Arial" w:cs="Arial"/>
          <w:color w:val="111111"/>
          <w:sz w:val="21"/>
          <w:szCs w:val="21"/>
        </w:rPr>
        <w:t>es through review gates and aligning with established engineering quality standards.</w:t>
      </w:r>
    </w:p>
    <w:p w14:paraId="6A687CD2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service utilities and endpoints to support internal workflows, emphasizing clear input validation and predictable outputs so the tools were safe to reuse acr</w:t>
      </w:r>
      <w:r>
        <w:rPr>
          <w:rFonts w:ascii="Arial" w:eastAsia="Arial" w:hAnsi="Arial" w:cs="Arial"/>
          <w:color w:val="111111"/>
          <w:sz w:val="21"/>
          <w:szCs w:val="21"/>
        </w:rPr>
        <w:t>oss different teams.</w:t>
      </w:r>
    </w:p>
    <w:p w14:paraId="458963F9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program partners to clarify acceptance criteria, breaking work into smaller deliverables so progress remained visible and changes could be integrated frequently.</w:t>
      </w:r>
    </w:p>
    <w:p w14:paraId="42CD1F93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maintainability by cleaning </w:t>
      </w:r>
      <w:r>
        <w:rPr>
          <w:rFonts w:ascii="Arial" w:eastAsia="Arial" w:hAnsi="Arial" w:cs="Arial"/>
          <w:color w:val="111111"/>
          <w:sz w:val="21"/>
          <w:szCs w:val="21"/>
        </w:rPr>
        <w:t>up fragile areas and adding lightweight documentation, helping reduce ramp-up time for teammates who later touched the same components.</w:t>
      </w:r>
    </w:p>
    <w:p w14:paraId="52411541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Assisted with diagnosing issues by reproducing bugs and validating fixes, providing crisp reports that accelerated res</w:t>
      </w:r>
      <w:r>
        <w:rPr>
          <w:rFonts w:ascii="Arial" w:eastAsia="Arial" w:hAnsi="Arial" w:cs="Arial"/>
          <w:color w:val="111111"/>
          <w:sz w:val="21"/>
          <w:szCs w:val="21"/>
        </w:rPr>
        <w:t>olution while ensuring the final changes fully addressed root causes.</w:t>
      </w:r>
    </w:p>
    <w:p w14:paraId="25D94A10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Learned and applied team conventions around testing and deployment hygiene, contributing changes that were safe to ship and easy to support without introducing hidden operational surpr</w:t>
      </w:r>
      <w:r>
        <w:rPr>
          <w:rFonts w:ascii="Arial" w:eastAsia="Arial" w:hAnsi="Arial" w:cs="Arial"/>
          <w:color w:val="111111"/>
          <w:sz w:val="21"/>
          <w:szCs w:val="21"/>
        </w:rPr>
        <w:t>ises.</w:t>
      </w:r>
    </w:p>
    <w:p w14:paraId="1BFB0D6C" w14:textId="77777777" w:rsidR="00D33867" w:rsidRDefault="009621F4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iterative delivery by communicating status and risks clearly, helping the team make informed tradeoffs while maintaining momentum under real-world schedule constraints.</w:t>
      </w:r>
    </w:p>
    <w:p w14:paraId="093EB843" w14:textId="77777777" w:rsidR="00D33867" w:rsidRDefault="00D33867">
      <w:pPr>
        <w:spacing w:after="80"/>
      </w:pPr>
    </w:p>
    <w:p w14:paraId="462F9584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A87C51E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3"/>
          <w:szCs w:val="23"/>
        </w:rPr>
        <w:lastRenderedPageBreak/>
        <w:t>Harvard University</w:t>
      </w:r>
    </w:p>
    <w:p w14:paraId="35A1D369" w14:textId="77777777" w:rsidR="00D33867" w:rsidRDefault="009621F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329157DA" w14:textId="476B3044" w:rsidR="00D33867" w:rsidRDefault="009621F4" w:rsidP="000761A5">
      <w:r>
        <w:rPr>
          <w:rFonts w:ascii="Arial" w:eastAsia="Arial" w:hAnsi="Arial" w:cs="Arial"/>
          <w:color w:val="777777"/>
          <w:sz w:val="19"/>
          <w:szCs w:val="19"/>
        </w:rPr>
        <w:t>2</w:t>
      </w:r>
      <w:r>
        <w:rPr>
          <w:rFonts w:ascii="Arial" w:eastAsia="Arial" w:hAnsi="Arial" w:cs="Arial"/>
          <w:color w:val="777777"/>
          <w:sz w:val="19"/>
          <w:szCs w:val="19"/>
        </w:rPr>
        <w:t>010 - 2014</w:t>
      </w:r>
    </w:p>
    <w:sectPr w:rsidR="00D3386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D9B2A13"/>
    <w:multiLevelType w:val="hybridMultilevel"/>
    <w:tmpl w:val="65DE594E"/>
    <w:lvl w:ilvl="0" w:tplc="821AAB6C">
      <w:start w:val="1"/>
      <w:numFmt w:val="bullet"/>
      <w:lvlText w:val="●"/>
      <w:lvlJc w:val="left"/>
      <w:pPr>
        <w:ind w:left="720" w:hanging="360"/>
      </w:pPr>
    </w:lvl>
    <w:lvl w:ilvl="1" w:tplc="FB7ED9EA">
      <w:start w:val="1"/>
      <w:numFmt w:val="bullet"/>
      <w:lvlText w:val="○"/>
      <w:lvlJc w:val="left"/>
      <w:pPr>
        <w:ind w:left="1440" w:hanging="360"/>
      </w:pPr>
    </w:lvl>
    <w:lvl w:ilvl="2" w:tplc="9C92F440">
      <w:start w:val="1"/>
      <w:numFmt w:val="bullet"/>
      <w:lvlText w:val="■"/>
      <w:lvlJc w:val="left"/>
      <w:pPr>
        <w:ind w:left="2160" w:hanging="360"/>
      </w:pPr>
    </w:lvl>
    <w:lvl w:ilvl="3" w:tplc="BB90F99C">
      <w:start w:val="1"/>
      <w:numFmt w:val="bullet"/>
      <w:lvlText w:val="●"/>
      <w:lvlJc w:val="left"/>
      <w:pPr>
        <w:ind w:left="2880" w:hanging="360"/>
      </w:pPr>
    </w:lvl>
    <w:lvl w:ilvl="4" w:tplc="5D74C2D0">
      <w:start w:val="1"/>
      <w:numFmt w:val="bullet"/>
      <w:lvlText w:val="○"/>
      <w:lvlJc w:val="left"/>
      <w:pPr>
        <w:ind w:left="3600" w:hanging="360"/>
      </w:pPr>
    </w:lvl>
    <w:lvl w:ilvl="5" w:tplc="16287330">
      <w:start w:val="1"/>
      <w:numFmt w:val="bullet"/>
      <w:lvlText w:val="■"/>
      <w:lvlJc w:val="left"/>
      <w:pPr>
        <w:ind w:left="4320" w:hanging="360"/>
      </w:pPr>
    </w:lvl>
    <w:lvl w:ilvl="6" w:tplc="68BEA950">
      <w:start w:val="1"/>
      <w:numFmt w:val="bullet"/>
      <w:lvlText w:val="●"/>
      <w:lvlJc w:val="left"/>
      <w:pPr>
        <w:ind w:left="5040" w:hanging="360"/>
      </w:pPr>
    </w:lvl>
    <w:lvl w:ilvl="7" w:tplc="CD608E66">
      <w:start w:val="1"/>
      <w:numFmt w:val="bullet"/>
      <w:lvlText w:val="●"/>
      <w:lvlJc w:val="left"/>
      <w:pPr>
        <w:ind w:left="5760" w:hanging="360"/>
      </w:pPr>
    </w:lvl>
    <w:lvl w:ilvl="8" w:tplc="49B066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3867"/>
    <w:rsid w:val="000761A5"/>
    <w:rsid w:val="009621F4"/>
    <w:rsid w:val="00D33867"/>
    <w:rsid w:val="00FD4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5BD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1947</Words>
  <Characters>11103</Characters>
  <Application>Microsoft Office Word</Application>
  <DocSecurity>0</DocSecurity>
  <Lines>92</Lines>
  <Paragraphs>26</Paragraphs>
  <ScaleCrop>false</ScaleCrop>
  <Company/>
  <LinksUpToDate>false</LinksUpToDate>
  <CharactersWithSpaces>13024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2026-02-08T16:32:00Z</dcterms:created>
  <dcterms:modified xsi:type="dcterms:W3CDTF">2026-02-13T21:07:00Z</dcterms:modified>
</cp:coreProperties>
</file>