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46AFF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61D8C" w:rsidRDefault="00E61D8C" w:rsidP="00E61D8C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E61D8C" w:rsidRDefault="00E61D8C" w:rsidP="00E61D8C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E61D8C" w:rsidRDefault="00E61D8C" w:rsidP="00E61D8C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B46AFF" w:rsidRDefault="00E61D8C" w:rsidP="00E61D8C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B46AFF" w:rsidRDefault="00B46AFF">
      <w:pPr>
        <w:spacing w:after="160"/>
      </w:pP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46AFF" w:rsidRDefault="00E61D8C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building and operating Java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products end-to-end, from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UI architecture and state management to Java services, data modeling, and production reliability.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focus on scalable web platforms, performance tu</w:t>
      </w:r>
      <w:r>
        <w:rPr>
          <w:rFonts w:ascii="Arial" w:eastAsia="Arial" w:hAnsi="Arial" w:cs="Arial"/>
          <w:color w:val="111111"/>
          <w:sz w:val="21"/>
          <w:szCs w:val="21"/>
        </w:rPr>
        <w:t>ning, and pragmatic engineering that turns ambiguous requirements into shippable increments with clear ownership.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Experienced modernizing legacy frontends into maintainable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component systems, designing REST services with stable contracts, and improving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reduce on-call noise.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Comfortable partnering with product and non-engineering stakeholders, setting measurable outcomes, and delivering features safely through testing, CI/CD, and staged rollouts.</w:t>
      </w: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B46AFF" w:rsidRDefault="00E61D8C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>Java, JavaScript (ES6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SQL, Python, Bash, HTML5, CSS3</w:t>
      </w:r>
    </w:p>
    <w:p w:rsidR="00B46AFF" w:rsidRDefault="00E61D8C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Vue.js,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Router,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Pinia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Nuxt.js,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Single Page Applications (SPA), Component Design Systems, Composition API, Options API, SSR/SSG patterns, Client-side Routing, Form Validation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Patterns, Accessibility (WCAG-minded UI), Performance profiling (Lighthouse, Web Vitals), Cross-browser compatibility, Tailwind CSS, Material UI (concepts), Storybook, Micro-frontend patterns (concepts)</w:t>
      </w:r>
    </w:p>
    <w:p w:rsidR="00B46AFF" w:rsidRDefault="00E61D8C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>Spring Boot, Spring MVC, Spring Security, 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EST API Design, API Versioning, JWT Authentication,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2.0, Hibernate, JPA, Bean Validation (JSR 380),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/Swagger, Background Jobs, Rate Limiting &amp;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(concepts),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</w:t>
      </w:r>
      <w:r>
        <w:rPr>
          <w:rFonts w:ascii="Arial" w:eastAsia="Arial" w:hAnsi="Arial" w:cs="Arial"/>
          <w:color w:val="111111"/>
          <w:sz w:val="21"/>
          <w:szCs w:val="21"/>
        </w:rPr>
        <w:t>ion</w:t>
      </w:r>
    </w:p>
    <w:p w:rsidR="00B46AFF" w:rsidRDefault="00E61D8C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</w:t>
      </w:r>
    </w:p>
    <w:p w:rsidR="00B46AFF" w:rsidRDefault="00E61D8C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Build &amp; Tooling: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Maven,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Gradle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JUnit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Mockito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Testcontainers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</w:p>
    <w:p w:rsidR="00B46AFF" w:rsidRDefault="00E61D8C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 &amp; Reliability: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 (general), S3 (general),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(general), Secrets Management patterns, Structured Logging, Metrics &amp; Dashboards, Distribute</w:t>
      </w:r>
      <w:r>
        <w:rPr>
          <w:rFonts w:ascii="Arial" w:eastAsia="Arial" w:hAnsi="Arial" w:cs="Arial"/>
          <w:color w:val="111111"/>
          <w:sz w:val="21"/>
          <w:szCs w:val="21"/>
        </w:rPr>
        <w:t>d Tracing (concepts), SLO/SLI Design, Incident Response, Postmortems and follow-ups</w:t>
      </w:r>
    </w:p>
    <w:p w:rsidR="00B46AFF" w:rsidRDefault="00E61D8C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Secure-by-default engineering, Code Reviews &amp; Mentorship, Incremental delivery and scoping, Documentation 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Agile collaboration with Product/Design/QA</w:t>
      </w:r>
    </w:p>
    <w:p w:rsidR="00B46AFF" w:rsidRDefault="00B46AFF">
      <w:pPr>
        <w:spacing w:after="80"/>
      </w:pP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46AFF" w:rsidRDefault="00E61D8C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multi-quarter modernization of a customer-facing web platform, rebuilding key screens in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with a documented component system that reduced UI regressions and improved delivery predictability across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releases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and implemented Java Spring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Boot APIs with explicit versioning, consistent error envelopes, and backward-compatible payload evolution so frontend teams could ship iteratively without breaking clients in production.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performance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workstreams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across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rendering and API latency</w:t>
      </w:r>
      <w:r>
        <w:rPr>
          <w:rFonts w:ascii="Arial" w:eastAsia="Arial" w:hAnsi="Arial" w:cs="Arial"/>
          <w:color w:val="111111"/>
          <w:sz w:val="21"/>
          <w:szCs w:val="21"/>
        </w:rPr>
        <w:t>, profiling bottlenecks, removing N+1 query patterns, and tuning indexes to stabilize p95 response times during peak business hours.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contract-focused API testing and consumer-driven checks for critical endpoints, ensuring changes to validation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rules and pagination semantics stayed predictable for downstream integrations and partner systems.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resilient write paths using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keys and retry-safe server logic, preventing duplicate side effects when clients retried requests under flak</w:t>
      </w:r>
      <w:r>
        <w:rPr>
          <w:rFonts w:ascii="Arial" w:eastAsia="Arial" w:hAnsi="Arial" w:cs="Arial"/>
          <w:color w:val="111111"/>
          <w:sz w:val="21"/>
          <w:szCs w:val="21"/>
        </w:rPr>
        <w:t>y networks or intermittent gateway timeouts.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caching strategies for read-heavy datasets, combining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-backed keys with careful TTL choices so correctness stayed intact while reducing database load during high-traffic reporting periods.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S</w:t>
      </w:r>
      <w:r>
        <w:rPr>
          <w:rFonts w:ascii="Arial" w:eastAsia="Arial" w:hAnsi="Arial" w:cs="Arial"/>
          <w:color w:val="111111"/>
          <w:sz w:val="21"/>
          <w:szCs w:val="21"/>
        </w:rPr>
        <w:t>trengthened authentication and authorization flows with Spring Security, tightening role boundaries and reducing permission drift through audited policies and repeatable configuration conventions.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stakeholders to turn ambiguous req</w:t>
      </w:r>
      <w:r>
        <w:rPr>
          <w:rFonts w:ascii="Arial" w:eastAsia="Arial" w:hAnsi="Arial" w:cs="Arial"/>
          <w:color w:val="111111"/>
          <w:sz w:val="21"/>
          <w:szCs w:val="21"/>
        </w:rPr>
        <w:t>uirements into scoped milestones, translating business outcomes into measurable technical deliverables that could be shipped safely and reviewed quickly.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developer experience by standardizing local environment setup and CI build steps, reducing </w:t>
      </w:r>
      <w:r>
        <w:rPr>
          <w:rFonts w:ascii="Arial" w:eastAsia="Arial" w:hAnsi="Arial" w:cs="Arial"/>
          <w:color w:val="111111"/>
          <w:sz w:val="21"/>
          <w:szCs w:val="21"/>
        </w:rPr>
        <w:t>onboarding time and making failures actionable with clearer logs, checks, and reproducible test runs.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Reduced on-call noise by adding structured logging and actionable alerts, connecting error rates to specific endpoints and user flows so incidents could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be triaged without guesswork or log-diving marathons.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migration plans for schema and data changes, coordinating low-downtime rollouts with feature toggles and compatibility windows so production deployments remained routine instead of high-stres</w:t>
      </w:r>
      <w:r>
        <w:rPr>
          <w:rFonts w:ascii="Arial" w:eastAsia="Arial" w:hAnsi="Arial" w:cs="Arial"/>
          <w:color w:val="111111"/>
          <w:sz w:val="21"/>
          <w:szCs w:val="21"/>
        </w:rPr>
        <w:t>s events.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Mentored engineers through design reviews and PR feedback, focusing on maintainability, clear boundaries, and pragmatic tradeoffs that kept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 codebase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understandable under rapid feature delivery pressure.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closely with QA to sta</w:t>
      </w:r>
      <w:r>
        <w:rPr>
          <w:rFonts w:ascii="Arial" w:eastAsia="Arial" w:hAnsi="Arial" w:cs="Arial"/>
          <w:color w:val="111111"/>
          <w:sz w:val="21"/>
          <w:szCs w:val="21"/>
        </w:rPr>
        <w:t>bilize flaky end-to-end scenarios, aligning test coverage to the most valuable user journeys and reducing release-blocking surprises late in the cycle.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internal admin tooling in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for operational workflows, improving throughput for support teams </w:t>
      </w:r>
      <w:r>
        <w:rPr>
          <w:rFonts w:ascii="Arial" w:eastAsia="Arial" w:hAnsi="Arial" w:cs="Arial"/>
          <w:color w:val="111111"/>
          <w:sz w:val="21"/>
          <w:szCs w:val="21"/>
        </w:rPr>
        <w:t>by reducing multi-step tasks into guided forms with validation and clear failure messages.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Drove post-incident follow-ups into concrete changes, shipping small reliability improvements after outages so the same class of failures became harder to trigger </w:t>
      </w:r>
      <w:r>
        <w:rPr>
          <w:rFonts w:ascii="Arial" w:eastAsia="Arial" w:hAnsi="Arial" w:cs="Arial"/>
          <w:color w:val="111111"/>
          <w:sz w:val="21"/>
          <w:szCs w:val="21"/>
        </w:rPr>
        <w:t>and easier to detect early.</w:t>
      </w:r>
    </w:p>
    <w:p w:rsidR="00B46AFF" w:rsidRDefault="00B46AFF">
      <w:pPr>
        <w:spacing w:after="80"/>
      </w:pP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46AFF" w:rsidRDefault="00E61D8C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Owned 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SPA used for complex operational workflows, refactoring brittle screens into cohesive components and shared utilities that made feature work faster and reduced UI coupling over time.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Java services with Spring Boot to support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multiple client applications, enforcing consistent pagination, filtering, and validation rules so consumers received predictable API contracts at scale.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secure authentication flows using JWT-based sessions and role-aware authorization, align</w:t>
      </w:r>
      <w:r>
        <w:rPr>
          <w:rFonts w:ascii="Arial" w:eastAsia="Arial" w:hAnsi="Arial" w:cs="Arial"/>
          <w:color w:val="111111"/>
          <w:sz w:val="21"/>
          <w:szCs w:val="21"/>
        </w:rPr>
        <w:t>ing server-side checks with UI affordances to prevent accidental privilege escalation in edge cases.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robust import and export pipelines for business data, validating inputs carefully and returning actionable error details so non-technical operators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could correct issues without engineering intervention.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performance by auditing slow queries, adding targeted indexes, and rewriting joins where needed so reporting endpoints remained responsive as tables grew significantly in size.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ntroduced disciplined error handling and logging conventions, making production failures easier to diagnose by correlating request identifiers across the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client and Java service layers.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product managers to clarify acceptance criteri</w:t>
      </w:r>
      <w:r>
        <w:rPr>
          <w:rFonts w:ascii="Arial" w:eastAsia="Arial" w:hAnsi="Arial" w:cs="Arial"/>
          <w:color w:val="111111"/>
          <w:sz w:val="21"/>
          <w:szCs w:val="21"/>
        </w:rPr>
        <w:t>a, translating loosely-defined requests into specific behaviors and measurable outcomes that could be tested and delivered reliably.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Hardened critical write operations with retry-safe patterns, ensuring requests could be repeated safely during transient </w:t>
      </w:r>
      <w:r>
        <w:rPr>
          <w:rFonts w:ascii="Arial" w:eastAsia="Arial" w:hAnsi="Arial" w:cs="Arial"/>
          <w:color w:val="111111"/>
          <w:sz w:val="21"/>
          <w:szCs w:val="21"/>
        </w:rPr>
        <w:t>failures without creating duplicates or corrupting downstream state.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Standardized frontend state management patterns so feature teams could add screens without inventing new conventions, improving maintainability and reducing onboarding ramp for new engi</w:t>
      </w:r>
      <w:r>
        <w:rPr>
          <w:rFonts w:ascii="Arial" w:eastAsia="Arial" w:hAnsi="Arial" w:cs="Arial"/>
          <w:color w:val="111111"/>
          <w:sz w:val="21"/>
          <w:szCs w:val="21"/>
        </w:rPr>
        <w:t>neers.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reusable UI form patterns with strong validation, reducing support tickets caused by malformed submissions and improving completion rates for multi-step operational tasks.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with QA to expand automated coverage around high-ris</w:t>
      </w:r>
      <w:r>
        <w:rPr>
          <w:rFonts w:ascii="Arial" w:eastAsia="Arial" w:hAnsi="Arial" w:cs="Arial"/>
          <w:color w:val="111111"/>
          <w:sz w:val="21"/>
          <w:szCs w:val="21"/>
        </w:rPr>
        <w:t>k flows, cutting down regression escapes and improving confidence in regular release trains.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CI pipeline feedback quality by tightening build checks and clarifying failure messages, making it easier to resolve broken builds quickly and keep the </w:t>
      </w:r>
      <w:r>
        <w:rPr>
          <w:rFonts w:ascii="Arial" w:eastAsia="Arial" w:hAnsi="Arial" w:cs="Arial"/>
          <w:color w:val="111111"/>
          <w:sz w:val="21"/>
          <w:szCs w:val="21"/>
        </w:rPr>
        <w:t>team shipping.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production releases and incident response, prioritizing fast mitigation and postmortem-driven fixes that measurably reduced repeat alerts and after-hours disruptions.</w:t>
      </w:r>
    </w:p>
    <w:p w:rsidR="00B46AFF" w:rsidRDefault="00B46AFF">
      <w:pPr>
        <w:spacing w:after="80"/>
      </w:pP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46AFF" w:rsidRDefault="00E61D8C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</w:t>
      </w:r>
      <w:r>
        <w:rPr>
          <w:rFonts w:ascii="Arial" w:eastAsia="Arial" w:hAnsi="Arial" w:cs="Arial"/>
          <w:color w:val="555555"/>
          <w:sz w:val="21"/>
          <w:szCs w:val="21"/>
        </w:rPr>
        <w:t>2018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Developed and maintained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Vue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-driven user interfaces to replace legacy server-rendered pages, improving usability while preserving behavior parity so customers experienced a smooth transition over time.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Implemented Java backend endpoints that suppo</w:t>
      </w:r>
      <w:r>
        <w:rPr>
          <w:rFonts w:ascii="Arial" w:eastAsia="Arial" w:hAnsi="Arial" w:cs="Arial"/>
          <w:color w:val="111111"/>
          <w:sz w:val="21"/>
          <w:szCs w:val="21"/>
        </w:rPr>
        <w:t>rted core workflows, focusing on clear request validation, predictable error responses, and stable payload shapes that simplified client integration work.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on multi-step user journeys with careful state handling and navigation rules, reducing drop-</w:t>
      </w:r>
      <w:r>
        <w:rPr>
          <w:rFonts w:ascii="Arial" w:eastAsia="Arial" w:hAnsi="Arial" w:cs="Arial"/>
          <w:color w:val="111111"/>
          <w:sz w:val="21"/>
          <w:szCs w:val="21"/>
        </w:rPr>
        <w:t>offs by simplifying screens and making progress and validation feedback more understandable.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application responsiveness by profiling slow UI interactions, reducing unnecessary re-renders, and optimizing data fetching patterns to keep common tasks fast on older hardware.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SQL schema and query improvements, collaborating o</w:t>
      </w:r>
      <w:r>
        <w:rPr>
          <w:rFonts w:ascii="Arial" w:eastAsia="Arial" w:hAnsi="Arial" w:cs="Arial"/>
          <w:color w:val="111111"/>
          <w:sz w:val="21"/>
          <w:szCs w:val="21"/>
        </w:rPr>
        <w:t>n indexes and query rewrites so the application remained stable as data volume increased across key tables.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Introduced repeatable code review practices within the team, improving consistency in naming, layering, and error handling so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 codebase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stayed </w:t>
      </w:r>
      <w:r>
        <w:rPr>
          <w:rFonts w:ascii="Arial" w:eastAsia="Arial" w:hAnsi="Arial" w:cs="Arial"/>
          <w:color w:val="111111"/>
          <w:sz w:val="21"/>
          <w:szCs w:val="21"/>
        </w:rPr>
        <w:t>approachable as features accumulated.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tooling to help support teams reproduce customer issues, adding diagnostic context and safer admin actions that reduced back-and-forth and shortened resolution cycles.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Partnered with stakeholders to </w:t>
      </w:r>
      <w:r>
        <w:rPr>
          <w:rFonts w:ascii="Arial" w:eastAsia="Arial" w:hAnsi="Arial" w:cs="Arial"/>
          <w:color w:val="111111"/>
          <w:sz w:val="21"/>
          <w:szCs w:val="21"/>
        </w:rPr>
        <w:t>clarify requirements and edge cases, translating them into implementation plans that balanced delivery speed with long-term maintainability.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unit tests for critical business logic and validation rules, preventing regressions in high-impact areas an</w:t>
      </w:r>
      <w:r>
        <w:rPr>
          <w:rFonts w:ascii="Arial" w:eastAsia="Arial" w:hAnsi="Arial" w:cs="Arial"/>
          <w:color w:val="111111"/>
          <w:sz w:val="21"/>
          <w:szCs w:val="21"/>
        </w:rPr>
        <w:t>d making refactors safer as the product evolved.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Helped improve deployment readiness by documenting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operational steps, reducing reliance on tribal knowledge during releases and incident response situations.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across teams to fix production issues quickly, prioritizing customer impact while ensuring fixes were measurable and less likely to reappear in later releases.</w:t>
      </w:r>
    </w:p>
    <w:p w:rsidR="00B46AFF" w:rsidRDefault="00B46AFF">
      <w:pPr>
        <w:spacing w:after="80"/>
      </w:pP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B46AFF" w:rsidRDefault="00E61D8C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</w:t>
      </w:r>
      <w:r>
        <w:rPr>
          <w:rFonts w:ascii="Arial" w:eastAsia="Arial" w:hAnsi="Arial" w:cs="Arial"/>
          <w:color w:val="111111"/>
          <w:sz w:val="21"/>
          <w:szCs w:val="21"/>
        </w:rPr>
        <w:t>d to a web-facing product area by delivering UI improvements with careful attention to reliability, ensuring changes were reviewed thoroughly and shipped safely in a large engineering organization.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refined small Java-based utilities and service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components to support internal workflows, prioritizing clear input validation and predictable outputs so tools were safe to reuse across teams.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Assisted in debugging production issues by reproducing failures and tightening logging around key flows, help</w:t>
      </w:r>
      <w:r>
        <w:rPr>
          <w:rFonts w:ascii="Arial" w:eastAsia="Arial" w:hAnsi="Arial" w:cs="Arial"/>
          <w:color w:val="111111"/>
          <w:sz w:val="21"/>
          <w:szCs w:val="21"/>
        </w:rPr>
        <w:t>ing the team reduce time-to-diagnosis and avoid repeated incident patterns.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engineers and non-engineers to clarify requirements, translating feedback into scoped tasks that could be delivered incrementally and validated quickly by stake</w:t>
      </w:r>
      <w:r>
        <w:rPr>
          <w:rFonts w:ascii="Arial" w:eastAsia="Arial" w:hAnsi="Arial" w:cs="Arial"/>
          <w:color w:val="111111"/>
          <w:sz w:val="21"/>
          <w:szCs w:val="21"/>
        </w:rPr>
        <w:t>holders.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tests for targeted areas of business logic, improving confidence in changes and reducing the likelihood of regressions during routine maintenance and feature delivery.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implementation details and operational notes for shipped c</w:t>
      </w:r>
      <w:r>
        <w:rPr>
          <w:rFonts w:ascii="Arial" w:eastAsia="Arial" w:hAnsi="Arial" w:cs="Arial"/>
          <w:color w:val="111111"/>
          <w:sz w:val="21"/>
          <w:szCs w:val="21"/>
        </w:rPr>
        <w:t>hanges, making it easier for teammates to maintain and extend the work without relying on one-off knowledge transfer.</w:t>
      </w:r>
    </w:p>
    <w:p w:rsidR="00B46AFF" w:rsidRDefault="00E61D8C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Learned and applied strong engineering practices around reviews and quality gates, delivering multiple small improvements that aligned w</w:t>
      </w:r>
      <w:r>
        <w:rPr>
          <w:rFonts w:ascii="Arial" w:eastAsia="Arial" w:hAnsi="Arial" w:cs="Arial"/>
          <w:color w:val="111111"/>
          <w:sz w:val="21"/>
          <w:szCs w:val="21"/>
        </w:rPr>
        <w:t>ith team standards and production constraints.</w:t>
      </w:r>
    </w:p>
    <w:p w:rsidR="00B46AFF" w:rsidRDefault="00B46AFF">
      <w:pPr>
        <w:spacing w:after="80"/>
      </w:pP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46AFF" w:rsidRDefault="00E61D8C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46AFF" w:rsidRDefault="00E61D8C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B46AFF" w:rsidRDefault="00B46AFF">
      <w:pPr>
        <w:spacing w:after="60"/>
      </w:pPr>
    </w:p>
    <w:sectPr w:rsidR="00B46AF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4F3C1B"/>
    <w:multiLevelType w:val="hybridMultilevel"/>
    <w:tmpl w:val="15745506"/>
    <w:lvl w:ilvl="0" w:tplc="5F96813C">
      <w:start w:val="1"/>
      <w:numFmt w:val="bullet"/>
      <w:lvlText w:val="●"/>
      <w:lvlJc w:val="left"/>
      <w:pPr>
        <w:ind w:left="720" w:hanging="360"/>
      </w:pPr>
    </w:lvl>
    <w:lvl w:ilvl="1" w:tplc="3A7E6250">
      <w:start w:val="1"/>
      <w:numFmt w:val="bullet"/>
      <w:lvlText w:val="○"/>
      <w:lvlJc w:val="left"/>
      <w:pPr>
        <w:ind w:left="1440" w:hanging="360"/>
      </w:pPr>
    </w:lvl>
    <w:lvl w:ilvl="2" w:tplc="082CD83C">
      <w:start w:val="1"/>
      <w:numFmt w:val="bullet"/>
      <w:lvlText w:val="■"/>
      <w:lvlJc w:val="left"/>
      <w:pPr>
        <w:ind w:left="2160" w:hanging="360"/>
      </w:pPr>
    </w:lvl>
    <w:lvl w:ilvl="3" w:tplc="3438B5BA">
      <w:start w:val="1"/>
      <w:numFmt w:val="bullet"/>
      <w:lvlText w:val="●"/>
      <w:lvlJc w:val="left"/>
      <w:pPr>
        <w:ind w:left="2880" w:hanging="360"/>
      </w:pPr>
    </w:lvl>
    <w:lvl w:ilvl="4" w:tplc="519C39D0">
      <w:start w:val="1"/>
      <w:numFmt w:val="bullet"/>
      <w:lvlText w:val="○"/>
      <w:lvlJc w:val="left"/>
      <w:pPr>
        <w:ind w:left="3600" w:hanging="360"/>
      </w:pPr>
    </w:lvl>
    <w:lvl w:ilvl="5" w:tplc="50F63DB0">
      <w:start w:val="1"/>
      <w:numFmt w:val="bullet"/>
      <w:lvlText w:val="■"/>
      <w:lvlJc w:val="left"/>
      <w:pPr>
        <w:ind w:left="4320" w:hanging="360"/>
      </w:pPr>
    </w:lvl>
    <w:lvl w:ilvl="6" w:tplc="0D5CFE62">
      <w:start w:val="1"/>
      <w:numFmt w:val="bullet"/>
      <w:lvlText w:val="●"/>
      <w:lvlJc w:val="left"/>
      <w:pPr>
        <w:ind w:left="5040" w:hanging="360"/>
      </w:pPr>
    </w:lvl>
    <w:lvl w:ilvl="7" w:tplc="7D442A2A">
      <w:start w:val="1"/>
      <w:numFmt w:val="bullet"/>
      <w:lvlText w:val="●"/>
      <w:lvlJc w:val="left"/>
      <w:pPr>
        <w:ind w:left="5760" w:hanging="360"/>
      </w:pPr>
    </w:lvl>
    <w:lvl w:ilvl="8" w:tplc="14FC83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46AFF"/>
    <w:rsid w:val="00B46AFF"/>
    <w:rsid w:val="00E61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1764</Words>
  <Characters>10060</Characters>
  <Application>Microsoft Office Word</Application>
  <DocSecurity>0</DocSecurity>
  <Lines>83</Lines>
  <Paragraphs>23</Paragraphs>
  <ScaleCrop>false</ScaleCrop>
  <Company>P R C</Company>
  <LinksUpToDate>false</LinksUpToDate>
  <CharactersWithSpaces>11801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2026-02-08T21:41:00Z</dcterms:created>
  <dcterms:modified xsi:type="dcterms:W3CDTF">2026-02-13T21:09:00Z</dcterms:modified>
</cp:coreProperties>
</file>