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B4596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C6AC6" w:rsidRDefault="00AC6AC6" w:rsidP="00AC6AC6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AC6AC6" w:rsidRDefault="00AC6AC6" w:rsidP="00AC6AC6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C6AC6" w:rsidRDefault="00AC6AC6" w:rsidP="00AC6AC6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B4596" w:rsidRDefault="00AC6AC6" w:rsidP="00AC6AC6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CB4596" w:rsidRDefault="00CB4596">
      <w:pPr>
        <w:spacing w:after="160"/>
      </w:pP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B4596" w:rsidRDefault="00AC6AC6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~10 years building and operating production web platforms and backend services, with a strong focus on Rust for reliable, high-performance APIs and event-driven systems. I specialize in designing pragmatic architectures, tight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ening correctness with strong typing and tests, and shipping incremental improvements that reduce latency, on-call noise, and operational risk.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Comfortable owning features end-to-end across service design, data modeling,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deployments, whi</w:t>
      </w:r>
      <w:r>
        <w:rPr>
          <w:rFonts w:ascii="Arial" w:eastAsia="Arial" w:hAnsi="Arial" w:cs="Arial"/>
          <w:color w:val="111111"/>
          <w:sz w:val="21"/>
          <w:szCs w:val="21"/>
        </w:rPr>
        <w:t>le partnering closely with product and mentoring engineers to deliver measurable outcomes.</w:t>
      </w:r>
      <w:proofErr w:type="gramEnd"/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Rust,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Python, SQL, Bash, Go (basic scripting for tooling), HTML5, CSS3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Rust Ecosystem: </w:t>
      </w:r>
      <w:r>
        <w:rPr>
          <w:rFonts w:ascii="Arial" w:eastAsia="Arial" w:hAnsi="Arial" w:cs="Arial"/>
          <w:color w:val="111111"/>
          <w:sz w:val="21"/>
          <w:szCs w:val="21"/>
        </w:rPr>
        <w:t>Cargo (workspaces,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features, build scripts),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Serde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(JSON, custom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serializers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Tokio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runtime, Axum (HTTP services),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Actix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-web (familiar), Tower middleware patterns,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Reqwest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(HTTP clients),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SQLx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/MySQL access), Diesel (familiar), Tracing (structured logs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and spans),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OpenTelemetry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(Rust instrumentation), Error handling patterns (anyhow/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thiserror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FFI basics (C bindings, safe wrappers), WASM basics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wasm-bindgen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familiarity), Performance profiling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flamegraph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benchmarks), Memory and concurrency safety (ow</w:t>
      </w:r>
      <w:r>
        <w:rPr>
          <w:rFonts w:ascii="Arial" w:eastAsia="Arial" w:hAnsi="Arial" w:cs="Arial"/>
          <w:color w:val="111111"/>
          <w:sz w:val="21"/>
          <w:szCs w:val="21"/>
        </w:rPr>
        <w:t>nership, lifetimes, Send/Sync)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Accessibility (WCAG-minded UI), Performance profiling (Lighthouse, Web Vitals), SSR/SSG/</w:t>
      </w:r>
      <w:r>
        <w:rPr>
          <w:rFonts w:ascii="Arial" w:eastAsia="Arial" w:hAnsi="Arial" w:cs="Arial"/>
          <w:color w:val="111111"/>
          <w:sz w:val="21"/>
          <w:szCs w:val="21"/>
        </w:rPr>
        <w:t>ISR patterns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Verification, File/Media Handling (S3-style workflows), Service-to-service contracts, Queue consumer design (visibility timeouts, DLQs), Data validation and sanitization, High-throughput ingestion pipelines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</w:t>
      </w:r>
      <w:r>
        <w:rPr>
          <w:rFonts w:ascii="Arial" w:eastAsia="Arial" w:hAnsi="Arial" w:cs="Arial"/>
          <w:color w:val="111111"/>
          <w:sz w:val="21"/>
          <w:szCs w:val="21"/>
        </w:rPr>
        <w:t>hema Design, Indexing Strategies, SQL Query Tuning, Data Modeling for Analytics, Migration workflows (zero/low-downtime), Connection pooling, Read/write separation strategies, Outbox pattern (familiar)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:rsidR="00CB4596" w:rsidRDefault="00AC6AC6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rollouts, </w:t>
      </w:r>
      <w:r>
        <w:rPr>
          <w:rFonts w:ascii="Arial" w:eastAsia="Arial" w:hAnsi="Arial" w:cs="Arial"/>
          <w:color w:val="111111"/>
          <w:sz w:val="21"/>
          <w:szCs w:val="21"/>
        </w:rPr>
        <w:t>Container hardening basics, Environment promotion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/stage/prod)</w:t>
      </w:r>
    </w:p>
    <w:p w:rsidR="00CB4596" w:rsidRDefault="00AC6AC6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follow-ups, Alert tuning to re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duce noise,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operational readiness reviews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Rust unit/integration testing, Jest,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patterns), Test dat</w:t>
      </w:r>
      <w:r>
        <w:rPr>
          <w:rFonts w:ascii="Arial" w:eastAsia="Arial" w:hAnsi="Arial" w:cs="Arial"/>
          <w:color w:val="111111"/>
          <w:sz w:val="21"/>
          <w:szCs w:val="21"/>
        </w:rPr>
        <w:t>a management and fixtures</w:t>
      </w:r>
    </w:p>
    <w:p w:rsidR="00CB4596" w:rsidRDefault="00AC6AC6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</w:t>
      </w:r>
      <w:r>
        <w:rPr>
          <w:rFonts w:ascii="Arial" w:eastAsia="Arial" w:hAnsi="Arial" w:cs="Arial"/>
          <w:color w:val="111111"/>
          <w:sz w:val="21"/>
          <w:szCs w:val="21"/>
        </w:rPr>
        <w:t>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Operational ownership and reliability culture, Technical discovery and risk reduction spikes</w:t>
      </w:r>
    </w:p>
    <w:p w:rsidR="00CB4596" w:rsidRDefault="00CB4596">
      <w:pPr>
        <w:spacing w:after="80"/>
      </w:pP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B4596" w:rsidRDefault="00AC6AC6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Led delivery of Rust-based backend services for customer-facing workflows, focusing on predictable latency and strong correctness guarantees through typed domain models, comprehensive validation, and explicit error contracts.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and implemented h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igh-throughput HTTP APIs in Rust with layered middleware for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rate limits, and request tracing, enabling safer iteration while keeping production behavior observable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debuggable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under load.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 event-driven pipeline using queues and idempote</w:t>
      </w:r>
      <w:r>
        <w:rPr>
          <w:rFonts w:ascii="Arial" w:eastAsia="Arial" w:hAnsi="Arial" w:cs="Arial"/>
          <w:color w:val="111111"/>
          <w:sz w:val="21"/>
          <w:szCs w:val="21"/>
        </w:rPr>
        <w:t>nt consumers, ensuring retries could be performed without duplicate side effects and making downstream processing resilient to partial outages and transient failures.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database performance work for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aligning schema design with access pa</w:t>
      </w:r>
      <w:r>
        <w:rPr>
          <w:rFonts w:ascii="Arial" w:eastAsia="Arial" w:hAnsi="Arial" w:cs="Arial"/>
          <w:color w:val="111111"/>
          <w:sz w:val="21"/>
          <w:szCs w:val="21"/>
        </w:rPr>
        <w:t>tterns, adding targeted indexes, and rewriting slow queries to reduce tail latency during peak traffic and heavy reporting windows.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caching strategies and request coalescing to protect critical endpoints from thundering-herd patterns, improvi</w:t>
      </w:r>
      <w:r>
        <w:rPr>
          <w:rFonts w:ascii="Arial" w:eastAsia="Arial" w:hAnsi="Arial" w:cs="Arial"/>
          <w:color w:val="111111"/>
          <w:sz w:val="21"/>
          <w:szCs w:val="21"/>
        </w:rPr>
        <w:t>ng p95 response times while keeping data freshness aligned with product expectations.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structured logging and tracing conventions across services, standardizing correlation IDs and span boundaries so incidents could be investigated quickly wit</w:t>
      </w:r>
      <w:r>
        <w:rPr>
          <w:rFonts w:ascii="Arial" w:eastAsia="Arial" w:hAnsi="Arial" w:cs="Arial"/>
          <w:color w:val="111111"/>
          <w:sz w:val="21"/>
          <w:szCs w:val="21"/>
        </w:rPr>
        <w:t>hout guesswork or manual log stitching.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Modernized a React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frontend by enforcing component boundaries, shared design primitives, and a predictable state strategy, resulting in fewer regressions and more confident staged releases across teams</w:t>
      </w:r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contract-focused API versioning and compatibility checks, reducing breaking changes for client teams and enabling incremental migration plans that kept feature delivery moving without risky big-bang rewrites.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Hardened CI/CD pipelines with </w:t>
      </w:r>
      <w:r>
        <w:rPr>
          <w:rFonts w:ascii="Arial" w:eastAsia="Arial" w:hAnsi="Arial" w:cs="Arial"/>
          <w:color w:val="111111"/>
          <w:sz w:val="21"/>
          <w:szCs w:val="21"/>
        </w:rPr>
        <w:t>repeatable builds, deterministic dependency pinning, and automated smoke checks, lowering release risk while supporting more frequent deployments and safer rollback paths.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reliability by implementing timeouts,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backoff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circuit-breaker style </w:t>
      </w:r>
      <w:r>
        <w:rPr>
          <w:rFonts w:ascii="Arial" w:eastAsia="Arial" w:hAnsi="Arial" w:cs="Arial"/>
          <w:color w:val="111111"/>
          <w:sz w:val="21"/>
          <w:szCs w:val="21"/>
        </w:rPr>
        <w:t>protections around external dependencies, preventing cascading failures and reducing noisy alerts during third-party instability.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stakeholders to turn ambiguous requirements into measurable deliverables, using clear acceptance crit</w:t>
      </w:r>
      <w:r>
        <w:rPr>
          <w:rFonts w:ascii="Arial" w:eastAsia="Arial" w:hAnsi="Arial" w:cs="Arial"/>
          <w:color w:val="111111"/>
          <w:sz w:val="21"/>
          <w:szCs w:val="21"/>
        </w:rPr>
        <w:t>eria and incremental milestones that kept scope honest while still shipping on time.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internal tooling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that made on-call actions consistent, reducing mean time to resolution by standardizing diagnosis steps and eliminating tribal knowle</w:t>
      </w:r>
      <w:r>
        <w:rPr>
          <w:rFonts w:ascii="Arial" w:eastAsia="Arial" w:hAnsi="Arial" w:cs="Arial"/>
          <w:color w:val="111111"/>
          <w:sz w:val="21"/>
          <w:szCs w:val="21"/>
        </w:rPr>
        <w:t>dge bottlenecks during incidents.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Conducted deep-dive postmortems with actionable follow-ups, tracking remediation items to completion and ensuring recurring failure modes were addressed with engineering changes rather than repeated firefighting.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</w:t>
      </w:r>
      <w:r>
        <w:rPr>
          <w:rFonts w:ascii="Arial" w:eastAsia="Arial" w:hAnsi="Arial" w:cs="Arial"/>
          <w:color w:val="111111"/>
          <w:sz w:val="21"/>
          <w:szCs w:val="21"/>
        </w:rPr>
        <w:t>red engineers through design reviews and code reviews focused on maintainability and operational impact, improving team throughput while raising the bar for correctness and production readiness.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Drove cross-service performance profiling and optimization, using targeted benchmarks and production telemetry to justify changes and verify that improvements held up under real traffic patterns.</w:t>
      </w:r>
    </w:p>
    <w:p w:rsidR="00CB4596" w:rsidRDefault="00CB4596">
      <w:pPr>
        <w:spacing w:after="80"/>
      </w:pP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B4596" w:rsidRDefault="00AC6AC6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</w:t>
      </w:r>
      <w:r>
        <w:rPr>
          <w:rFonts w:ascii="Arial" w:eastAsia="Arial" w:hAnsi="Arial" w:cs="Arial"/>
          <w:color w:val="555555"/>
          <w:sz w:val="21"/>
          <w:szCs w:val="21"/>
        </w:rPr>
        <w:t xml:space="preserve"> 2018 - December 2020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critical backend endpoints and background processing workflows, prioritizing reliability through clear API contracts, input validation, and consistent pagination and filtering behaviors for downstream clients.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ear</w:t>
      </w:r>
      <w:r>
        <w:rPr>
          <w:rFonts w:ascii="Arial" w:eastAsia="Arial" w:hAnsi="Arial" w:cs="Arial"/>
          <w:color w:val="111111"/>
          <w:sz w:val="21"/>
          <w:szCs w:val="21"/>
        </w:rPr>
        <w:t>ly Rust adoption for performance-sensitive utilities and internal services where predictable resource usage mattered, establishing patterns for packaging, testing, and operationalizing Rust binaries.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queue-based job runners with robust retry sem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antics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deduplication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safeguards, reducing operational incidents caused by repeated writes and improving trust in asynchronous processing outcomes.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MySQL query performance by revisiting indexing strategy and join paths, reducing slow queries </w:t>
      </w:r>
      <w:r>
        <w:rPr>
          <w:rFonts w:ascii="Arial" w:eastAsia="Arial" w:hAnsi="Arial" w:cs="Arial"/>
          <w:color w:val="111111"/>
          <w:sz w:val="21"/>
          <w:szCs w:val="21"/>
        </w:rPr>
        <w:t>that impacted user-facing dashboards and lowering the frequency of production lock contention.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and maintained a React single-page application with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a consistent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component architecture, enabling faster feature delivery without UI brittleness from ad-</w:t>
      </w:r>
      <w:r>
        <w:rPr>
          <w:rFonts w:ascii="Arial" w:eastAsia="Arial" w:hAnsi="Arial" w:cs="Arial"/>
          <w:color w:val="111111"/>
          <w:sz w:val="21"/>
          <w:szCs w:val="21"/>
        </w:rPr>
        <w:t>hoc state coupling and duplicated patterns.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shared UI primitives and documentation to keep visual and behavioral consistency across pages, reducing rework while improving usability for complex operational workflows.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secure authe</w:t>
      </w:r>
      <w:r>
        <w:rPr>
          <w:rFonts w:ascii="Arial" w:eastAsia="Arial" w:hAnsi="Arial" w:cs="Arial"/>
          <w:color w:val="111111"/>
          <w:sz w:val="21"/>
          <w:szCs w:val="21"/>
        </w:rPr>
        <w:t>ntication flows and token handling across services, emphasizing least-privilege access and predictable failure modes that were easy for client teams to integrate safely.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defining meaningful metrics and alert thresholds, ensuring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incidents reflected user impact and reducing noisy alerts that distracted engineers from real production issues.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migration-friendly data changes by coordinating incremental schema updates with application rollouts, minimizing downtime risk while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keeping delivery pace steady across multiple teams.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local development and deployment workflows with containerized environments, reducing onboarding time and eliminating “works on my machine” drift between developer setups.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close</w:t>
      </w:r>
      <w:r>
        <w:rPr>
          <w:rFonts w:ascii="Arial" w:eastAsia="Arial" w:hAnsi="Arial" w:cs="Arial"/>
          <w:color w:val="111111"/>
          <w:sz w:val="21"/>
          <w:szCs w:val="21"/>
        </w:rPr>
        <w:t>ly with non-engineering stakeholders to clarify ambiguous requirements and propose technical options, keeping scope grounded while still meeting business timelines and quality expectations.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Performed incident response and follow-up improvements focused o</w:t>
      </w:r>
      <w:r>
        <w:rPr>
          <w:rFonts w:ascii="Arial" w:eastAsia="Arial" w:hAnsi="Arial" w:cs="Arial"/>
          <w:color w:val="111111"/>
          <w:sz w:val="21"/>
          <w:szCs w:val="21"/>
        </w:rPr>
        <w:t>n root causes, turning recurring production issues into actionable engineering work that measurably reduced support escalations.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code reviews and architecture discussions that emphasized maintainability and operational ownership, helping the team shi</w:t>
      </w:r>
      <w:r>
        <w:rPr>
          <w:rFonts w:ascii="Arial" w:eastAsia="Arial" w:hAnsi="Arial" w:cs="Arial"/>
          <w:color w:val="111111"/>
          <w:sz w:val="21"/>
          <w:szCs w:val="21"/>
        </w:rPr>
        <w:t>p changes that were easier to monitor, debug, and evolve over time.</w:t>
      </w:r>
    </w:p>
    <w:p w:rsidR="00CB4596" w:rsidRDefault="00CB4596">
      <w:pPr>
        <w:spacing w:after="80"/>
      </w:pP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B4596" w:rsidRDefault="00AC6AC6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customer-facing web functionality with React, progressively replacing server-rendered pages while maintaining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behavior parity and improving the usability of multi-step workflows for end users.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backend services and internal tools with disciplined request validation and consistent error responses, reducing ambiguous failures and improving the ability </w:t>
      </w:r>
      <w:r>
        <w:rPr>
          <w:rFonts w:ascii="Arial" w:eastAsia="Arial" w:hAnsi="Arial" w:cs="Arial"/>
          <w:color w:val="111111"/>
          <w:sz w:val="21"/>
          <w:szCs w:val="21"/>
        </w:rPr>
        <w:t>of support teams to diagnose issues.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Adopted Rust for select command-line tooling and performance-sensitive components after its 2015 stability milestone, improving reliability for batch workloads that previously suffered from runtime edge cases.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data access patterns with explicit query constraints and careful indexing, improving response times for frequently accessed screens and lowering timeouts during high-traffic periods.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reusable UI components and shared utilities to reduce </w:t>
      </w:r>
      <w:r>
        <w:rPr>
          <w:rFonts w:ascii="Arial" w:eastAsia="Arial" w:hAnsi="Arial" w:cs="Arial"/>
          <w:color w:val="111111"/>
          <w:sz w:val="21"/>
          <w:szCs w:val="21"/>
        </w:rPr>
        <w:t>duplication, keeping front-end changes safer to ship while improving maintainability as the product surface area expanded.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developer productivity by automating repetitive workflows with scripts and build helpers, reducing manual release steps an</w:t>
      </w:r>
      <w:r>
        <w:rPr>
          <w:rFonts w:ascii="Arial" w:eastAsia="Arial" w:hAnsi="Arial" w:cs="Arial"/>
          <w:color w:val="111111"/>
          <w:sz w:val="21"/>
          <w:szCs w:val="21"/>
        </w:rPr>
        <w:t>d lowering the chance of configuration drift between environments.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across engineering and product to translate feature requests into scoped deliverables, ensuring each release had clear acceptance criteria and a defined rollback strategy if </w:t>
      </w:r>
      <w:r>
        <w:rPr>
          <w:rFonts w:ascii="Arial" w:eastAsia="Arial" w:hAnsi="Arial" w:cs="Arial"/>
          <w:color w:val="111111"/>
          <w:sz w:val="21"/>
          <w:szCs w:val="21"/>
        </w:rPr>
        <w:t>needed.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incremental refactors that reduced coupling between modules, making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 codebase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easier to test and enabling safer changes without large-scale rewrites that could stall delivery.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basic monitoring and structured logs for key services, improving incident diagnosis and reducing time spent guessing the root cause of production failures during support escalations.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API design decisions that balanced backward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compatibility with new feature needs, helping client integrations evolve without frequent breaking changes or emergency patches.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production releases with careful verification steps and post-release checks, improving stability while building tr</w:t>
      </w:r>
      <w:r>
        <w:rPr>
          <w:rFonts w:ascii="Arial" w:eastAsia="Arial" w:hAnsi="Arial" w:cs="Arial"/>
          <w:color w:val="111111"/>
          <w:sz w:val="21"/>
          <w:szCs w:val="21"/>
        </w:rPr>
        <w:t>ust with stakeholders that changes were controlled and recoverable.</w:t>
      </w:r>
    </w:p>
    <w:p w:rsidR="00CB4596" w:rsidRDefault="00CB4596">
      <w:pPr>
        <w:spacing w:after="80"/>
      </w:pP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B4596" w:rsidRDefault="00AC6AC6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UI improvements and reliability fixes, delivering changes th</w:t>
      </w:r>
      <w:r>
        <w:rPr>
          <w:rFonts w:ascii="Arial" w:eastAsia="Arial" w:hAnsi="Arial" w:cs="Arial"/>
          <w:color w:val="111111"/>
          <w:sz w:val="21"/>
          <w:szCs w:val="21"/>
        </w:rPr>
        <w:t>rough code reviews and validation gates aligned with team quality standards.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service utilities and internal endpoints with careful input validation and predictable outputs, ensuring tooling was safe to reuse across teams without introducing f</w:t>
      </w:r>
      <w:r>
        <w:rPr>
          <w:rFonts w:ascii="Arial" w:eastAsia="Arial" w:hAnsi="Arial" w:cs="Arial"/>
          <w:color w:val="111111"/>
          <w:sz w:val="21"/>
          <w:szCs w:val="21"/>
        </w:rPr>
        <w:t>ragile dependencies.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client-side performance by identifying costly rendering paths and reducing unnecessary work, helping pages stay responsive under typical user interaction patterns and varied device constraints.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engineers </w:t>
      </w:r>
      <w:r>
        <w:rPr>
          <w:rFonts w:ascii="Arial" w:eastAsia="Arial" w:hAnsi="Arial" w:cs="Arial"/>
          <w:color w:val="111111"/>
          <w:sz w:val="21"/>
          <w:szCs w:val="21"/>
        </w:rPr>
        <w:t>and PM partners to clarify requirements and confirm acceptance criteria, ensuring work shipped with clear expectations and measurable definitions of done.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tests for key flows and regression cases to prevent repeat incidents, focusing on realistic s</w:t>
      </w:r>
      <w:r>
        <w:rPr>
          <w:rFonts w:ascii="Arial" w:eastAsia="Arial" w:hAnsi="Arial" w:cs="Arial"/>
          <w:color w:val="111111"/>
          <w:sz w:val="21"/>
          <w:szCs w:val="21"/>
        </w:rPr>
        <w:t>cenarios that previously caused failures or user-visible inconsistencies in production.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changes and operational notes to make ownership clearer for the team, reducing follow-up questions and enabling faster handoffs after features were release</w:t>
      </w:r>
      <w:r>
        <w:rPr>
          <w:rFonts w:ascii="Arial" w:eastAsia="Arial" w:hAnsi="Arial" w:cs="Arial"/>
          <w:color w:val="111111"/>
          <w:sz w:val="21"/>
          <w:szCs w:val="21"/>
        </w:rPr>
        <w:t>d.</w:t>
      </w:r>
    </w:p>
    <w:p w:rsidR="00CB4596" w:rsidRDefault="00AC6AC6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debugging sessions and post-issue analysis to understand failure modes, building habits around root-cause thinking and applying fixes that prevented recurrence rather than masking symptoms.</w:t>
      </w:r>
    </w:p>
    <w:p w:rsidR="00CB4596" w:rsidRDefault="00CB4596">
      <w:pPr>
        <w:spacing w:after="80"/>
      </w:pP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lastRenderedPageBreak/>
        <w:t>EDUCATION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B4596" w:rsidRDefault="00AC6AC6">
      <w:r>
        <w:rPr>
          <w:rFonts w:ascii="Arial" w:eastAsia="Arial" w:hAnsi="Arial" w:cs="Arial"/>
          <w:color w:val="444444"/>
          <w:sz w:val="21"/>
          <w:szCs w:val="21"/>
        </w:rPr>
        <w:t>Bachelor’s degr</w:t>
      </w:r>
      <w:r>
        <w:rPr>
          <w:rFonts w:ascii="Arial" w:eastAsia="Arial" w:hAnsi="Arial" w:cs="Arial"/>
          <w:color w:val="444444"/>
          <w:sz w:val="21"/>
          <w:szCs w:val="21"/>
        </w:rPr>
        <w:t>ee in Computer Science</w:t>
      </w:r>
    </w:p>
    <w:p w:rsidR="00CB4596" w:rsidRDefault="00AC6AC6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CB4596" w:rsidRDefault="00CB4596">
      <w:pPr>
        <w:spacing w:after="60"/>
      </w:pPr>
    </w:p>
    <w:sectPr w:rsidR="00CB459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E503AE"/>
    <w:multiLevelType w:val="hybridMultilevel"/>
    <w:tmpl w:val="9BBCFFA6"/>
    <w:lvl w:ilvl="0" w:tplc="4816C3B8">
      <w:start w:val="1"/>
      <w:numFmt w:val="bullet"/>
      <w:lvlText w:val="●"/>
      <w:lvlJc w:val="left"/>
      <w:pPr>
        <w:ind w:left="720" w:hanging="360"/>
      </w:pPr>
    </w:lvl>
    <w:lvl w:ilvl="1" w:tplc="046846A8">
      <w:start w:val="1"/>
      <w:numFmt w:val="bullet"/>
      <w:lvlText w:val="○"/>
      <w:lvlJc w:val="left"/>
      <w:pPr>
        <w:ind w:left="1440" w:hanging="360"/>
      </w:pPr>
    </w:lvl>
    <w:lvl w:ilvl="2" w:tplc="F8624DA2">
      <w:start w:val="1"/>
      <w:numFmt w:val="bullet"/>
      <w:lvlText w:val="■"/>
      <w:lvlJc w:val="left"/>
      <w:pPr>
        <w:ind w:left="2160" w:hanging="360"/>
      </w:pPr>
    </w:lvl>
    <w:lvl w:ilvl="3" w:tplc="B964DF5A">
      <w:start w:val="1"/>
      <w:numFmt w:val="bullet"/>
      <w:lvlText w:val="●"/>
      <w:lvlJc w:val="left"/>
      <w:pPr>
        <w:ind w:left="2880" w:hanging="360"/>
      </w:pPr>
    </w:lvl>
    <w:lvl w:ilvl="4" w:tplc="0BFE5A24">
      <w:start w:val="1"/>
      <w:numFmt w:val="bullet"/>
      <w:lvlText w:val="○"/>
      <w:lvlJc w:val="left"/>
      <w:pPr>
        <w:ind w:left="3600" w:hanging="360"/>
      </w:pPr>
    </w:lvl>
    <w:lvl w:ilvl="5" w:tplc="9918D3C8">
      <w:start w:val="1"/>
      <w:numFmt w:val="bullet"/>
      <w:lvlText w:val="■"/>
      <w:lvlJc w:val="left"/>
      <w:pPr>
        <w:ind w:left="4320" w:hanging="360"/>
      </w:pPr>
    </w:lvl>
    <w:lvl w:ilvl="6" w:tplc="46BC1044">
      <w:start w:val="1"/>
      <w:numFmt w:val="bullet"/>
      <w:lvlText w:val="●"/>
      <w:lvlJc w:val="left"/>
      <w:pPr>
        <w:ind w:left="5040" w:hanging="360"/>
      </w:pPr>
    </w:lvl>
    <w:lvl w:ilvl="7" w:tplc="44D4FE90">
      <w:start w:val="1"/>
      <w:numFmt w:val="bullet"/>
      <w:lvlText w:val="●"/>
      <w:lvlJc w:val="left"/>
      <w:pPr>
        <w:ind w:left="5760" w:hanging="360"/>
      </w:pPr>
    </w:lvl>
    <w:lvl w:ilvl="8" w:tplc="6020156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B4596"/>
    <w:rsid w:val="00AC6AC6"/>
    <w:rsid w:val="00CB4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1987</Words>
  <Characters>11326</Characters>
  <Application>Microsoft Office Word</Application>
  <DocSecurity>0</DocSecurity>
  <Lines>94</Lines>
  <Paragraphs>26</Paragraphs>
  <ScaleCrop>false</ScaleCrop>
  <Company>P R C</Company>
  <LinksUpToDate>false</LinksUpToDate>
  <CharactersWithSpaces>13287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2026-02-08T21:52:00Z</dcterms:created>
  <dcterms:modified xsi:type="dcterms:W3CDTF">2026-02-13T21:10:00Z</dcterms:modified>
</cp:coreProperties>
</file>