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9240C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E4E10" w:rsidRDefault="00AE4E10" w:rsidP="00AE4E10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AE4E10" w:rsidRDefault="00AE4E10" w:rsidP="00AE4E1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E4E10" w:rsidRDefault="00AE4E10" w:rsidP="00AE4E1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B9240C" w:rsidRDefault="00AE4E10" w:rsidP="00AE4E10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B9240C" w:rsidRDefault="00B9240C">
      <w:pPr>
        <w:spacing w:after="160"/>
      </w:pP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9240C" w:rsidRDefault="00AE4E10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React + Node.js products end-to-end, with strong hands-on experience delivering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applications for complex workflows where performance, reliability, and maintainability matter. I turn ambiguo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us requirements into shippable increments, modernize legacy UIs into component-driven systems, and design backend APIs with clear contracts,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safe rollout practices. I’m most effective when partnering closely with product and non-engineer</w:t>
      </w:r>
      <w:r>
        <w:rPr>
          <w:rFonts w:ascii="Arial" w:eastAsia="Arial" w:hAnsi="Arial" w:cs="Arial"/>
          <w:color w:val="111111"/>
          <w:sz w:val="21"/>
          <w:szCs w:val="21"/>
        </w:rPr>
        <w:t>ing stakeholders, setting measurable outcomes, and keeping delivery predictable through testing, CI/CD, and pragmatic engineering decisions that reduce on-call noise and production risk.</w:t>
      </w: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Python, S</w:t>
      </w:r>
      <w:r>
        <w:rPr>
          <w:rFonts w:ascii="Arial" w:eastAsia="Arial" w:hAnsi="Arial" w:cs="Arial"/>
          <w:color w:val="111111"/>
          <w:sz w:val="21"/>
          <w:szCs w:val="21"/>
        </w:rPr>
        <w:t>QL, Bash, Go (basic scripting for tooling), HTML5, CSS3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>Vue.js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2/3), Composition API, Options API,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Router, State Management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Pinia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Nuxt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(SSR/SSG patterns), 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Tailwind CSS, </w:t>
      </w:r>
      <w:r>
        <w:rPr>
          <w:rFonts w:ascii="Arial" w:eastAsia="Arial" w:hAnsi="Arial" w:cs="Arial"/>
          <w:color w:val="111111"/>
          <w:sz w:val="21"/>
          <w:szCs w:val="21"/>
        </w:rPr>
        <w:t>Material UI, Bootstrap, Storybook, Micro-frontend patterns, Accessibility (WCAG-minded UI), Performance profiling (Lighthouse, Web Vitals), SSR/SSG/ISR patterns, Design Systems &amp; Component Libraries, Frontend Architecture (feature modules, shared UI kits),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Client-side Caching &amp; Invalidation Strategies, Browser Storage Patterns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IndexedDB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localStorage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with fallbacks), Internationalization (i18n) patterns, Error Boundaries &amp; Resilience UI patterns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</w:t>
      </w:r>
      <w:r>
        <w:rPr>
          <w:rFonts w:ascii="Arial" w:eastAsia="Arial" w:hAnsi="Arial" w:cs="Arial"/>
          <w:color w:val="111111"/>
          <w:sz w:val="21"/>
          <w:szCs w:val="21"/>
        </w:rPr>
        <w:t>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workflows), Request Validation (schema-f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irst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Processing (queues and workers), Payments / Billing Integration patterns (provider-agnostic), Security-by-default API design (least privilege, audit trails)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(zero/low-downtime), Read/Write splitting concepts, Pagination strategies (cursor-based, keyset), Data consistency tra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deoffs (eventual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strong consistency)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:rsidR="00B9240C" w:rsidRDefault="00AE4E10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Jenkins, Release Automation, Artifact Versioning &amp; Promotion, Blue/Green and Canary rollouts, Branching strategies (trunk-based,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GitFlow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variants), Feature Flags &amp; Progressive Delivery, Environment Parity &amp; Configuration Management</w:t>
      </w:r>
    </w:p>
    <w:p w:rsidR="00B9240C" w:rsidRDefault="00AE4E10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>Structure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SLO/SLI Design, Incident Response, Postmortems and follow-ups, Alert Tuning and Noise Reduction, Operational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&amp; On-call Readiness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>Jest, React Testing Libra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patterns), API Testing (Postman-style collections and automation), Test Pyramid planning and coverage strategy</w:t>
      </w:r>
    </w:p>
    <w:p w:rsidR="00B9240C" w:rsidRDefault="00AE4E1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stem Design, Clean Architecture / Layered Services, Monolith-to-services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Design docs and RFC workflows, Backward compatib</w:t>
      </w:r>
      <w:r>
        <w:rPr>
          <w:rFonts w:ascii="Arial" w:eastAsia="Arial" w:hAnsi="Arial" w:cs="Arial"/>
          <w:color w:val="111111"/>
          <w:sz w:val="21"/>
          <w:szCs w:val="21"/>
        </w:rPr>
        <w:t>ility &amp; deprecation strategies, Reliability ownership and operational excellence</w:t>
      </w:r>
    </w:p>
    <w:p w:rsidR="00B9240C" w:rsidRDefault="00B9240C">
      <w:pPr>
        <w:spacing w:after="80"/>
      </w:pP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9240C" w:rsidRDefault="00AE4E1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multi-quarter front-end modernization where legacy screens were replaced with a maintainable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3 component architecture, improving delivery speed by reducing duplicated UI logic and brittle page-level coupling.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Designed a shared UI kit and enfo</w:t>
      </w:r>
      <w:r>
        <w:rPr>
          <w:rFonts w:ascii="Arial" w:eastAsia="Arial" w:hAnsi="Arial" w:cs="Arial"/>
          <w:color w:val="111111"/>
          <w:sz w:val="21"/>
          <w:szCs w:val="21"/>
        </w:rPr>
        <w:t>rced consistent interaction patterns across complex workflows, using stable component contracts and visual regression checks to prevent accidental UX breaks during rapid iteration cycles.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Pinia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state boundaries for high-change domains an</w:t>
      </w:r>
      <w:r>
        <w:rPr>
          <w:rFonts w:ascii="Arial" w:eastAsia="Arial" w:hAnsi="Arial" w:cs="Arial"/>
          <w:color w:val="111111"/>
          <w:sz w:val="21"/>
          <w:szCs w:val="21"/>
        </w:rPr>
        <w:t>d established clear ownership rules for derived data, which reduced “mystery reactivity” bugs and made production incidents easier to diagnose quickly.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performance budgets and a profiling routine for the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app, addressing bundle bloat, exce</w:t>
      </w:r>
      <w:r>
        <w:rPr>
          <w:rFonts w:ascii="Arial" w:eastAsia="Arial" w:hAnsi="Arial" w:cs="Arial"/>
          <w:color w:val="111111"/>
          <w:sz w:val="21"/>
          <w:szCs w:val="21"/>
        </w:rPr>
        <w:t>ssive watchers, and slow list rendering so key screens stayed responsive under real customer datasets.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Node.js services that supported customer-facing workflows, designing REST endpoints with explicit versioning, consistent error contracts, and ide</w:t>
      </w:r>
      <w:r>
        <w:rPr>
          <w:rFonts w:ascii="Arial" w:eastAsia="Arial" w:hAnsi="Arial" w:cs="Arial"/>
          <w:color w:val="111111"/>
          <w:sz w:val="21"/>
          <w:szCs w:val="21"/>
        </w:rPr>
        <w:t>mpotent write paths to prevent duplicate side effects during retries.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API authentication and authorization flows with least-privilege roles and audit-friendly events, ensuring sensitive actions were traceable and failures were actionable for sup</w:t>
      </w:r>
      <w:r>
        <w:rPr>
          <w:rFonts w:ascii="Arial" w:eastAsia="Arial" w:hAnsi="Arial" w:cs="Arial"/>
          <w:color w:val="111111"/>
          <w:sz w:val="21"/>
          <w:szCs w:val="21"/>
        </w:rPr>
        <w:t>port and security review.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resilient background processing patterns around queues, adding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deduplication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keys, dead-letter handling, and safe reprocessing playbooks so operations could recover without manual database surgery.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pe</w:t>
      </w:r>
      <w:r>
        <w:rPr>
          <w:rFonts w:ascii="Arial" w:eastAsia="Arial" w:hAnsi="Arial" w:cs="Arial"/>
          <w:color w:val="111111"/>
          <w:sz w:val="21"/>
          <w:szCs w:val="21"/>
        </w:rPr>
        <w:t>rformance by redesigning hot-path queries, adding targeted indexes, and splitting read-heavy endpoints, resulting in more predictable latency during peak usage and fewer timeouts in production.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Established observable-by-default practices with structured </w:t>
      </w:r>
      <w:r>
        <w:rPr>
          <w:rFonts w:ascii="Arial" w:eastAsia="Arial" w:hAnsi="Arial" w:cs="Arial"/>
          <w:color w:val="111111"/>
          <w:sz w:val="21"/>
          <w:szCs w:val="21"/>
        </w:rPr>
        <w:t>logs, metrics, and dashboards, then tuned alerts around SLOs so on-call pages reflected user-impact rather than noisy infrastructure fluctuations.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incremental releases via feature flags and staged rollouts, pairing each rollout with measured su</w:t>
      </w:r>
      <w:r>
        <w:rPr>
          <w:rFonts w:ascii="Arial" w:eastAsia="Arial" w:hAnsi="Arial" w:cs="Arial"/>
          <w:color w:val="111111"/>
          <w:sz w:val="21"/>
          <w:szCs w:val="21"/>
        </w:rPr>
        <w:t>ccess criteria so product could ship confidently without gambling on big-bang deployments.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product and design to clarify ambiguous requirements into testable acceptance criteria, reducing rework by aligning on constraints, edge cases, and </w:t>
      </w:r>
      <w:r>
        <w:rPr>
          <w:rFonts w:ascii="Arial" w:eastAsia="Arial" w:hAnsi="Arial" w:cs="Arial"/>
          <w:color w:val="111111"/>
          <w:sz w:val="21"/>
          <w:szCs w:val="21"/>
        </w:rPr>
        <w:t>operational expectations before build started.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focused on clarity and reliability, helping the team raise the bar on component boundaries, API contracts, and incident-resistant implementation choices.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a r</w:t>
      </w:r>
      <w:r>
        <w:rPr>
          <w:rFonts w:ascii="Arial" w:eastAsia="Arial" w:hAnsi="Arial" w:cs="Arial"/>
          <w:color w:val="111111"/>
          <w:sz w:val="21"/>
          <w:szCs w:val="21"/>
        </w:rPr>
        <w:t>epeatable CI pipeline that ran unit, integration, and end-to-end checks with meaningful gates, catching regressions early and shortening the feedback loop for daily development.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Documented service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escalation paths for critical user journeys,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ensuring new team members could troubleshoot effectively and reducing the time-to-mitigation during incidents.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Coordinated cross-team integrations with clear interface agreements and compatibility testing, preventing “it works locally” surprises and mak</w:t>
      </w:r>
      <w:r>
        <w:rPr>
          <w:rFonts w:ascii="Arial" w:eastAsia="Arial" w:hAnsi="Arial" w:cs="Arial"/>
          <w:color w:val="111111"/>
          <w:sz w:val="21"/>
          <w:szCs w:val="21"/>
        </w:rPr>
        <w:t>ing partner handoffs smooth across environments.</w:t>
      </w:r>
    </w:p>
    <w:p w:rsidR="00B9240C" w:rsidRDefault="00B9240C">
      <w:pPr>
        <w:spacing w:after="80"/>
      </w:pP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9240C" w:rsidRDefault="00AE4E1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single-page application that supported complex operational workflows, improving maintainability by standardizing component conventions, routing structure, and shared utility boundaries across teams.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 for predic</w:t>
      </w:r>
      <w:r>
        <w:rPr>
          <w:rFonts w:ascii="Arial" w:eastAsia="Arial" w:hAnsi="Arial" w:cs="Arial"/>
          <w:color w:val="111111"/>
          <w:sz w:val="21"/>
          <w:szCs w:val="21"/>
        </w:rPr>
        <w:t>table state changes, defining mutation and action conventions that made debugging production issues faster and reduced subtle UI inconsistencies across long-lived sessions.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form and validation components for high-volume internal tools, red</w:t>
      </w:r>
      <w:r>
        <w:rPr>
          <w:rFonts w:ascii="Arial" w:eastAsia="Arial" w:hAnsi="Arial" w:cs="Arial"/>
          <w:color w:val="111111"/>
          <w:sz w:val="21"/>
          <w:szCs w:val="21"/>
        </w:rPr>
        <w:t>ucing copy-paste logic and ensuring consistent error behavior across dozens of data-heavy screens used daily by operations staff.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perceived performance by optimizing list rendering and pagination behaviors, minimizing unnecessary re-renders and </w:t>
      </w:r>
      <w:r>
        <w:rPr>
          <w:rFonts w:ascii="Arial" w:eastAsia="Arial" w:hAnsi="Arial" w:cs="Arial"/>
          <w:color w:val="111111"/>
          <w:sz w:val="21"/>
          <w:szCs w:val="21"/>
        </w:rPr>
        <w:t>keeping critical views responsive when users filtered and sorted large datasets.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Node.js and Express APIs serving multiple clients, defining consistent pagination, filtering, and validation rules so downstream consumers received predictable con</w:t>
      </w:r>
      <w:r>
        <w:rPr>
          <w:rFonts w:ascii="Arial" w:eastAsia="Arial" w:hAnsi="Arial" w:cs="Arial"/>
          <w:color w:val="111111"/>
          <w:sz w:val="21"/>
          <w:szCs w:val="21"/>
        </w:rPr>
        <w:t>tracts across versions.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robust request validation and error mapping at service boundaries, reducing ambiguous failures and giving client teams clear remediation steps rather than generic server errors that slowed triage.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caching strat</w:t>
      </w:r>
      <w:r>
        <w:rPr>
          <w:rFonts w:ascii="Arial" w:eastAsia="Arial" w:hAnsi="Arial" w:cs="Arial"/>
          <w:color w:val="111111"/>
          <w:sz w:val="21"/>
          <w:szCs w:val="21"/>
        </w:rPr>
        <w:t>egies for read-heavy endpoints and introduced safe invalidation rules, which lowered database load and stabilized latency during predictable daily traffic spikes.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stakeholders to translate operational pain points into scoped deliverable</w:t>
      </w:r>
      <w:r>
        <w:rPr>
          <w:rFonts w:ascii="Arial" w:eastAsia="Arial" w:hAnsi="Arial" w:cs="Arial"/>
          <w:color w:val="111111"/>
          <w:sz w:val="21"/>
          <w:szCs w:val="21"/>
        </w:rPr>
        <w:t>s, ensuring improvements were measurable and aligned with the actual bottlenecks faced by end users.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integration tests around critical workflows that spanned UI and API boundaries, catching breaking changes earlier and increasing confidence durin</w:t>
      </w:r>
      <w:r>
        <w:rPr>
          <w:rFonts w:ascii="Arial" w:eastAsia="Arial" w:hAnsi="Arial" w:cs="Arial"/>
          <w:color w:val="111111"/>
          <w:sz w:val="21"/>
          <w:szCs w:val="21"/>
        </w:rPr>
        <w:t>g frequent iterative releases.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Improved reliability by adding structured logging and correlation identifiers across services, enabling faster root-cause analysis when issues surfaced across multiple systems.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code review checklists focused 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 correctness and clarity, raising team consistency on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error handling, state updates, and boundary validation in both frontend and backend code.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production releases with documented rollback steps and clear ownership, reducing deployment a</w:t>
      </w:r>
      <w:r>
        <w:rPr>
          <w:rFonts w:ascii="Arial" w:eastAsia="Arial" w:hAnsi="Arial" w:cs="Arial"/>
          <w:color w:val="111111"/>
          <w:sz w:val="21"/>
          <w:szCs w:val="21"/>
        </w:rPr>
        <w:t>nxiety and ensuring operational teams had a predictable plan when issues were detected.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Reduced “tribal knowledge” by writing concise internal docs for the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architecture and API conventions, enabling faster onboarding and fewer repeated questions duri</w:t>
      </w:r>
      <w:r>
        <w:rPr>
          <w:rFonts w:ascii="Arial" w:eastAsia="Arial" w:hAnsi="Arial" w:cs="Arial"/>
          <w:color w:val="111111"/>
          <w:sz w:val="21"/>
          <w:szCs w:val="21"/>
        </w:rPr>
        <w:t>ng delivery.</w:t>
      </w:r>
    </w:p>
    <w:p w:rsidR="00B9240C" w:rsidRDefault="00B9240C">
      <w:pPr>
        <w:spacing w:after="80"/>
      </w:pP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UI features that replaced server-rendered pages over time, ensuring behavior parity while improving usability and reducing friction in multi-step user workflows tha</w:t>
      </w:r>
      <w:r>
        <w:rPr>
          <w:rFonts w:ascii="Arial" w:eastAsia="Arial" w:hAnsi="Arial" w:cs="Arial"/>
          <w:color w:val="111111"/>
          <w:sz w:val="21"/>
          <w:szCs w:val="21"/>
        </w:rPr>
        <w:t>t previously required repeated page loads.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Delivered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components for targeted modules starting in later phases of the project,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Router for navigation and gradually migrating legacy views without disrupting existing customer operations.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</w:t>
      </w:r>
      <w:r>
        <w:rPr>
          <w:rFonts w:ascii="Arial" w:eastAsia="Arial" w:hAnsi="Arial" w:cs="Arial"/>
          <w:color w:val="111111"/>
          <w:sz w:val="21"/>
          <w:szCs w:val="21"/>
        </w:rPr>
        <w:t>oved front-end consistency by establishing shared component patterns and styling rules, reducing one-off implementations that made bug fixes slow and increased the chance of regressions.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Node.js service endpoints for internal tools and customer modules, applying consistent validation and error handling so support teams saw fewer ambiguous failures and faster incident resolution.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database schema changes with cautious migr</w:t>
      </w:r>
      <w:r>
        <w:rPr>
          <w:rFonts w:ascii="Arial" w:eastAsia="Arial" w:hAnsi="Arial" w:cs="Arial"/>
          <w:color w:val="111111"/>
          <w:sz w:val="21"/>
          <w:szCs w:val="21"/>
        </w:rPr>
        <w:t>ation steps, ensuring new features could ship without downtime while maintaining data integrity for long-lived customer records.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QA to create repeatable test scenarios for critical flows, reducing late-cycle surprises and making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releases more predictable across multiple environments.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performance improvements by profiling slow requests and front-end interactions, addressing the highest-impact bottlenecks first to improve real user experience under load.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</w:t>
      </w:r>
      <w:r>
        <w:rPr>
          <w:rFonts w:ascii="Arial" w:eastAsia="Arial" w:hAnsi="Arial" w:cs="Arial"/>
          <w:color w:val="111111"/>
          <w:sz w:val="21"/>
          <w:szCs w:val="21"/>
        </w:rPr>
        <w:t>internal documentation for common troubleshooting paths and operational workflows, helping newer engineers ramp quickly and reducing dependency on single points of knowledge.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cross-functional planning sessions to clarify requirements and edge cases, improving delivery accuracy and preventing rework caused by unspoken assumptions and incomplete acceptance criteria.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safer deployment habits through </w:t>
      </w:r>
      <w:r>
        <w:rPr>
          <w:rFonts w:ascii="Arial" w:eastAsia="Arial" w:hAnsi="Arial" w:cs="Arial"/>
          <w:color w:val="111111"/>
          <w:sz w:val="21"/>
          <w:szCs w:val="21"/>
        </w:rPr>
        <w:t>incremental rollouts and careful monitoring, reducing production risk and making it easier to pinpoint regressions when changes were introduced.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Helped improve engineering hygiene through better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linting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formatting, and review practices, reducing noisy d</w:t>
      </w:r>
      <w:r>
        <w:rPr>
          <w:rFonts w:ascii="Arial" w:eastAsia="Arial" w:hAnsi="Arial" w:cs="Arial"/>
          <w:color w:val="111111"/>
          <w:sz w:val="21"/>
          <w:szCs w:val="21"/>
        </w:rPr>
        <w:t>iffs and encouraging clearer code ownership across the team.</w:t>
      </w:r>
    </w:p>
    <w:p w:rsidR="00B9240C" w:rsidRDefault="00B9240C">
      <w:pPr>
        <w:spacing w:after="80"/>
      </w:pPr>
    </w:p>
    <w:p w:rsidR="00B9240C" w:rsidRDefault="00AE4E1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B9240C" w:rsidRDefault="00AE4E1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UI enhancements and improving client-side reliability, delivering c</w:t>
      </w:r>
      <w:r>
        <w:rPr>
          <w:rFonts w:ascii="Arial" w:eastAsia="Arial" w:hAnsi="Arial" w:cs="Arial"/>
          <w:color w:val="111111"/>
          <w:sz w:val="21"/>
          <w:szCs w:val="21"/>
        </w:rPr>
        <w:t>hanges behind review gates and aligning with team quality standards for production code.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small Node.js utilities and service endpoints to support internal workflows, focusing on clear input validation and predictable outputs so the tools were safe </w:t>
      </w:r>
      <w:r>
        <w:rPr>
          <w:rFonts w:ascii="Arial" w:eastAsia="Arial" w:hAnsi="Arial" w:cs="Arial"/>
          <w:color w:val="111111"/>
          <w:sz w:val="21"/>
          <w:szCs w:val="21"/>
        </w:rPr>
        <w:t>to reuse across multiple engineering teams.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issue triage by adding clearer logging and reproducible steps to bug reports, helping the team reduce turnaround time and avoid repeated investigation of the same recurring problems.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</w:t>
      </w:r>
      <w:r>
        <w:rPr>
          <w:rFonts w:ascii="Arial" w:eastAsia="Arial" w:hAnsi="Arial" w:cs="Arial"/>
          <w:color w:val="111111"/>
          <w:sz w:val="21"/>
          <w:szCs w:val="21"/>
        </w:rPr>
        <w:t>ith mentors to break down ambiguous tasks into deliverable increments, communicating progress early and adjusting scope based on feedback to meet milestones without last-minute surprises.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concise technical notes for the features I touched, enabling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future maintainers to understand intent and constraints rather than reverse-engineering decisions from code alone.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stabilize development workflows by cleaning up flaky steps in local setup scripts, reducing onboarding friction and keeping the tea</w:t>
      </w:r>
      <w:r>
        <w:rPr>
          <w:rFonts w:ascii="Arial" w:eastAsia="Arial" w:hAnsi="Arial" w:cs="Arial"/>
          <w:color w:val="111111"/>
          <w:sz w:val="21"/>
          <w:szCs w:val="21"/>
        </w:rPr>
        <w:t>m’s daily loop fast and dependable.</w:t>
      </w:r>
    </w:p>
    <w:p w:rsidR="00B9240C" w:rsidRDefault="00AE4E1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engineers and PMs to validate functionality against real user scenarios, ensuring the changes improved practical outcomes rather than only passing a narrow set of happy-path tests.</w:t>
      </w:r>
    </w:p>
    <w:p w:rsidR="00B9240C" w:rsidRDefault="00B9240C">
      <w:pPr>
        <w:spacing w:after="80"/>
      </w:pPr>
    </w:p>
    <w:p w:rsidR="00B9240C" w:rsidRDefault="00AE4E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9240C" w:rsidRDefault="00AE4E1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>versity</w:t>
      </w:r>
    </w:p>
    <w:p w:rsidR="00B9240C" w:rsidRDefault="00AE4E10">
      <w:r>
        <w:rPr>
          <w:rFonts w:ascii="Arial" w:eastAsia="Arial" w:hAnsi="Arial" w:cs="Arial"/>
          <w:color w:val="444444"/>
          <w:sz w:val="21"/>
          <w:szCs w:val="21"/>
        </w:rPr>
        <w:lastRenderedPageBreak/>
        <w:t>Bachelor’s degree in Computer Science</w:t>
      </w:r>
    </w:p>
    <w:p w:rsidR="00B9240C" w:rsidRDefault="00AE4E1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B9240C" w:rsidRDefault="00B9240C">
      <w:pPr>
        <w:spacing w:after="60"/>
      </w:pPr>
    </w:p>
    <w:sectPr w:rsidR="00B9240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E590EA0"/>
    <w:multiLevelType w:val="hybridMultilevel"/>
    <w:tmpl w:val="680E5000"/>
    <w:lvl w:ilvl="0" w:tplc="A46AE0A4">
      <w:start w:val="1"/>
      <w:numFmt w:val="bullet"/>
      <w:lvlText w:val="●"/>
      <w:lvlJc w:val="left"/>
      <w:pPr>
        <w:ind w:left="720" w:hanging="360"/>
      </w:pPr>
    </w:lvl>
    <w:lvl w:ilvl="1" w:tplc="749E6180">
      <w:start w:val="1"/>
      <w:numFmt w:val="bullet"/>
      <w:lvlText w:val="○"/>
      <w:lvlJc w:val="left"/>
      <w:pPr>
        <w:ind w:left="1440" w:hanging="360"/>
      </w:pPr>
    </w:lvl>
    <w:lvl w:ilvl="2" w:tplc="0882D924">
      <w:start w:val="1"/>
      <w:numFmt w:val="bullet"/>
      <w:lvlText w:val="■"/>
      <w:lvlJc w:val="left"/>
      <w:pPr>
        <w:ind w:left="2160" w:hanging="360"/>
      </w:pPr>
    </w:lvl>
    <w:lvl w:ilvl="3" w:tplc="BC468394">
      <w:start w:val="1"/>
      <w:numFmt w:val="bullet"/>
      <w:lvlText w:val="●"/>
      <w:lvlJc w:val="left"/>
      <w:pPr>
        <w:ind w:left="2880" w:hanging="360"/>
      </w:pPr>
    </w:lvl>
    <w:lvl w:ilvl="4" w:tplc="3A008EA8">
      <w:start w:val="1"/>
      <w:numFmt w:val="bullet"/>
      <w:lvlText w:val="○"/>
      <w:lvlJc w:val="left"/>
      <w:pPr>
        <w:ind w:left="3600" w:hanging="360"/>
      </w:pPr>
    </w:lvl>
    <w:lvl w:ilvl="5" w:tplc="6330AC46">
      <w:start w:val="1"/>
      <w:numFmt w:val="bullet"/>
      <w:lvlText w:val="■"/>
      <w:lvlJc w:val="left"/>
      <w:pPr>
        <w:ind w:left="4320" w:hanging="360"/>
      </w:pPr>
    </w:lvl>
    <w:lvl w:ilvl="6" w:tplc="974EF160">
      <w:start w:val="1"/>
      <w:numFmt w:val="bullet"/>
      <w:lvlText w:val="●"/>
      <w:lvlJc w:val="left"/>
      <w:pPr>
        <w:ind w:left="5040" w:hanging="360"/>
      </w:pPr>
    </w:lvl>
    <w:lvl w:ilvl="7" w:tplc="AD44BB7A">
      <w:start w:val="1"/>
      <w:numFmt w:val="bullet"/>
      <w:lvlText w:val="●"/>
      <w:lvlJc w:val="left"/>
      <w:pPr>
        <w:ind w:left="5760" w:hanging="360"/>
      </w:pPr>
    </w:lvl>
    <w:lvl w:ilvl="8" w:tplc="C53E8EC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9240C"/>
    <w:rsid w:val="00AE4E10"/>
    <w:rsid w:val="00B9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1997</Words>
  <Characters>11387</Characters>
  <Application>Microsoft Office Word</Application>
  <DocSecurity>0</DocSecurity>
  <Lines>94</Lines>
  <Paragraphs>26</Paragraphs>
  <ScaleCrop>false</ScaleCrop>
  <Company>P R C</Company>
  <LinksUpToDate>false</LinksUpToDate>
  <CharactersWithSpaces>13358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2026-02-08T13:22:00Z</dcterms:created>
  <dcterms:modified xsi:type="dcterms:W3CDTF">2026-02-13T21:10:00Z</dcterms:modified>
</cp:coreProperties>
</file>