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NIELS DE GRAAF</w:t>
      </w:r>
    </w:p>
    <w:p>
      <w:pPr>
        <w:spacing w:after="40"/>
      </w:pPr>
      <w:r>
        <w:rPr>
          <w:rFonts w:ascii="Arial" w:cs="Arial" w:eastAsia="Arial" w:hAnsi="Arial"/>
          <w:b/>
          <w:bCs/>
          <w:i w:val="false"/>
          <w:iCs w:val="false"/>
          <w:color w:val="6F8F6B"/>
          <w:sz w:val="22"/>
          <w:szCs w:val="22"/>
        </w:rPr>
        <w:t xml:space="preserve">Senior Software Engineer</w:t>
      </w:r>
    </w:p>
    <w:p>
      <w:pPr>
        <w:spacing w:after="160"/>
      </w:pPr>
      <w:r>
        <w:rPr>
          <w:rFonts w:ascii="Arial" w:cs="Arial" w:eastAsia="Arial" w:hAnsi="Arial"/>
          <w:b w:val="false"/>
          <w:bCs w:val="false"/>
          <w:i w:val="false"/>
          <w:iCs w:val="false"/>
          <w:color w:val="4B5563"/>
          <w:sz w:val="19"/>
          <w:szCs w:val="19"/>
        </w:rPr>
        <w:t xml:space="preserve">nielsdegraaf1991@outlook.com | linkedin.com/in/niels-de-graaf-303613399 | Heerhugowaard, North Holland, Netherlands | +31 685549850</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with 9+ years of backend-focused experience building secure, scalable .NET services and cloud-native platforms for production systems. Strong background in designing clean REST/gRPC APIs, optimizing data access with EF Core/Dapper, and improving reliability through observability, automated testing, and pragmatic DevOps practices. Experienced with distributed systems patterns (CQRS, outbox, idempotency), event-driven messaging, and performance tuning for high-traffic workloads. Comfortable owning systems end-to-end, collaborating with product and stakeholders, and mentoring engineers through design reviews, implementation, and operational readiness. Focused on maintainable architectures, measurable outcomes, and delivering software that is easy to operate and evolve over time.</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.NET Framework 4.6+</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.NET Core 2.1/3.1</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.NET 6/7/8</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ASP.NET MVC</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ASP.NET Web API</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ASP.NET Core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Minimal APIs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gRPC</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SignalR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Entity Framework 6</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Entity Framework Core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Dapper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LINQ</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Background Services (IHostedService)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OpenAPI/Swagger</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Authentication &amp; Authorization (OAuth2, OpenID Connect, JWT)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RBAC &amp; Policy-based Authorization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Rate Limiting &amp; Throttling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Caching Strategies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Dependency Injection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Configuration &amp; Secrets Management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Domain-Driven Design (DDD)</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Clean Architecture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Hexagonal Architecture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CQRS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Event-Driven Architecture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Outbox Pattern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Idempotency Keys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Versioning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Multi-tenant Architecture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Resiliency Patterns (Retry, Circuit Breaker, Bulkhead)</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Performance Profiling &amp; Optimization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Secure SDLC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GCP</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Azure (App Service, Functions, Key Vault, Storage)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Docker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Kubernetes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Terraform</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Helm</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Containerized Deployments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Blue-Green Deployments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Canary Releases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PostgreSQL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SQL Server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MongoDB</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Redis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NoSQL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Indexing &amp; Query Tuning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Connection Pooling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Transactions &amp; Isolation Levels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Database Migrations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Modeling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ETL &amp; Data Sync Jobs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RabbitMQ</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Apache Kafka</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MassTransit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Webhooks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REST Integrations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gRPC Integrations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SFTP/Batch Integrations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Event Versioning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Schema Evolution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Pipelines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GitHub Actions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Infrastructure as Code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Prometheus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Grafana</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OpenTelemetry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Structured Logging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Distributed Tracing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Sentry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Health Checks &amp; Readiness Probes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SLIs/SLOs and Alerting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TDD</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Unit Testing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Integration Testing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Contract Testing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Load Testing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Jest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Cypress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Playwright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xUnit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NUnit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Moq</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Testcontainers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Static Analysis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Code Review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OWASP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Threat Modeling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Input Validation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Secrets Handling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Encryption (at rest and in transit)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GDPR Compliance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Zero Trust Architecture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Audit Logging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Least Privilege Access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Secure Token Handling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Git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Linux</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Bash</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Postman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Swagger UI</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Docker Compose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Visual Studio</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Rider</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NuGet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SonarQube</w:t>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Viaro Networks Inc.</w:t>
      </w:r>
    </w:p>
    <w:p>
      <w:r>
        <w:rPr>
          <w:rFonts w:ascii="Arial" w:cs="Arial" w:eastAsia="Arial" w:hAnsi="Arial"/>
          <w:b w:val="false"/>
          <w:bCs w:val="false"/>
          <w:i w:val="false"/>
          <w:iCs w:val="false"/>
          <w:color w:val="4B5563"/>
          <w:sz w:val="19"/>
          <w:szCs w:val="19"/>
        </w:rPr>
        <w:t xml:space="preserve">June 2021 - October 2025</w:t>
      </w:r>
    </w:p>
    <w:p>
      <w:pPr>
        <w:spacing w:after="40"/>
        <w:ind w:left="240"/>
        <w:jc w:val="both"/>
      </w:pPr>
      <w:r>
        <w:rPr>
          <w:rFonts w:ascii="Arial" w:cs="Arial" w:eastAsia="Arial" w:hAnsi="Arial"/>
          <w:b w:val="false"/>
          <w:bCs w:val="false"/>
          <w:i w:val="false"/>
          <w:iCs w:val="false"/>
          <w:color w:val="111111"/>
          <w:sz w:val="20"/>
          <w:szCs w:val="20"/>
        </w:rPr>
        <w:t xml:space="preserve">- Architected and delivered multi-tenant ASP.NET Core services in C# with clear domain boundaries, enabling independent scaling of core workflows while keeping deployment and operational complexity low.</w:t>
      </w:r>
    </w:p>
    <w:p>
      <w:pPr>
        <w:spacing w:after="40"/>
        <w:ind w:left="240"/>
        <w:jc w:val="both"/>
      </w:pPr>
      <w:r>
        <w:rPr>
          <w:rFonts w:ascii="Arial" w:cs="Arial" w:eastAsia="Arial" w:hAnsi="Arial"/>
          <w:b w:val="false"/>
          <w:bCs w:val="false"/>
          <w:i w:val="false"/>
          <w:iCs w:val="false"/>
          <w:color w:val="111111"/>
          <w:sz w:val="20"/>
          <w:szCs w:val="20"/>
        </w:rPr>
        <w:t xml:space="preserve">- Designed REST and gRPC endpoints with strict contracts, backward-compatible versioning, and robust validation, reducing integration defects by enforcing predictable payloads and error semantics.</w:t>
      </w:r>
    </w:p>
    <w:p>
      <w:pPr>
        <w:spacing w:after="40"/>
        <w:ind w:left="240"/>
        <w:jc w:val="both"/>
      </w:pPr>
      <w:r>
        <w:rPr>
          <w:rFonts w:ascii="Arial" w:cs="Arial" w:eastAsia="Arial" w:hAnsi="Arial"/>
          <w:b w:val="false"/>
          <w:bCs w:val="false"/>
          <w:i w:val="false"/>
          <w:iCs w:val="false"/>
          <w:color w:val="111111"/>
          <w:sz w:val="20"/>
          <w:szCs w:val="20"/>
        </w:rPr>
        <w:t xml:space="preserve">- Implemented OAuth2/OIDC authentication and JWT-based authorization with role and policy rules, ensuring least-privilege access across internal tools and customer-facing APIs in production.</w:t>
      </w:r>
    </w:p>
    <w:p>
      <w:pPr>
        <w:spacing w:after="40"/>
        <w:ind w:left="240"/>
        <w:jc w:val="both"/>
      </w:pPr>
      <w:r>
        <w:rPr>
          <w:rFonts w:ascii="Arial" w:cs="Arial" w:eastAsia="Arial" w:hAnsi="Arial"/>
          <w:b w:val="false"/>
          <w:bCs w:val="false"/>
          <w:i w:val="false"/>
          <w:iCs w:val="false"/>
          <w:color w:val="111111"/>
          <w:sz w:val="20"/>
          <w:szCs w:val="20"/>
        </w:rPr>
        <w:t xml:space="preserve">- Built high-throughput background processing with IHostedService workers and queue-driven execution, ensuring idempotent handlers and safe retries to prevent duplicate side effects under failure.</w:t>
      </w:r>
    </w:p>
    <w:p>
      <w:pPr>
        <w:spacing w:after="40"/>
        <w:ind w:left="240"/>
        <w:jc w:val="both"/>
      </w:pPr>
      <w:r>
        <w:rPr>
          <w:rFonts w:ascii="Arial" w:cs="Arial" w:eastAsia="Arial" w:hAnsi="Arial"/>
          <w:b w:val="false"/>
          <w:bCs w:val="false"/>
          <w:i w:val="false"/>
          <w:iCs w:val="false"/>
          <w:color w:val="111111"/>
          <w:sz w:val="20"/>
          <w:szCs w:val="20"/>
        </w:rPr>
        <w:t xml:space="preserve">- Optimized data access using EF Core query shaping, selective projections, and targeted indexing, improving latency for hot paths while keeping transactional consistency and auditability intact.</w:t>
      </w:r>
    </w:p>
    <w:p>
      <w:pPr>
        <w:spacing w:after="40"/>
        <w:ind w:left="240"/>
        <w:jc w:val="both"/>
      </w:pPr>
      <w:r>
        <w:rPr>
          <w:rFonts w:ascii="Arial" w:cs="Arial" w:eastAsia="Arial" w:hAnsi="Arial"/>
          <w:b w:val="false"/>
          <w:bCs w:val="false"/>
          <w:i w:val="false"/>
          <w:iCs w:val="false"/>
          <w:color w:val="111111"/>
          <w:sz w:val="20"/>
          <w:szCs w:val="20"/>
        </w:rPr>
        <w:t xml:space="preserve">- Introduced Redis caching with explicit cache keys, TTL strategy, and stampede protection, reducing database load during peak traffic without compromising correctness for frequently-read entities.</w:t>
      </w:r>
    </w:p>
    <w:p>
      <w:pPr>
        <w:spacing w:after="40"/>
        <w:ind w:left="240"/>
        <w:jc w:val="both"/>
      </w:pPr>
      <w:r>
        <w:rPr>
          <w:rFonts w:ascii="Arial" w:cs="Arial" w:eastAsia="Arial" w:hAnsi="Arial"/>
          <w:b w:val="false"/>
          <w:bCs w:val="false"/>
          <w:i w:val="false"/>
          <w:iCs w:val="false"/>
          <w:color w:val="111111"/>
          <w:sz w:val="20"/>
          <w:szCs w:val="20"/>
        </w:rPr>
        <w:t xml:space="preserve">- Implemented an outbox pattern for reliable event publication, ensuring consistent state changes and message delivery even during partial outages, and enabling downstream consumers to stay in sync.</w:t>
      </w:r>
    </w:p>
    <w:p>
      <w:pPr>
        <w:spacing w:after="40"/>
        <w:ind w:left="240"/>
        <w:jc w:val="both"/>
      </w:pPr>
      <w:r>
        <w:rPr>
          <w:rFonts w:ascii="Arial" w:cs="Arial" w:eastAsia="Arial" w:hAnsi="Arial"/>
          <w:b w:val="false"/>
          <w:bCs w:val="false"/>
          <w:i w:val="false"/>
          <w:iCs w:val="false"/>
          <w:color w:val="111111"/>
          <w:sz w:val="20"/>
          <w:szCs w:val="20"/>
        </w:rPr>
        <w:t xml:space="preserve">- Led containerization efforts using Docker and Kubernetes deployment patterns, improving rollout safety with health checks, readiness probes, and progressive delivery practices for critical services.</w:t>
      </w:r>
    </w:p>
    <w:p>
      <w:pPr>
        <w:spacing w:after="40"/>
        <w:ind w:left="240"/>
        <w:jc w:val="both"/>
      </w:pPr>
      <w:r>
        <w:rPr>
          <w:rFonts w:ascii="Arial" w:cs="Arial" w:eastAsia="Arial" w:hAnsi="Arial"/>
          <w:b w:val="false"/>
          <w:bCs w:val="false"/>
          <w:i w:val="false"/>
          <w:iCs w:val="false"/>
          <w:color w:val="111111"/>
          <w:sz w:val="20"/>
          <w:szCs w:val="20"/>
        </w:rPr>
        <w:t xml:space="preserve">- Established CI/CD pipelines with gated builds, automated tests, and repeatable deployments, shortening feedback loops while maintaining high confidence for releases to staging and production.</w:t>
      </w:r>
    </w:p>
    <w:p>
      <w:pPr>
        <w:spacing w:after="40"/>
        <w:ind w:left="240"/>
        <w:jc w:val="both"/>
      </w:pPr>
      <w:r>
        <w:rPr>
          <w:rFonts w:ascii="Arial" w:cs="Arial" w:eastAsia="Arial" w:hAnsi="Arial"/>
          <w:b w:val="false"/>
          <w:bCs w:val="false"/>
          <w:i w:val="false"/>
          <w:iCs w:val="false"/>
          <w:color w:val="111111"/>
          <w:sz w:val="20"/>
          <w:szCs w:val="20"/>
        </w:rPr>
        <w:t xml:space="preserve">- Improved observability by adopting structured logging, distributed tracing, and actionable dashboards, making it faster to diagnose latency spikes and reduce mean time to recovery after incidents.</w:t>
      </w:r>
    </w:p>
    <w:p>
      <w:pPr>
        <w:spacing w:after="40"/>
        <w:ind w:left="240"/>
        <w:jc w:val="both"/>
      </w:pPr>
      <w:r>
        <w:rPr>
          <w:rFonts w:ascii="Arial" w:cs="Arial" w:eastAsia="Arial" w:hAnsi="Arial"/>
          <w:b w:val="false"/>
          <w:bCs w:val="false"/>
          <w:i w:val="false"/>
          <w:iCs w:val="false"/>
          <w:color w:val="111111"/>
          <w:sz w:val="20"/>
          <w:szCs w:val="20"/>
        </w:rPr>
        <w:t xml:space="preserve">- Hardened security posture with practical OWASP-aligned protections, including input sanitization, rate limiting, and audit logs for sensitive operations across multiple service boundaries.</w:t>
      </w:r>
    </w:p>
    <w:p>
      <w:pPr>
        <w:spacing w:after="40"/>
        <w:ind w:left="240"/>
        <w:jc w:val="both"/>
      </w:pPr>
      <w:r>
        <w:rPr>
          <w:rFonts w:ascii="Arial" w:cs="Arial" w:eastAsia="Arial" w:hAnsi="Arial"/>
          <w:b w:val="false"/>
          <w:bCs w:val="false"/>
          <w:i w:val="false"/>
          <w:iCs w:val="false"/>
          <w:color w:val="111111"/>
          <w:sz w:val="20"/>
          <w:szCs w:val="20"/>
        </w:rPr>
        <w:t xml:space="preserve">- Partnered with product stakeholders to translate ambiguous requirements into incremental delivery plans, keeping scope controlled while ensuring the architecture supported long-term evolution.</w:t>
      </w:r>
    </w:p>
    <w:p>
      <w:pPr>
        <w:spacing w:after="40"/>
        <w:ind w:left="240"/>
        <w:jc w:val="both"/>
      </w:pPr>
      <w:r>
        <w:rPr>
          <w:rFonts w:ascii="Arial" w:cs="Arial" w:eastAsia="Arial" w:hAnsi="Arial"/>
          <w:b w:val="false"/>
          <w:bCs w:val="false"/>
          <w:i w:val="false"/>
          <w:iCs w:val="false"/>
          <w:color w:val="111111"/>
          <w:sz w:val="20"/>
          <w:szCs w:val="20"/>
        </w:rPr>
        <w:t xml:space="preserve">- Mentored engineers through design reviews, pairing, and post-incident retrospectives, building a culture of measurable improvements and shared ownership of reliability and quality.</w:t>
      </w:r>
    </w:p>
    <w:p>
      <w:pPr>
        <w:spacing w:after="40"/>
        <w:ind w:left="240"/>
        <w:jc w:val="both"/>
      </w:pPr>
      <w:r>
        <w:rPr>
          <w:rFonts w:ascii="Arial" w:cs="Arial" w:eastAsia="Arial" w:hAnsi="Arial"/>
          <w:b w:val="false"/>
          <w:bCs w:val="false"/>
          <w:i w:val="false"/>
          <w:iCs w:val="false"/>
          <w:color w:val="111111"/>
          <w:sz w:val="20"/>
          <w:szCs w:val="20"/>
        </w:rPr>
        <w:t xml:space="preserve">- Owned performance investigations end-to-end using profiling and targeted benchmarks, turning findings into concrete refactors that improved throughput and lowered infrastructure cost over time.</w:t>
      </w:r>
    </w:p>
    <w:p>
      <w:pPr>
        <w:spacing w:after="40"/>
        <w:ind w:left="240"/>
        <w:jc w:val="both"/>
      </w:pPr>
      <w:r>
        <w:rPr>
          <w:rFonts w:ascii="Arial" w:cs="Arial" w:eastAsia="Arial" w:hAnsi="Arial"/>
          <w:b w:val="false"/>
          <w:bCs w:val="false"/>
          <w:i w:val="false"/>
          <w:iCs w:val="false"/>
          <w:color w:val="111111"/>
          <w:sz w:val="20"/>
          <w:szCs w:val="20"/>
        </w:rPr>
        <w:t xml:space="preserve">- Drove operational excellence by defining SLIs/SLOs and tuning alerts for signal over noise, ensuring on-call received actionable pages rather than high-volume, low-value notifications.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Engineer</w:t>
      </w:r>
    </w:p>
    <w:p>
      <w:r>
        <w:rPr>
          <w:rFonts w:ascii="Arial" w:cs="Arial" w:eastAsia="Arial" w:hAnsi="Arial"/>
          <w:b/>
          <w:bCs/>
          <w:i w:val="false"/>
          <w:iCs w:val="false"/>
          <w:color w:val="6F8F6B"/>
          <w:sz w:val="21"/>
          <w:szCs w:val="21"/>
        </w:rPr>
        <w:t xml:space="preserve">ArnAmy, Inc.</w:t>
      </w:r>
    </w:p>
    <w:p>
      <w:r>
        <w:rPr>
          <w:rFonts w:ascii="Arial" w:cs="Arial" w:eastAsia="Arial" w:hAnsi="Arial"/>
          <w:b w:val="false"/>
          <w:bCs w:val="false"/>
          <w:i w:val="false"/>
          <w:iCs w:val="false"/>
          <w:color w:val="4B5563"/>
          <w:sz w:val="19"/>
          <w:szCs w:val="19"/>
        </w:rPr>
        <w:t xml:space="preserve">August 2017 - May 2021</w:t>
      </w:r>
    </w:p>
    <w:p>
      <w:pPr>
        <w:spacing w:after="40"/>
        <w:ind w:left="240"/>
        <w:jc w:val="both"/>
      </w:pPr>
      <w:r>
        <w:rPr>
          <w:rFonts w:ascii="Arial" w:cs="Arial" w:eastAsia="Arial" w:hAnsi="Arial"/>
          <w:b w:val="false"/>
          <w:bCs w:val="false"/>
          <w:i w:val="false"/>
          <w:iCs w:val="false"/>
          <w:color w:val="111111"/>
          <w:sz w:val="20"/>
          <w:szCs w:val="20"/>
        </w:rPr>
        <w:t xml:space="preserve">- Developed and maintained .NET Core backend services using ASP.NET Core Web API, delivering reliable business endpoints with consistent error handling, validation, and pagination patterns.</w:t>
      </w:r>
    </w:p>
    <w:p>
      <w:pPr>
        <w:spacing w:after="40"/>
        <w:ind w:left="240"/>
        <w:jc w:val="both"/>
      </w:pPr>
      <w:r>
        <w:rPr>
          <w:rFonts w:ascii="Arial" w:cs="Arial" w:eastAsia="Arial" w:hAnsi="Arial"/>
          <w:b w:val="false"/>
          <w:bCs w:val="false"/>
          <w:i w:val="false"/>
          <w:iCs w:val="false"/>
          <w:color w:val="111111"/>
          <w:sz w:val="20"/>
          <w:szCs w:val="20"/>
        </w:rPr>
        <w:t xml:space="preserve">- Built integration-heavy workflows that synchronized data with third-party systems, implementing resilient retry logic, timeout controls, and idempotency safeguards to avoid duplicate processing.</w:t>
      </w:r>
    </w:p>
    <w:p>
      <w:pPr>
        <w:spacing w:after="40"/>
        <w:ind w:left="240"/>
        <w:jc w:val="both"/>
      </w:pPr>
      <w:r>
        <w:rPr>
          <w:rFonts w:ascii="Arial" w:cs="Arial" w:eastAsia="Arial" w:hAnsi="Arial"/>
          <w:b w:val="false"/>
          <w:bCs w:val="false"/>
          <w:i w:val="false"/>
          <w:iCs w:val="false"/>
          <w:color w:val="111111"/>
          <w:sz w:val="20"/>
          <w:szCs w:val="20"/>
        </w:rPr>
        <w:t xml:space="preserve">- Designed relational schemas and optimized SQL queries for transactional workloads, combining indexing, careful joins, and query analysis to keep response times stable under growth.</w:t>
      </w:r>
    </w:p>
    <w:p>
      <w:pPr>
        <w:spacing w:after="40"/>
        <w:ind w:left="240"/>
        <w:jc w:val="both"/>
      </w:pPr>
      <w:r>
        <w:rPr>
          <w:rFonts w:ascii="Arial" w:cs="Arial" w:eastAsia="Arial" w:hAnsi="Arial"/>
          <w:b w:val="false"/>
          <w:bCs w:val="false"/>
          <w:i w:val="false"/>
          <w:iCs w:val="false"/>
          <w:color w:val="111111"/>
          <w:sz w:val="20"/>
          <w:szCs w:val="20"/>
        </w:rPr>
        <w:t xml:space="preserve">- Implemented real-time updates using SignalR for operational dashboards, ensuring efficient broadcast patterns and connection management while preserving authorization boundaries per user role.</w:t>
      </w:r>
    </w:p>
    <w:p>
      <w:pPr>
        <w:spacing w:after="40"/>
        <w:ind w:left="240"/>
        <w:jc w:val="both"/>
      </w:pPr>
      <w:r>
        <w:rPr>
          <w:rFonts w:ascii="Arial" w:cs="Arial" w:eastAsia="Arial" w:hAnsi="Arial"/>
          <w:b w:val="false"/>
          <w:bCs w:val="false"/>
          <w:i w:val="false"/>
          <w:iCs w:val="false"/>
          <w:color w:val="111111"/>
          <w:sz w:val="20"/>
          <w:szCs w:val="20"/>
        </w:rPr>
        <w:t xml:space="preserve">- Introduced automated integration testing around API boundaries, using realistic fixtures and database reset strategies to catch regressions that unit tests could not reliably detect.</w:t>
      </w:r>
    </w:p>
    <w:p>
      <w:pPr>
        <w:spacing w:after="40"/>
        <w:ind w:left="240"/>
        <w:jc w:val="both"/>
      </w:pPr>
      <w:r>
        <w:rPr>
          <w:rFonts w:ascii="Arial" w:cs="Arial" w:eastAsia="Arial" w:hAnsi="Arial"/>
          <w:b w:val="false"/>
          <w:bCs w:val="false"/>
          <w:i w:val="false"/>
          <w:iCs w:val="false"/>
          <w:color w:val="111111"/>
          <w:sz w:val="20"/>
          <w:szCs w:val="20"/>
        </w:rPr>
        <w:t xml:space="preserve">- Containerized services with Docker for consistent local development and CI execution, reducing environment drift and simplifying onboarding across engineers and cross-functional collaborators.</w:t>
      </w:r>
    </w:p>
    <w:p>
      <w:pPr>
        <w:spacing w:after="40"/>
        <w:ind w:left="240"/>
        <w:jc w:val="both"/>
      </w:pPr>
      <w:r>
        <w:rPr>
          <w:rFonts w:ascii="Arial" w:cs="Arial" w:eastAsia="Arial" w:hAnsi="Arial"/>
          <w:b w:val="false"/>
          <w:bCs w:val="false"/>
          <w:i w:val="false"/>
          <w:iCs w:val="false"/>
          <w:color w:val="111111"/>
          <w:sz w:val="20"/>
          <w:szCs w:val="20"/>
        </w:rPr>
        <w:t xml:space="preserve">- Improved reliability by adding structured logs and correlation identifiers across request flows, making it easier to trace failures through service layers and external dependencies.</w:t>
      </w:r>
    </w:p>
    <w:p>
      <w:pPr>
        <w:spacing w:after="40"/>
        <w:ind w:left="240"/>
        <w:jc w:val="both"/>
      </w:pPr>
      <w:r>
        <w:rPr>
          <w:rFonts w:ascii="Arial" w:cs="Arial" w:eastAsia="Arial" w:hAnsi="Arial"/>
          <w:b w:val="false"/>
          <w:bCs w:val="false"/>
          <w:i w:val="false"/>
          <w:iCs w:val="false"/>
          <w:color w:val="111111"/>
          <w:sz w:val="20"/>
          <w:szCs w:val="20"/>
        </w:rPr>
        <w:t xml:space="preserve">- Implemented secure token handling and session protections aligned with OWASP guidance, including input validation and safe serialization practices for sensitive payloads and identifiers.</w:t>
      </w:r>
    </w:p>
    <w:p>
      <w:pPr>
        <w:spacing w:after="40"/>
        <w:ind w:left="240"/>
        <w:jc w:val="both"/>
      </w:pPr>
      <w:r>
        <w:rPr>
          <w:rFonts w:ascii="Arial" w:cs="Arial" w:eastAsia="Arial" w:hAnsi="Arial"/>
          <w:b w:val="false"/>
          <w:bCs w:val="false"/>
          <w:i w:val="false"/>
          <w:iCs w:val="false"/>
          <w:color w:val="111111"/>
          <w:sz w:val="20"/>
          <w:szCs w:val="20"/>
        </w:rPr>
        <w:t xml:space="preserve">- Collaborated with product and design to refine requirements, propose technical options, and ship iterative improvements that balanced delivery speed with maintainable architecture choices.</w:t>
      </w:r>
    </w:p>
    <w:p>
      <w:pPr>
        <w:spacing w:after="40"/>
        <w:ind w:left="240"/>
        <w:jc w:val="both"/>
      </w:pPr>
      <w:r>
        <w:rPr>
          <w:rFonts w:ascii="Arial" w:cs="Arial" w:eastAsia="Arial" w:hAnsi="Arial"/>
          <w:b w:val="false"/>
          <w:bCs w:val="false"/>
          <w:i w:val="false"/>
          <w:iCs w:val="false"/>
          <w:color w:val="111111"/>
          <w:sz w:val="20"/>
          <w:szCs w:val="20"/>
        </w:rPr>
        <w:t xml:space="preserve">- Enhanced background job execution using scheduled workers and queue-based processing, ensuring safe concurrency limits and predictable throughput for data-heavy operations.</w:t>
      </w:r>
    </w:p>
    <w:p>
      <w:pPr>
        <w:spacing w:after="40"/>
        <w:ind w:left="240"/>
        <w:jc w:val="both"/>
      </w:pPr>
      <w:r>
        <w:rPr>
          <w:rFonts w:ascii="Arial" w:cs="Arial" w:eastAsia="Arial" w:hAnsi="Arial"/>
          <w:b w:val="false"/>
          <w:bCs w:val="false"/>
          <w:i w:val="false"/>
          <w:iCs w:val="false"/>
          <w:color w:val="111111"/>
          <w:sz w:val="20"/>
          <w:szCs w:val="20"/>
        </w:rPr>
        <w:t xml:space="preserve">- Performed production support and root-cause analysis for incidents, documenting fixes and preventive actions so recurring failures were addressed systematically rather than repeatedly patched.</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Webiz Digital</w:t>
      </w:r>
    </w:p>
    <w:p>
      <w:r>
        <w:rPr>
          <w:rFonts w:ascii="Arial" w:cs="Arial" w:eastAsia="Arial" w:hAnsi="Arial"/>
          <w:b w:val="false"/>
          <w:bCs w:val="false"/>
          <w:i w:val="false"/>
          <w:iCs w:val="false"/>
          <w:color w:val="4B5563"/>
          <w:sz w:val="19"/>
          <w:szCs w:val="19"/>
        </w:rPr>
        <w:t xml:space="preserve">December 2015 - July 2017</w:t>
      </w:r>
    </w:p>
    <w:p>
      <w:pPr>
        <w:spacing w:after="40"/>
        <w:ind w:left="240"/>
        <w:jc w:val="both"/>
      </w:pPr>
      <w:r>
        <w:rPr>
          <w:rFonts w:ascii="Arial" w:cs="Arial" w:eastAsia="Arial" w:hAnsi="Arial"/>
          <w:b w:val="false"/>
          <w:bCs w:val="false"/>
          <w:i w:val="false"/>
          <w:iCs w:val="false"/>
          <w:color w:val="111111"/>
          <w:sz w:val="20"/>
          <w:szCs w:val="20"/>
        </w:rPr>
        <w:t xml:space="preserve">- Built and maintained ASP.NET MVC and ASP.NET Web API applications on .NET Framework, delivering reliable server-side functionality with consistent routing, validation, and error handling.</w:t>
      </w:r>
    </w:p>
    <w:p>
      <w:pPr>
        <w:spacing w:after="40"/>
        <w:ind w:left="240"/>
        <w:jc w:val="both"/>
      </w:pPr>
      <w:r>
        <w:rPr>
          <w:rFonts w:ascii="Arial" w:cs="Arial" w:eastAsia="Arial" w:hAnsi="Arial"/>
          <w:b w:val="false"/>
          <w:bCs w:val="false"/>
          <w:i w:val="false"/>
          <w:iCs w:val="false"/>
          <w:color w:val="111111"/>
          <w:sz w:val="20"/>
          <w:szCs w:val="20"/>
        </w:rPr>
        <w:t xml:space="preserve">- Implemented data access with Entity Framework 6 and SQL Server, improving query performance through indexing and careful eager loading to avoid hidden N+1 issues in production.</w:t>
      </w:r>
    </w:p>
    <w:p>
      <w:pPr>
        <w:spacing w:after="40"/>
        <w:ind w:left="240"/>
        <w:jc w:val="both"/>
      </w:pPr>
      <w:r>
        <w:rPr>
          <w:rFonts w:ascii="Arial" w:cs="Arial" w:eastAsia="Arial" w:hAnsi="Arial"/>
          <w:b w:val="false"/>
          <w:bCs w:val="false"/>
          <w:i w:val="false"/>
          <w:iCs w:val="false"/>
          <w:color w:val="111111"/>
          <w:sz w:val="20"/>
          <w:szCs w:val="20"/>
        </w:rPr>
        <w:t xml:space="preserve">- Developed secure authentication flows with forms authentication and role checks, hardening endpoints with input validation and server-side authorization for sensitive administrative actions.</w:t>
      </w:r>
    </w:p>
    <w:p>
      <w:pPr>
        <w:spacing w:after="40"/>
        <w:ind w:left="240"/>
        <w:jc w:val="both"/>
      </w:pPr>
      <w:r>
        <w:rPr>
          <w:rFonts w:ascii="Arial" w:cs="Arial" w:eastAsia="Arial" w:hAnsi="Arial"/>
          <w:b w:val="false"/>
          <w:bCs w:val="false"/>
          <w:i w:val="false"/>
          <w:iCs w:val="false"/>
          <w:color w:val="111111"/>
          <w:sz w:val="20"/>
          <w:szCs w:val="20"/>
        </w:rPr>
        <w:t xml:space="preserve">- Created reusable backend modules for content and order workflows, reducing duplicated logic and enabling faster delivery by standardizing patterns across multiple client projects.</w:t>
      </w:r>
    </w:p>
    <w:p>
      <w:pPr>
        <w:spacing w:after="40"/>
        <w:ind w:left="240"/>
        <w:jc w:val="both"/>
      </w:pPr>
      <w:r>
        <w:rPr>
          <w:rFonts w:ascii="Arial" w:cs="Arial" w:eastAsia="Arial" w:hAnsi="Arial"/>
          <w:b w:val="false"/>
          <w:bCs w:val="false"/>
          <w:i w:val="false"/>
          <w:iCs w:val="false"/>
          <w:color w:val="111111"/>
          <w:sz w:val="20"/>
          <w:szCs w:val="20"/>
        </w:rPr>
        <w:t xml:space="preserve">- Added caching for read-heavy pages and API responses, improving perceived performance while ensuring cache invalidation strategies were explicit and safe for frequently updated entities.</w:t>
      </w:r>
    </w:p>
    <w:p>
      <w:pPr>
        <w:spacing w:after="40"/>
        <w:ind w:left="240"/>
        <w:jc w:val="both"/>
      </w:pPr>
      <w:r>
        <w:rPr>
          <w:rFonts w:ascii="Arial" w:cs="Arial" w:eastAsia="Arial" w:hAnsi="Arial"/>
          <w:b w:val="false"/>
          <w:bCs w:val="false"/>
          <w:i w:val="false"/>
          <w:iCs w:val="false"/>
          <w:color w:val="111111"/>
          <w:sz w:val="20"/>
          <w:szCs w:val="20"/>
        </w:rPr>
        <w:t xml:space="preserve">- Introduced build and deployment automation steps that reduced manual release errors, improving repeatability for staging and production deployments across multiple environments.</w:t>
      </w:r>
    </w:p>
    <w:p>
      <w:pPr>
        <w:spacing w:after="40"/>
        <w:ind w:left="240"/>
        <w:jc w:val="both"/>
      </w:pPr>
      <w:r>
        <w:rPr>
          <w:rFonts w:ascii="Arial" w:cs="Arial" w:eastAsia="Arial" w:hAnsi="Arial"/>
          <w:b w:val="false"/>
          <w:bCs w:val="false"/>
          <w:i w:val="false"/>
          <w:iCs w:val="false"/>
          <w:color w:val="111111"/>
          <w:sz w:val="20"/>
          <w:szCs w:val="20"/>
        </w:rPr>
        <w:t xml:space="preserve">- Collaborated directly with clients to clarify requirements and translate them into technical tasks, ensuring deliverables matched expectations and reducing late-cycle scope surprises.</w:t>
      </w:r>
    </w:p>
    <w:p>
      <w:pPr>
        <w:spacing w:after="40"/>
        <w:ind w:left="240"/>
        <w:jc w:val="both"/>
      </w:pPr>
      <w:r>
        <w:rPr>
          <w:rFonts w:ascii="Arial" w:cs="Arial" w:eastAsia="Arial" w:hAnsi="Arial"/>
          <w:b w:val="false"/>
          <w:bCs w:val="false"/>
          <w:i w:val="false"/>
          <w:iCs w:val="false"/>
          <w:color w:val="111111"/>
          <w:sz w:val="20"/>
          <w:szCs w:val="20"/>
        </w:rPr>
        <w:t xml:space="preserve">- Troubleshot production issues using logs and targeted diagnostics, applying minimal-risk fixes and documenting post-release learnings to prevent similar outages from recurring.</w:t>
      </w:r>
    </w:p>
    <w:p>
      <w:pPr>
        <w:spacing w:after="40"/>
        <w:ind w:left="240"/>
        <w:jc w:val="both"/>
      </w:pPr>
      <w:r>
        <w:rPr>
          <w:rFonts w:ascii="Arial" w:cs="Arial" w:eastAsia="Arial" w:hAnsi="Arial"/>
          <w:b w:val="false"/>
          <w:bCs w:val="false"/>
          <w:i w:val="false"/>
          <w:iCs w:val="false"/>
          <w:color w:val="111111"/>
          <w:sz w:val="20"/>
          <w:szCs w:val="20"/>
        </w:rPr>
        <w:t xml:space="preserve">- Improved maintainability by refactoring legacy components into clearer layers, reducing tight coupling and enabling safer future changes without requiring widespread rewrites.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Junior Software Engineer</w:t>
      </w:r>
    </w:p>
    <w:p>
      <w:r>
        <w:rPr>
          <w:rFonts w:ascii="Arial" w:cs="Arial" w:eastAsia="Arial" w:hAnsi="Arial"/>
          <w:b/>
          <w:bCs/>
          <w:i w:val="false"/>
          <w:iCs w:val="false"/>
          <w:color w:val="6F8F6B"/>
          <w:sz w:val="21"/>
          <w:szCs w:val="21"/>
        </w:rPr>
        <w:t xml:space="preserve">High Touch Technologies</w:t>
      </w:r>
    </w:p>
    <w:p>
      <w:r>
        <w:rPr>
          <w:rFonts w:ascii="Arial" w:cs="Arial" w:eastAsia="Arial" w:hAnsi="Arial"/>
          <w:b w:val="false"/>
          <w:bCs w:val="false"/>
          <w:i w:val="false"/>
          <w:iCs w:val="false"/>
          <w:color w:val="4B5563"/>
          <w:sz w:val="19"/>
          <w:szCs w:val="19"/>
        </w:rPr>
        <w:t xml:space="preserve">August 2014 - November 2015</w:t>
      </w:r>
    </w:p>
    <w:p>
      <w:pPr>
        <w:spacing w:after="40"/>
        <w:ind w:left="240"/>
        <w:jc w:val="both"/>
      </w:pPr>
      <w:r>
        <w:rPr>
          <w:rFonts w:ascii="Arial" w:cs="Arial" w:eastAsia="Arial" w:hAnsi="Arial"/>
          <w:b w:val="false"/>
          <w:bCs w:val="false"/>
          <w:i w:val="false"/>
          <w:iCs w:val="false"/>
          <w:color w:val="111111"/>
          <w:sz w:val="20"/>
          <w:szCs w:val="20"/>
        </w:rPr>
        <w:t xml:space="preserve">- Contributed to backend feature development in a structured team environment, implementing server-side functionality with careful attention to correctness, readability, and predictable behavior.</w:t>
      </w:r>
    </w:p>
    <w:p>
      <w:pPr>
        <w:spacing w:after="40"/>
        <w:ind w:left="240"/>
        <w:jc w:val="both"/>
      </w:pPr>
      <w:r>
        <w:rPr>
          <w:rFonts w:ascii="Arial" w:cs="Arial" w:eastAsia="Arial" w:hAnsi="Arial"/>
          <w:b w:val="false"/>
          <w:bCs w:val="false"/>
          <w:i w:val="false"/>
          <w:iCs w:val="false"/>
          <w:color w:val="111111"/>
          <w:sz w:val="20"/>
          <w:szCs w:val="20"/>
        </w:rPr>
        <w:t xml:space="preserve">- Supported API endpoint work by implementing validation and consistent error responses, improving client integration reliability and reducing ambiguous failure modes during development.</w:t>
      </w:r>
    </w:p>
    <w:p>
      <w:pPr>
        <w:spacing w:after="40"/>
        <w:ind w:left="240"/>
        <w:jc w:val="both"/>
      </w:pPr>
      <w:r>
        <w:rPr>
          <w:rFonts w:ascii="Arial" w:cs="Arial" w:eastAsia="Arial" w:hAnsi="Arial"/>
          <w:b w:val="false"/>
          <w:bCs w:val="false"/>
          <w:i w:val="false"/>
          <w:iCs w:val="false"/>
          <w:color w:val="111111"/>
          <w:sz w:val="20"/>
          <w:szCs w:val="20"/>
        </w:rPr>
        <w:t xml:space="preserve">- Assisted with database-backed features by writing SQL queries and basic schema updates, coordinating changes carefully to avoid breaking existing workflows and reports in production.</w:t>
      </w:r>
    </w:p>
    <w:p>
      <w:pPr>
        <w:spacing w:after="40"/>
        <w:ind w:left="240"/>
        <w:jc w:val="both"/>
      </w:pPr>
      <w:r>
        <w:rPr>
          <w:rFonts w:ascii="Arial" w:cs="Arial" w:eastAsia="Arial" w:hAnsi="Arial"/>
          <w:b w:val="false"/>
          <w:bCs w:val="false"/>
          <w:i w:val="false"/>
          <w:iCs w:val="false"/>
          <w:color w:val="111111"/>
          <w:sz w:val="20"/>
          <w:szCs w:val="20"/>
        </w:rPr>
        <w:t xml:space="preserve">- Improved application stability by adding logging and defensive checks around edge cases, helping the team identify recurring issues and address them with targeted fixes.</w:t>
      </w:r>
    </w:p>
    <w:p>
      <w:pPr>
        <w:spacing w:after="40"/>
        <w:ind w:left="240"/>
        <w:jc w:val="both"/>
      </w:pPr>
      <w:r>
        <w:rPr>
          <w:rFonts w:ascii="Arial" w:cs="Arial" w:eastAsia="Arial" w:hAnsi="Arial"/>
          <w:b w:val="false"/>
          <w:bCs w:val="false"/>
          <w:i w:val="false"/>
          <w:iCs w:val="false"/>
          <w:color w:val="111111"/>
          <w:sz w:val="20"/>
          <w:szCs w:val="20"/>
        </w:rPr>
        <w:t xml:space="preserve">- Worked on UI-to-backend integration tasks, ensuring request payloads matched server expectations and that authorization rules were enforced consistently for protected actions.</w:t>
      </w:r>
    </w:p>
    <w:p>
      <w:pPr>
        <w:spacing w:after="40"/>
        <w:ind w:left="240"/>
        <w:jc w:val="both"/>
      </w:pPr>
      <w:r>
        <w:rPr>
          <w:rFonts w:ascii="Arial" w:cs="Arial" w:eastAsia="Arial" w:hAnsi="Arial"/>
          <w:b w:val="false"/>
          <w:bCs w:val="false"/>
          <w:i w:val="false"/>
          <w:iCs w:val="false"/>
          <w:color w:val="111111"/>
          <w:sz w:val="20"/>
          <w:szCs w:val="20"/>
        </w:rPr>
        <w:t xml:space="preserve">- Participated in code reviews and iterative improvements, learning team standards while contributing incremental refactors that reduced duplication and clarified responsibilities in modules.</w:t>
      </w:r>
    </w:p>
    <w:p>
      <w:pPr>
        <w:spacing w:after="40"/>
        <w:ind w:left="240"/>
        <w:jc w:val="both"/>
      </w:pPr>
      <w:r>
        <w:rPr>
          <w:rFonts w:ascii="Arial" w:cs="Arial" w:eastAsia="Arial" w:hAnsi="Arial"/>
          <w:b w:val="false"/>
          <w:bCs w:val="false"/>
          <w:i w:val="false"/>
          <w:iCs w:val="false"/>
          <w:color w:val="111111"/>
          <w:sz w:val="20"/>
          <w:szCs w:val="20"/>
        </w:rPr>
        <w:t xml:space="preserve">- Helped troubleshoot customer-reported issues by reproducing bugs and proposing fixes, communicating clearly with teammates to ensure changes were verified and safely released.</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University of Amsterdam</w:t>
      </w:r>
    </w:p>
    <w:p>
      <w:r>
        <w:rPr>
          <w:rFonts w:ascii="Arial" w:cs="Arial" w:eastAsia="Arial" w:hAnsi="Arial"/>
          <w:b w:val="false"/>
          <w:bCs w:val="false"/>
          <w:i w:val="false"/>
          <w:iCs w:val="false"/>
          <w:color w:val="4B5563"/>
          <w:sz w:val="19"/>
          <w:szCs w:val="19"/>
        </w:rPr>
        <w:t xml:space="preserve">2010 - 2014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2026-02-01T16:33:46.575Z</dcterms:created>
  <dcterms:modified xsi:type="dcterms:W3CDTF">2026-02-01T16:33:46.575Z</dcterms:modified>
</cp:coreProperties>
</file>

<file path=docProps/custom.xml><?xml version="1.0" encoding="utf-8"?>
<Properties xmlns="http://schemas.openxmlformats.org/officeDocument/2006/custom-properties" xmlns:vt="http://schemas.openxmlformats.org/officeDocument/2006/docPropsVTypes"/>
</file>