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.NET fullstack products end-to-end across C#, ASP.NET, SQL, and modern web UIs. I specialize in turning ambiguous requirements into shippable increments, improving performance and reliability, and modernizing legacy frontends without breaking production workflows. Strong focus on scalable API design, data modeling, and pragmatic engineering with clear ownership, measurable outcomes, and safe delivery through testing, CI/CD, and staged rollouts. Comfortable partnering with product and non-engineering stakeholders, mentoring engineers, and improving observability so incidents are diagnosable and on-call noise stays low.</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C#, .NET, .NET Framework, JavaScript (ES6+), TypeScript, Node.js, Python, SQL, Bash, Go (basic scripting for tooling), HTML5, CSS3</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React, Next.js, AngularJS (1.x), Angular, Redux, React Query, Formik, Vite, Webpack, Tailwind CSS, Material UI, Bootstrap, Storybook, Micro-frontend patterns, Accessibility (WCAG-minded UI), Performance profiling (Lighthouse, Web Vitals), SSR/SSG/ISR patterns</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ASP.NET MVC, ASP.NET Web API, REST API Design, GraphQL, WebSockets, Background Jobs, Event-Driven Architecture, Rate Limiting &amp; Retries, Idempotency Patterns, Caching Strategies, API Versioning, Auth (JWT, OAuth 2.0), Webhook Design &amp; Verification, File/Media Handling (S3-style workflows), Express.js, NestJS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SQL Server, PostgreSQL, MySQL, MongoDB, Redis, Schema Design, Indexing Strategies, SQL Query Tuning, Data Modeling for Analytics, Migration workflows (zero/low-downtime)</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ECS, SQS, SNS, EventBridge, CloudWatch, IAM, Secrets Management (SSM/Secrets Manager patterns)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Terraform, CI/CD Pipelines, GitHub Actions, Jenkins, Release Automation, Artifact Versioning &amp; Promotion, Blue/Green and Canary rollouts</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Prometheus, Grafana, Datadog, SLO/SLI Design, Incident Response, Postmortems and follow-ups</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xUnit (familiar), NUnit (familiar), Jest, React Testing Library, Cypress, Playwright (familiar), pytest, Integration Testing, Contract Testing, Load/Performance Testing (k6-like patterns)</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a .NET fullstack modernization program in Boston, Massachusetts, replacing legacy UI flows with a typed, component-driven web front end while preserving business-critical behavior through parity tests and staged rollout.</w:t>
      </w:r>
    </w:p>
    <w:p>
      <w:pPr>
        <w:spacing w:after="40"/>
        <w:ind w:left="280"/>
        <w:jc w:val="both"/>
      </w:pPr>
      <w:r>
        <w:rPr>
          <w:rFonts w:ascii="Arial" w:cs="Arial" w:eastAsia="Arial" w:hAnsi="Arial"/>
          <w:b w:val="false"/>
          <w:bCs w:val="false"/>
          <w:i w:val="false"/>
          <w:iCs w:val="false"/>
          <w:color w:val="111111"/>
          <w:sz w:val="21"/>
          <w:szCs w:val="21"/>
        </w:rPr>
        <w:t xml:space="preserve">- Designed and owned ASP.NET API surfaces with strict request validation, consistent error envelopes, and versioned contracts so client teams could integrate safely without fragile, undocumented side effects across releases.</w:t>
      </w:r>
    </w:p>
    <w:p>
      <w:pPr>
        <w:spacing w:after="40"/>
        <w:ind w:left="280"/>
        <w:jc w:val="both"/>
      </w:pPr>
      <w:r>
        <w:rPr>
          <w:rFonts w:ascii="Arial" w:cs="Arial" w:eastAsia="Arial" w:hAnsi="Arial"/>
          <w:b w:val="false"/>
          <w:bCs w:val="false"/>
          <w:i w:val="false"/>
          <w:iCs w:val="false"/>
          <w:color w:val="111111"/>
          <w:sz w:val="21"/>
          <w:szCs w:val="21"/>
        </w:rPr>
        <w:t xml:space="preserve">- Reworked data access patterns and SQL query plans by adding targeted indexes, removing N+1 access paths, and introducing cache boundaries, cutting worst-case page latency by double digits during peak usage windows.</w:t>
      </w:r>
    </w:p>
    <w:p>
      <w:pPr>
        <w:spacing w:after="40"/>
        <w:ind w:left="280"/>
        <w:jc w:val="both"/>
      </w:pPr>
      <w:r>
        <w:rPr>
          <w:rFonts w:ascii="Arial" w:cs="Arial" w:eastAsia="Arial" w:hAnsi="Arial"/>
          <w:b w:val="false"/>
          <w:bCs w:val="false"/>
          <w:i w:val="false"/>
          <w:iCs w:val="false"/>
          <w:color w:val="111111"/>
          <w:sz w:val="21"/>
          <w:szCs w:val="21"/>
        </w:rPr>
        <w:t xml:space="preserve">- Implemented idempotent write workflows for payment-adjacent operations using deterministic keys and conflict-aware persistence rules, preventing duplicate side effects under retries and reducing support escalations materially.</w:t>
      </w:r>
    </w:p>
    <w:p>
      <w:pPr>
        <w:spacing w:after="40"/>
        <w:ind w:left="280"/>
        <w:jc w:val="both"/>
      </w:pPr>
      <w:r>
        <w:rPr>
          <w:rFonts w:ascii="Arial" w:cs="Arial" w:eastAsia="Arial" w:hAnsi="Arial"/>
          <w:b w:val="false"/>
          <w:bCs w:val="false"/>
          <w:i w:val="false"/>
          <w:iCs w:val="false"/>
          <w:color w:val="111111"/>
          <w:sz w:val="21"/>
          <w:szCs w:val="21"/>
        </w:rPr>
        <w:t xml:space="preserve">- Built a background processing pipeline for long-running tasks with durable queues, retry backoff, and dead-letter handling, which stabilized throughput and eliminated manual reprocessing during transient outages.</w:t>
      </w:r>
    </w:p>
    <w:p>
      <w:pPr>
        <w:spacing w:after="40"/>
        <w:ind w:left="280"/>
        <w:jc w:val="both"/>
      </w:pPr>
      <w:r>
        <w:rPr>
          <w:rFonts w:ascii="Arial" w:cs="Arial" w:eastAsia="Arial" w:hAnsi="Arial"/>
          <w:b w:val="false"/>
          <w:bCs w:val="false"/>
          <w:i w:val="false"/>
          <w:iCs w:val="false"/>
          <w:color w:val="111111"/>
          <w:sz w:val="21"/>
          <w:szCs w:val="21"/>
        </w:rPr>
        <w:t xml:space="preserve">- Introduced structured logging with correlation identifiers propagated from UI to API to downstream workers, making incident triage faster and enabling reliable root-cause analysis without guessing from partial traces.</w:t>
      </w:r>
    </w:p>
    <w:p>
      <w:pPr>
        <w:spacing w:after="40"/>
        <w:ind w:left="280"/>
        <w:jc w:val="both"/>
      </w:pPr>
      <w:r>
        <w:rPr>
          <w:rFonts w:ascii="Arial" w:cs="Arial" w:eastAsia="Arial" w:hAnsi="Arial"/>
          <w:b w:val="false"/>
          <w:bCs w:val="false"/>
          <w:i w:val="false"/>
          <w:iCs w:val="false"/>
          <w:color w:val="111111"/>
          <w:sz w:val="21"/>
          <w:szCs w:val="21"/>
        </w:rPr>
        <w:t xml:space="preserve">- Created a deployment playbook with environment promotion rules, smoke checks, and rollback triggers, improving release confidence and decreasing production hotfix frequency across multiple product areas.</w:t>
      </w:r>
    </w:p>
    <w:p>
      <w:pPr>
        <w:spacing w:after="40"/>
        <w:ind w:left="280"/>
        <w:jc w:val="both"/>
      </w:pPr>
      <w:r>
        <w:rPr>
          <w:rFonts w:ascii="Arial" w:cs="Arial" w:eastAsia="Arial" w:hAnsi="Arial"/>
          <w:b w:val="false"/>
          <w:bCs w:val="false"/>
          <w:i w:val="false"/>
          <w:iCs w:val="false"/>
          <w:color w:val="111111"/>
          <w:sz w:val="21"/>
          <w:szCs w:val="21"/>
        </w:rPr>
        <w:t xml:space="preserve">- Standardized API authentication and authorization boundaries using JWT-based access patterns and least-privilege policies, ensuring sensitive endpoints were protected while keeping developer ergonomics acceptable.</w:t>
      </w:r>
    </w:p>
    <w:p>
      <w:pPr>
        <w:spacing w:after="40"/>
        <w:ind w:left="280"/>
        <w:jc w:val="both"/>
      </w:pPr>
      <w:r>
        <w:rPr>
          <w:rFonts w:ascii="Arial" w:cs="Arial" w:eastAsia="Arial" w:hAnsi="Arial"/>
          <w:b w:val="false"/>
          <w:bCs w:val="false"/>
          <w:i w:val="false"/>
          <w:iCs w:val="false"/>
          <w:color w:val="111111"/>
          <w:sz w:val="21"/>
          <w:szCs w:val="21"/>
        </w:rPr>
        <w:t xml:space="preserve">- Refactored a monolithic domain module into well-bounded services with clear ownership and explicit data contracts, reducing coupling so teams could ship independently without stepping on each other’s release trains.</w:t>
      </w:r>
    </w:p>
    <w:p>
      <w:pPr>
        <w:spacing w:after="40"/>
        <w:ind w:left="280"/>
        <w:jc w:val="both"/>
      </w:pPr>
      <w:r>
        <w:rPr>
          <w:rFonts w:ascii="Arial" w:cs="Arial" w:eastAsia="Arial" w:hAnsi="Arial"/>
          <w:b w:val="false"/>
          <w:bCs w:val="false"/>
          <w:i w:val="false"/>
          <w:iCs w:val="false"/>
          <w:color w:val="111111"/>
          <w:sz w:val="21"/>
          <w:szCs w:val="21"/>
        </w:rPr>
        <w:t xml:space="preserve">- Improved frontend performance by auditing bundle composition, removing costly re-renders, and applying pragmatic caching, which lifted Core Web Vitals for key workflows and reduced user-visible jank on older devices.</w:t>
      </w:r>
    </w:p>
    <w:p>
      <w:pPr>
        <w:spacing w:after="40"/>
        <w:ind w:left="280"/>
        <w:jc w:val="both"/>
      </w:pPr>
      <w:r>
        <w:rPr>
          <w:rFonts w:ascii="Arial" w:cs="Arial" w:eastAsia="Arial" w:hAnsi="Arial"/>
          <w:b w:val="false"/>
          <w:bCs w:val="false"/>
          <w:i w:val="false"/>
          <w:iCs w:val="false"/>
          <w:color w:val="111111"/>
          <w:sz w:val="21"/>
          <w:szCs w:val="21"/>
        </w:rPr>
        <w:t xml:space="preserve">- Built a repeatable test strategy across unit, integration, and contract layers, focusing on the highest-risk flows so changes could be shipped weekly without destabilizing revenue-critical paths.</w:t>
      </w:r>
    </w:p>
    <w:p>
      <w:pPr>
        <w:spacing w:after="40"/>
        <w:ind w:left="280"/>
        <w:jc w:val="both"/>
      </w:pPr>
      <w:r>
        <w:rPr>
          <w:rFonts w:ascii="Arial" w:cs="Arial" w:eastAsia="Arial" w:hAnsi="Arial"/>
          <w:b w:val="false"/>
          <w:bCs w:val="false"/>
          <w:i w:val="false"/>
          <w:iCs w:val="false"/>
          <w:color w:val="111111"/>
          <w:sz w:val="21"/>
          <w:szCs w:val="21"/>
        </w:rPr>
        <w:t xml:space="preserve">- Partnered with product and operations stakeholders to translate ambiguous requests into measurable outcomes, documenting acceptance criteria and edge cases so engineering work aligned with real user behavior.</w:t>
      </w:r>
    </w:p>
    <w:p>
      <w:pPr>
        <w:spacing w:after="40"/>
        <w:ind w:left="280"/>
        <w:jc w:val="both"/>
      </w:pPr>
      <w:r>
        <w:rPr>
          <w:rFonts w:ascii="Arial" w:cs="Arial" w:eastAsia="Arial" w:hAnsi="Arial"/>
          <w:b w:val="false"/>
          <w:bCs w:val="false"/>
          <w:i w:val="false"/>
          <w:iCs w:val="false"/>
          <w:color w:val="111111"/>
          <w:sz w:val="21"/>
          <w:szCs w:val="21"/>
        </w:rPr>
        <w:t xml:space="preserve">- Hardened file and media upload workflows with size limits, content-type validation, and resumable retry patterns, reducing corrupted artifacts and avoiding expensive re-uploads on flaky networks.</w:t>
      </w:r>
    </w:p>
    <w:p>
      <w:pPr>
        <w:spacing w:after="40"/>
        <w:ind w:left="280"/>
        <w:jc w:val="both"/>
      </w:pPr>
      <w:r>
        <w:rPr>
          <w:rFonts w:ascii="Arial" w:cs="Arial" w:eastAsia="Arial" w:hAnsi="Arial"/>
          <w:b w:val="false"/>
          <w:bCs w:val="false"/>
          <w:i w:val="false"/>
          <w:iCs w:val="false"/>
          <w:color w:val="111111"/>
          <w:sz w:val="21"/>
          <w:szCs w:val="21"/>
        </w:rPr>
        <w:t xml:space="preserve">- Established on-call hygiene by adding actionable alerts, removing noisy monitors, and writing runbooks for common failure modes, lowering time-to-diagnose and improving team confidence during incidents.</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code reviews and design discussions, emphasizing maintainability and clear interfaces so the system stayed evolvable as requirements changed over time and across teams.</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.NET fullstack product in Kansas, United States, delivering new operational workflows by coordinating backend API changes with UI updates so releases landed as coherent, user-ready features.</w:t>
      </w:r>
    </w:p>
    <w:p>
      <w:pPr>
        <w:spacing w:after="40"/>
        <w:ind w:left="280"/>
        <w:jc w:val="both"/>
      </w:pPr>
      <w:r>
        <w:rPr>
          <w:rFonts w:ascii="Arial" w:cs="Arial" w:eastAsia="Arial" w:hAnsi="Arial"/>
          <w:b w:val="false"/>
          <w:bCs w:val="false"/>
          <w:i w:val="false"/>
          <w:iCs w:val="false"/>
          <w:color w:val="111111"/>
          <w:sz w:val="21"/>
          <w:szCs w:val="21"/>
        </w:rPr>
        <w:t xml:space="preserve">- Built ASP.NET Web API endpoints with predictable pagination, filtering, and validation rules, ensuring downstream clients received stable contracts and reducing breakage from ad-hoc query conventions.</w:t>
      </w:r>
    </w:p>
    <w:p>
      <w:pPr>
        <w:spacing w:after="40"/>
        <w:ind w:left="280"/>
        <w:jc w:val="both"/>
      </w:pPr>
      <w:r>
        <w:rPr>
          <w:rFonts w:ascii="Arial" w:cs="Arial" w:eastAsia="Arial" w:hAnsi="Arial"/>
          <w:b w:val="false"/>
          <w:bCs w:val="false"/>
          <w:i w:val="false"/>
          <w:iCs w:val="false"/>
          <w:color w:val="111111"/>
          <w:sz w:val="21"/>
          <w:szCs w:val="21"/>
        </w:rPr>
        <w:t xml:space="preserve">- Repaired brittle data flows by redesigning key tables and adding migration scripts with backfill checks, preventing silent data drift and improving auditability for business-critical reporting.</w:t>
      </w:r>
    </w:p>
    <w:p>
      <w:pPr>
        <w:spacing w:after="40"/>
        <w:ind w:left="280"/>
        <w:jc w:val="both"/>
      </w:pPr>
      <w:r>
        <w:rPr>
          <w:rFonts w:ascii="Arial" w:cs="Arial" w:eastAsia="Arial" w:hAnsi="Arial"/>
          <w:b w:val="false"/>
          <w:bCs w:val="false"/>
          <w:i w:val="false"/>
          <w:iCs w:val="false"/>
          <w:color w:val="111111"/>
          <w:sz w:val="21"/>
          <w:szCs w:val="21"/>
        </w:rPr>
        <w:t xml:space="preserve">- Implemented caching and conditional request patterns for read-heavy endpoints, reducing database load while maintaining correctness for rapidly changing operational data during business hours.</w:t>
      </w:r>
    </w:p>
    <w:p>
      <w:pPr>
        <w:spacing w:after="40"/>
        <w:ind w:left="280"/>
        <w:jc w:val="both"/>
      </w:pPr>
      <w:r>
        <w:rPr>
          <w:rFonts w:ascii="Arial" w:cs="Arial" w:eastAsia="Arial" w:hAnsi="Arial"/>
          <w:b w:val="false"/>
          <w:bCs w:val="false"/>
          <w:i w:val="false"/>
          <w:iCs w:val="false"/>
          <w:color w:val="111111"/>
          <w:sz w:val="21"/>
          <w:szCs w:val="21"/>
        </w:rPr>
        <w:t xml:space="preserve">- Introduced a consistent error-handling strategy across services with clear machine-readable codes, enabling the UI to render actionable messages instead of generic failures that slowed support teams.</w:t>
      </w:r>
    </w:p>
    <w:p>
      <w:pPr>
        <w:spacing w:after="40"/>
        <w:ind w:left="280"/>
        <w:jc w:val="both"/>
      </w:pPr>
      <w:r>
        <w:rPr>
          <w:rFonts w:ascii="Arial" w:cs="Arial" w:eastAsia="Arial" w:hAnsi="Arial"/>
          <w:b w:val="false"/>
          <w:bCs w:val="false"/>
          <w:i w:val="false"/>
          <w:iCs w:val="false"/>
          <w:color w:val="111111"/>
          <w:sz w:val="21"/>
          <w:szCs w:val="21"/>
        </w:rPr>
        <w:t xml:space="preserve">- Built asynchronous job handlers for heavy operations such as exports and batch updates, including progress reporting and safe retries so users could trust outcomes without manual intervention.</w:t>
      </w:r>
    </w:p>
    <w:p>
      <w:pPr>
        <w:spacing w:after="40"/>
        <w:ind w:left="280"/>
        <w:jc w:val="both"/>
      </w:pPr>
      <w:r>
        <w:rPr>
          <w:rFonts w:ascii="Arial" w:cs="Arial" w:eastAsia="Arial" w:hAnsi="Arial"/>
          <w:b w:val="false"/>
          <w:bCs w:val="false"/>
          <w:i w:val="false"/>
          <w:iCs w:val="false"/>
          <w:color w:val="111111"/>
          <w:sz w:val="21"/>
          <w:szCs w:val="21"/>
        </w:rPr>
        <w:t xml:space="preserve">- Collaborated with QA to create deterministic integration tests for the most failure-prone flows, reducing regressions and increasing confidence when multiple teams shipped in parallel.</w:t>
      </w:r>
    </w:p>
    <w:p>
      <w:pPr>
        <w:spacing w:after="40"/>
        <w:ind w:left="280"/>
        <w:jc w:val="both"/>
      </w:pPr>
      <w:r>
        <w:rPr>
          <w:rFonts w:ascii="Arial" w:cs="Arial" w:eastAsia="Arial" w:hAnsi="Arial"/>
          <w:b w:val="false"/>
          <w:bCs w:val="false"/>
          <w:i w:val="false"/>
          <w:iCs w:val="false"/>
          <w:color w:val="111111"/>
          <w:sz w:val="21"/>
          <w:szCs w:val="21"/>
        </w:rPr>
        <w:t xml:space="preserve">- Optimized slow SQL paths by profiling query execution, rewriting joins, and adding appropriate indexes, which reduced timeouts and stabilized nightly processing in production environments.</w:t>
      </w:r>
    </w:p>
    <w:p>
      <w:pPr>
        <w:spacing w:after="40"/>
        <w:ind w:left="280"/>
        <w:jc w:val="both"/>
      </w:pPr>
      <w:r>
        <w:rPr>
          <w:rFonts w:ascii="Arial" w:cs="Arial" w:eastAsia="Arial" w:hAnsi="Arial"/>
          <w:b w:val="false"/>
          <w:bCs w:val="false"/>
          <w:i w:val="false"/>
          <w:iCs w:val="false"/>
          <w:color w:val="111111"/>
          <w:sz w:val="21"/>
          <w:szCs w:val="21"/>
        </w:rPr>
        <w:t xml:space="preserve">- Improved security hygiene by tightening authorization checks and validating input payloads thoroughly, preventing privilege leakage while keeping the developer experience straightforward for feature work.</w:t>
      </w:r>
    </w:p>
    <w:p>
      <w:pPr>
        <w:spacing w:after="40"/>
        <w:ind w:left="280"/>
        <w:jc w:val="both"/>
      </w:pPr>
      <w:r>
        <w:rPr>
          <w:rFonts w:ascii="Arial" w:cs="Arial" w:eastAsia="Arial" w:hAnsi="Arial"/>
          <w:b w:val="false"/>
          <w:bCs w:val="false"/>
          <w:i w:val="false"/>
          <w:iCs w:val="false"/>
          <w:color w:val="111111"/>
          <w:sz w:val="21"/>
          <w:szCs w:val="21"/>
        </w:rPr>
        <w:t xml:space="preserve">- Owned production readiness for multiple releases by coordinating cutovers, writing rollback procedures, and validating critical dashboards so deployments were boring even during busy operational periods.</w:t>
      </w:r>
    </w:p>
    <w:p>
      <w:pPr>
        <w:spacing w:after="40"/>
        <w:ind w:left="280"/>
        <w:jc w:val="both"/>
      </w:pPr>
      <w:r>
        <w:rPr>
          <w:rFonts w:ascii="Arial" w:cs="Arial" w:eastAsia="Arial" w:hAnsi="Arial"/>
          <w:b w:val="false"/>
          <w:bCs w:val="false"/>
          <w:i w:val="false"/>
          <w:iCs w:val="false"/>
          <w:color w:val="111111"/>
          <w:sz w:val="21"/>
          <w:szCs w:val="21"/>
        </w:rPr>
        <w:t xml:space="preserve">- Delivered UI improvements that reduced multi-step friction by simplifying state transitions and standardizing component behavior, which lowered training overhead for new operators joining the platform.</w:t>
      </w:r>
    </w:p>
    <w:p>
      <w:pPr>
        <w:spacing w:after="40"/>
        <w:ind w:left="280"/>
        <w:jc w:val="both"/>
      </w:pPr>
      <w:r>
        <w:rPr>
          <w:rFonts w:ascii="Arial" w:cs="Arial" w:eastAsia="Arial" w:hAnsi="Arial"/>
          <w:b w:val="false"/>
          <w:bCs w:val="false"/>
          <w:i w:val="false"/>
          <w:iCs w:val="false"/>
          <w:color w:val="111111"/>
          <w:sz w:val="21"/>
          <w:szCs w:val="21"/>
        </w:rPr>
        <w:t xml:space="preserve">- Created internal developer documentation describing API conventions, data contracts, and common pitfalls, reducing tribal knowledge dependence and enabling faster onboarding for new engineers.</w:t>
      </w:r>
    </w:p>
    <w:p>
      <w:pPr>
        <w:spacing w:after="40"/>
        <w:ind w:left="280"/>
        <w:jc w:val="both"/>
      </w:pPr>
      <w:r>
        <w:rPr>
          <w:rFonts w:ascii="Arial" w:cs="Arial" w:eastAsia="Arial" w:hAnsi="Arial"/>
          <w:b w:val="false"/>
          <w:bCs w:val="false"/>
          <w:i w:val="false"/>
          <w:iCs w:val="false"/>
          <w:color w:val="111111"/>
          <w:sz w:val="21"/>
          <w:szCs w:val="21"/>
        </w:rPr>
        <w:t xml:space="preserve">- Partnered with non-engineering stakeholders to clarify ambiguous requirements into clear acceptance criteria, avoiding scope creep while still meeting the real operational needs of the organization.</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Built and maintained .NET fullstack features in New Jersey, United States, translating business requirements into ASP.NET MVC screens and API endpoints that operators relied on for daily workflows.</w:t>
      </w:r>
    </w:p>
    <w:p>
      <w:pPr>
        <w:spacing w:after="40"/>
        <w:ind w:left="280"/>
        <w:jc w:val="both"/>
      </w:pPr>
      <w:r>
        <w:rPr>
          <w:rFonts w:ascii="Arial" w:cs="Arial" w:eastAsia="Arial" w:hAnsi="Arial"/>
          <w:b w:val="false"/>
          <w:bCs w:val="false"/>
          <w:i w:val="false"/>
          <w:iCs w:val="false"/>
          <w:color w:val="111111"/>
          <w:sz w:val="21"/>
          <w:szCs w:val="21"/>
        </w:rPr>
        <w:t xml:space="preserve">- Migrated legacy server-rendered pages into a more maintainable single-page experience using AngularJS 1.x, improving usability while keeping behavior parity through careful regression checks.</w:t>
      </w:r>
    </w:p>
    <w:p>
      <w:pPr>
        <w:spacing w:after="40"/>
        <w:ind w:left="280"/>
        <w:jc w:val="both"/>
      </w:pPr>
      <w:r>
        <w:rPr>
          <w:rFonts w:ascii="Arial" w:cs="Arial" w:eastAsia="Arial" w:hAnsi="Arial"/>
          <w:b w:val="false"/>
          <w:bCs w:val="false"/>
          <w:i w:val="false"/>
          <w:iCs w:val="false"/>
          <w:color w:val="111111"/>
          <w:sz w:val="21"/>
          <w:szCs w:val="21"/>
        </w:rPr>
        <w:t xml:space="preserve">- Implemented reliable CRUD APIs with clear validation and consistent status codes, reducing ambiguous failures and making client-side error handling deterministic rather than guess-driven.</w:t>
      </w:r>
    </w:p>
    <w:p>
      <w:pPr>
        <w:spacing w:after="40"/>
        <w:ind w:left="280"/>
        <w:jc w:val="both"/>
      </w:pPr>
      <w:r>
        <w:rPr>
          <w:rFonts w:ascii="Arial" w:cs="Arial" w:eastAsia="Arial" w:hAnsi="Arial"/>
          <w:b w:val="false"/>
          <w:bCs w:val="false"/>
          <w:i w:val="false"/>
          <w:iCs w:val="false"/>
          <w:color w:val="111111"/>
          <w:sz w:val="21"/>
          <w:szCs w:val="21"/>
        </w:rPr>
        <w:t xml:space="preserve">- Designed database schema updates with safe migrations and backfills, coordinating deployment steps so production changes avoided downtime and prevented partial writes during cutovers.</w:t>
      </w:r>
    </w:p>
    <w:p>
      <w:pPr>
        <w:spacing w:after="40"/>
        <w:ind w:left="280"/>
        <w:jc w:val="both"/>
      </w:pPr>
      <w:r>
        <w:rPr>
          <w:rFonts w:ascii="Arial" w:cs="Arial" w:eastAsia="Arial" w:hAnsi="Arial"/>
          <w:b w:val="false"/>
          <w:bCs w:val="false"/>
          <w:i w:val="false"/>
          <w:iCs w:val="false"/>
          <w:color w:val="111111"/>
          <w:sz w:val="21"/>
          <w:szCs w:val="21"/>
        </w:rPr>
        <w:t xml:space="preserve">- Improved reporting accuracy by aligning domain rules with stored procedures and query logic, eliminating edge-case discrepancies that previously required manual spreadsheet reconciliation.</w:t>
      </w:r>
    </w:p>
    <w:p>
      <w:pPr>
        <w:spacing w:after="40"/>
        <w:ind w:left="280"/>
        <w:jc w:val="both"/>
      </w:pPr>
      <w:r>
        <w:rPr>
          <w:rFonts w:ascii="Arial" w:cs="Arial" w:eastAsia="Arial" w:hAnsi="Arial"/>
          <w:b w:val="false"/>
          <w:bCs w:val="false"/>
          <w:i w:val="false"/>
          <w:iCs w:val="false"/>
          <w:color w:val="111111"/>
          <w:sz w:val="21"/>
          <w:szCs w:val="21"/>
        </w:rPr>
        <w:t xml:space="preserve">- Reduced production defects by adding targeted unit tests around core business rules and by introducing a repeatable QA checklist for complex multi-step operational flows.</w:t>
      </w:r>
    </w:p>
    <w:p>
      <w:pPr>
        <w:spacing w:after="40"/>
        <w:ind w:left="280"/>
        <w:jc w:val="both"/>
      </w:pPr>
      <w:r>
        <w:rPr>
          <w:rFonts w:ascii="Arial" w:cs="Arial" w:eastAsia="Arial" w:hAnsi="Arial"/>
          <w:b w:val="false"/>
          <w:bCs w:val="false"/>
          <w:i w:val="false"/>
          <w:iCs w:val="false"/>
          <w:color w:val="111111"/>
          <w:sz w:val="21"/>
          <w:szCs w:val="21"/>
        </w:rPr>
        <w:t xml:space="preserve">- Created reusable UI components and standardized form handling patterns, decreasing duplicated code and making future feature delivery faster without introducing inconsistent behaviors.</w:t>
      </w:r>
    </w:p>
    <w:p>
      <w:pPr>
        <w:spacing w:after="40"/>
        <w:ind w:left="280"/>
        <w:jc w:val="both"/>
      </w:pPr>
      <w:r>
        <w:rPr>
          <w:rFonts w:ascii="Arial" w:cs="Arial" w:eastAsia="Arial" w:hAnsi="Arial"/>
          <w:b w:val="false"/>
          <w:bCs w:val="false"/>
          <w:i w:val="false"/>
          <w:iCs w:val="false"/>
          <w:color w:val="111111"/>
          <w:sz w:val="21"/>
          <w:szCs w:val="21"/>
        </w:rPr>
        <w:t xml:space="preserve">- Optimized slow endpoints by investigating bottlenecks across controller logic and database queries, then applying pragmatic fixes that improved responsiveness for high-traffic screens.</w:t>
      </w:r>
    </w:p>
    <w:p>
      <w:pPr>
        <w:spacing w:after="40"/>
        <w:ind w:left="280"/>
        <w:jc w:val="both"/>
      </w:pPr>
      <w:r>
        <w:rPr>
          <w:rFonts w:ascii="Arial" w:cs="Arial" w:eastAsia="Arial" w:hAnsi="Arial"/>
          <w:b w:val="false"/>
          <w:bCs w:val="false"/>
          <w:i w:val="false"/>
          <w:iCs w:val="false"/>
          <w:color w:val="111111"/>
          <w:sz w:val="21"/>
          <w:szCs w:val="21"/>
        </w:rPr>
        <w:t xml:space="preserve">- Integrated authentication and role-based authorization checks across key modules, ensuring protected actions were gated appropriately while keeping user access predictable and supportable.</w:t>
      </w:r>
    </w:p>
    <w:p>
      <w:pPr>
        <w:spacing w:after="40"/>
        <w:ind w:left="280"/>
        <w:jc w:val="both"/>
      </w:pPr>
      <w:r>
        <w:rPr>
          <w:rFonts w:ascii="Arial" w:cs="Arial" w:eastAsia="Arial" w:hAnsi="Arial"/>
          <w:b w:val="false"/>
          <w:bCs w:val="false"/>
          <w:i w:val="false"/>
          <w:iCs w:val="false"/>
          <w:color w:val="111111"/>
          <w:sz w:val="21"/>
          <w:szCs w:val="21"/>
        </w:rPr>
        <w:t xml:space="preserve">- Collaborated with stakeholders to refine ambiguous requirements into clear user stories and edge cases, preventing rework and ensuring shipped features matched real operational needs.</w:t>
      </w:r>
    </w:p>
    <w:p>
      <w:pPr>
        <w:spacing w:after="40"/>
        <w:ind w:left="280"/>
        <w:jc w:val="both"/>
      </w:pPr>
      <w:r>
        <w:rPr>
          <w:rFonts w:ascii="Arial" w:cs="Arial" w:eastAsia="Arial" w:hAnsi="Arial"/>
          <w:b w:val="false"/>
          <w:bCs w:val="false"/>
          <w:i w:val="false"/>
          <w:iCs w:val="false"/>
          <w:color w:val="111111"/>
          <w:sz w:val="21"/>
          <w:szCs w:val="21"/>
        </w:rPr>
        <w:t xml:space="preserve">- Maintained production stability by triaging incidents, fixing root causes, and documenting resolutions, steadily reducing repeat issues and raising confidence in the platform over time.</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Supported a web-facing product area in Massachusetts, United States, contributing C# and ASP.NET improvements that reduced bug volume and improved stability for frequently used internal workflows.</w:t>
      </w:r>
    </w:p>
    <w:p>
      <w:pPr>
        <w:spacing w:after="40"/>
        <w:ind w:left="280"/>
        <w:jc w:val="both"/>
      </w:pPr>
      <w:r>
        <w:rPr>
          <w:rFonts w:ascii="Arial" w:cs="Arial" w:eastAsia="Arial" w:hAnsi="Arial"/>
          <w:b w:val="false"/>
          <w:bCs w:val="false"/>
          <w:i w:val="false"/>
          <w:iCs w:val="false"/>
          <w:color w:val="111111"/>
          <w:sz w:val="21"/>
          <w:szCs w:val="21"/>
        </w:rPr>
        <w:t xml:space="preserve">- Implemented small but meaningful UI enhancements and reliability fixes with careful review discipline, ensuring changes shipped safely and aligned with team quality and accessibility expectations.</w:t>
      </w:r>
    </w:p>
    <w:p>
      <w:pPr>
        <w:spacing w:after="40"/>
        <w:ind w:left="280"/>
        <w:jc w:val="both"/>
      </w:pPr>
      <w:r>
        <w:rPr>
          <w:rFonts w:ascii="Arial" w:cs="Arial" w:eastAsia="Arial" w:hAnsi="Arial"/>
          <w:b w:val="false"/>
          <w:bCs w:val="false"/>
          <w:i w:val="false"/>
          <w:iCs w:val="false"/>
          <w:color w:val="111111"/>
          <w:sz w:val="21"/>
          <w:szCs w:val="21"/>
        </w:rPr>
        <w:t xml:space="preserve">- Built service-side utilities with clear input validation and predictable outputs, enabling other engineers to reuse tooling without introducing fragile assumptions or inconsistent behaviors.</w:t>
      </w:r>
    </w:p>
    <w:p>
      <w:pPr>
        <w:spacing w:after="40"/>
        <w:ind w:left="280"/>
        <w:jc w:val="both"/>
      </w:pPr>
      <w:r>
        <w:rPr>
          <w:rFonts w:ascii="Arial" w:cs="Arial" w:eastAsia="Arial" w:hAnsi="Arial"/>
          <w:b w:val="false"/>
          <w:bCs w:val="false"/>
          <w:i w:val="false"/>
          <w:iCs w:val="false"/>
          <w:color w:val="111111"/>
          <w:sz w:val="21"/>
          <w:szCs w:val="21"/>
        </w:rPr>
        <w:t xml:space="preserve">- Created concise technical notes and handoff documentation that captured design intent and operational considerations, reducing follow-up questions and improving continuity after the internship ended.</w:t>
      </w:r>
    </w:p>
    <w:p>
      <w:pPr>
        <w:spacing w:after="40"/>
        <w:ind w:left="280"/>
        <w:jc w:val="both"/>
      </w:pPr>
      <w:r>
        <w:rPr>
          <w:rFonts w:ascii="Arial" w:cs="Arial" w:eastAsia="Arial" w:hAnsi="Arial"/>
          <w:b w:val="false"/>
          <w:bCs w:val="false"/>
          <w:i w:val="false"/>
          <w:iCs w:val="false"/>
          <w:color w:val="111111"/>
          <w:sz w:val="21"/>
          <w:szCs w:val="21"/>
        </w:rPr>
        <w:t xml:space="preserve">- Worked closely with mentors to break down ambiguous tasks into shippable increments, communicating progress clearly and adjusting implementation details based on feedback from code reviews.</w:t>
      </w:r>
    </w:p>
    <w:p>
      <w:pPr>
        <w:spacing w:after="40"/>
        <w:ind w:left="280"/>
        <w:jc w:val="both"/>
      </w:pPr>
      <w:r>
        <w:rPr>
          <w:rFonts w:ascii="Arial" w:cs="Arial" w:eastAsia="Arial" w:hAnsi="Arial"/>
          <w:b w:val="false"/>
          <w:bCs w:val="false"/>
          <w:i w:val="false"/>
          <w:iCs w:val="false"/>
          <w:color w:val="111111"/>
          <w:sz w:val="21"/>
          <w:szCs w:val="21"/>
        </w:rPr>
        <w:t xml:space="preserve">- Diagnosed defects by reproducing issues, adding targeted logging, and implementing fixes with tests, improving confidence that resolved bugs would not regress in subsequent releases.</w:t>
      </w:r>
    </w:p>
    <w:p>
      <w:pPr>
        <w:spacing w:after="40"/>
        <w:ind w:left="280"/>
        <w:jc w:val="both"/>
      </w:pPr>
      <w:r>
        <w:rPr>
          <w:rFonts w:ascii="Arial" w:cs="Arial" w:eastAsia="Arial" w:hAnsi="Arial"/>
          <w:b w:val="false"/>
          <w:bCs w:val="false"/>
          <w:i w:val="false"/>
          <w:iCs w:val="false"/>
          <w:color w:val="111111"/>
          <w:sz w:val="21"/>
          <w:szCs w:val="21"/>
        </w:rPr>
        <w:t xml:space="preserve">- Delivered features behind appropriate safety gates and validation steps, helping the team maintain release quality while still moving quickly on product priorities and iterative improvements.</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2026-02-02T19:19:23.362Z</dcterms:created>
  <dcterms:modified xsi:type="dcterms:W3CDTF">2026-02-02T19:19:23.362Z</dcterms:modified>
</cp:coreProperties>
</file>

<file path=docProps/custom.xml><?xml version="1.0" encoding="utf-8"?>
<Properties xmlns="http://schemas.openxmlformats.org/officeDocument/2006/custom-properties" xmlns:vt="http://schemas.openxmlformats.org/officeDocument/2006/docPropsVTypes"/>
</file>