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building and operating web products end-to-end, with strong delivery ownership across Angular frontends and backend APIs (including PHP ecosystems) for scalable, reliable platforms. I specialize in turning ambiguous requirements into shippable increments, modernizing legacy UI and services safely, and improving performance, observability, and operational stability with practical engineering tradeoffs. Comfortable partnering with product and non-engineering stakeholders, defining measurable outcomes, and delivering through testing, CI/CD, and staged rollouts while keeping quality high under real deadlines.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PHP, JavaScript (ES6+), TypeScript, Node.js, Python, SQL, Bash, Go (basic scripting for tooling), HTML5, CSS3</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Angular, Angular CLI, RxJS, NgRx (Redux-style state), TypeScript-heavy Angular patterns, Reactive Forms, Angular Router, HTTP Interceptors, Module Federation (micro-frontend patterns), Component libraries (Material UI), Tailwind CSS, Bootstrap, Storybook, Design systems and reusable component kits, Accessibility (WCAG-minded UI), Performance profiling (Lighthouse, Web Vitals), SSR/SSG concepts and tradeoffs (when applicable), Progressive enhancement and resilient UX patterns</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PHP (service/API development), Laravel (patterns and conventions), Symfony (patterns and conventions), REST API Design, GraphQL (familiar), Express.js, NestJS (familiar), Auth (JWT, OAuth 2.0), Background Jobs / Queues, Rate Limiting &amp; Retries, Idempotency Patterns, Caching Strategies, API Versioning, Webhook Design &amp; Verification, File/Media Handling (S3-style workflows)</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PostgreSQL, MySQL, MongoDB, Redis, Schema Design, Indexing Strategies, SQL Query Tuning, Data Modeling for Analytics, Migration workflows (zero/low-downtime), Transactional integrity and consistency patterns</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S3, CloudFront, API Gateway, Lambda, ECS, SQS, SNS, EventBridge, CloudWatch, IAM, Secrets Management (SSM/Secrets Manager patterns)</w:t>
      </w:r>
    </w:p>
    <w:p>
      <w:pPr>
        <w:spacing w:after="40"/>
      </w:pPr>
      <w:r>
        <w:rPr>
          <w:rFonts w:ascii="Arial" w:cs="Arial" w:eastAsia="Arial" w:hAnsi="Arial"/>
          <w:b/>
          <w:bCs/>
          <w:i w:val="false"/>
          <w:iCs w:val="false"/>
          <w:color w:val="000000"/>
          <w:sz w:val="23"/>
          <w:szCs w:val="23"/>
        </w:rPr>
        <w:t xml:space="preserve">DevOps: </w:t>
      </w:r>
      <w:r>
        <w:rPr>
          <w:rFonts w:ascii="Arial" w:cs="Arial" w:eastAsia="Arial" w:hAnsi="Arial"/>
          <w:b w:val="false"/>
          <w:bCs w:val="false"/>
          <w:i w:val="false"/>
          <w:iCs w:val="false"/>
          <w:color w:val="111111"/>
          <w:sz w:val="21"/>
          <w:szCs w:val="21"/>
        </w:rPr>
        <w:t xml:space="preserve">Docker, Kubernetes, Terraform, CI/CD Pipelines, GitHub Actions, Jenkins, Release Automation, Artifact Versioning &amp; Promotion, Blue/Green and Canary rollouts, Environment parity and configuration management</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Metrics &amp; Dashboards, Distributed Tracing, Prometheus, Grafana, Datadog, SLO/SLI Design, Incident Response, Postmortems and follow-ups, On-call noise reduction and alert tuning</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Jest, React Testing Library, Cypress, Playwright (familiar), pytest, Integration Testing, Contract Testing, Load/Performance Testing (k6-like patterns), API test automation and regression suites</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&amp; Mentorship, Incremental delivery and scoping, Documentation and runbooks, Feature flags and staged rollouts, Backward-compatible API evolution</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a multi-quarter modernization that migrated a brittle UI into a component-driven Angular architecture, reducing regression risk by enforcing typed contracts, strict linting, and repeatable build pipelines.</w:t>
      </w:r>
    </w:p>
    <w:p>
      <w:pPr>
        <w:spacing w:after="40"/>
        <w:ind w:left="280"/>
        <w:jc w:val="both"/>
      </w:pPr>
      <w:r>
        <w:rPr>
          <w:rFonts w:ascii="Arial" w:cs="Arial" w:eastAsia="Arial" w:hAnsi="Arial"/>
          <w:b w:val="false"/>
          <w:bCs w:val="false"/>
          <w:i w:val="false"/>
          <w:iCs w:val="false"/>
          <w:color w:val="111111"/>
          <w:sz w:val="21"/>
          <w:szCs w:val="21"/>
        </w:rPr>
        <w:t xml:space="preserve">- Designed API boundaries for customer workflows and partnered with stakeholders to turn ambiguous requests into clear acceptance criteria, producing incremental releases that avoided large-bang rewrites and downtime.</w:t>
      </w:r>
    </w:p>
    <w:p>
      <w:pPr>
        <w:spacing w:after="40"/>
        <w:ind w:left="280"/>
        <w:jc w:val="both"/>
      </w:pPr>
      <w:r>
        <w:rPr>
          <w:rFonts w:ascii="Arial" w:cs="Arial" w:eastAsia="Arial" w:hAnsi="Arial"/>
          <w:b w:val="false"/>
          <w:bCs w:val="false"/>
          <w:i w:val="false"/>
          <w:iCs w:val="false"/>
          <w:color w:val="111111"/>
          <w:sz w:val="21"/>
          <w:szCs w:val="21"/>
        </w:rPr>
        <w:t xml:space="preserve">- Implemented backend endpoints for high-traffic flows with predictable error contracts and consistent pagination, improving integrator success rates by eliminating undocumented edge cases and ambiguous responses.</w:t>
      </w:r>
    </w:p>
    <w:p>
      <w:pPr>
        <w:spacing w:after="40"/>
        <w:ind w:left="280"/>
        <w:jc w:val="both"/>
      </w:pPr>
      <w:r>
        <w:rPr>
          <w:rFonts w:ascii="Arial" w:cs="Arial" w:eastAsia="Arial" w:hAnsi="Arial"/>
          <w:b w:val="false"/>
          <w:bCs w:val="false"/>
          <w:i w:val="false"/>
          <w:iCs w:val="false"/>
          <w:color w:val="111111"/>
          <w:sz w:val="21"/>
          <w:szCs w:val="21"/>
        </w:rPr>
        <w:t xml:space="preserve">- Added idempotent write paths and safe retry semantics for mutation endpoints so transient client retries did not create duplicate side effects, protecting data integrity under real-world network failures.</w:t>
      </w:r>
    </w:p>
    <w:p>
      <w:pPr>
        <w:spacing w:after="40"/>
        <w:ind w:left="280"/>
        <w:jc w:val="both"/>
      </w:pPr>
      <w:r>
        <w:rPr>
          <w:rFonts w:ascii="Arial" w:cs="Arial" w:eastAsia="Arial" w:hAnsi="Arial"/>
          <w:b w:val="false"/>
          <w:bCs w:val="false"/>
          <w:i w:val="false"/>
          <w:iCs w:val="false"/>
          <w:color w:val="111111"/>
          <w:sz w:val="21"/>
          <w:szCs w:val="21"/>
        </w:rPr>
        <w:t xml:space="preserve">- Introduced caching and database indexing improvements for read-heavy screens, cutting worst-case response times by removing N+1 query patterns and validating improvements with repeatable load scenarios.</w:t>
      </w:r>
    </w:p>
    <w:p>
      <w:pPr>
        <w:spacing w:after="40"/>
        <w:ind w:left="280"/>
        <w:jc w:val="both"/>
      </w:pPr>
      <w:r>
        <w:rPr>
          <w:rFonts w:ascii="Arial" w:cs="Arial" w:eastAsia="Arial" w:hAnsi="Arial"/>
          <w:b w:val="false"/>
          <w:bCs w:val="false"/>
          <w:i w:val="false"/>
          <w:iCs w:val="false"/>
          <w:color w:val="111111"/>
          <w:sz w:val="21"/>
          <w:szCs w:val="21"/>
        </w:rPr>
        <w:t xml:space="preserve">- Built background job workflows for long-running operations and notifications, ensuring user-facing requests stayed fast while operational tasks executed reliably with retry policies and dead-letter handling.</w:t>
      </w:r>
    </w:p>
    <w:p>
      <w:pPr>
        <w:spacing w:after="40"/>
        <w:ind w:left="280"/>
        <w:jc w:val="both"/>
      </w:pPr>
      <w:r>
        <w:rPr>
          <w:rFonts w:ascii="Arial" w:cs="Arial" w:eastAsia="Arial" w:hAnsi="Arial"/>
          <w:b w:val="false"/>
          <w:bCs w:val="false"/>
          <w:i w:val="false"/>
          <w:iCs w:val="false"/>
          <w:color w:val="111111"/>
          <w:sz w:val="21"/>
          <w:szCs w:val="21"/>
        </w:rPr>
        <w:t xml:space="preserve">- Hardened authentication and authorization by standardizing JWT handling, rotating secrets through managed storage, and enforcing least-privilege access to service resources in production environments.</w:t>
      </w:r>
    </w:p>
    <w:p>
      <w:pPr>
        <w:spacing w:after="40"/>
        <w:ind w:left="280"/>
        <w:jc w:val="both"/>
      </w:pPr>
      <w:r>
        <w:rPr>
          <w:rFonts w:ascii="Arial" w:cs="Arial" w:eastAsia="Arial" w:hAnsi="Arial"/>
          <w:b w:val="false"/>
          <w:bCs w:val="false"/>
          <w:i w:val="false"/>
          <w:iCs w:val="false"/>
          <w:color w:val="111111"/>
          <w:sz w:val="21"/>
          <w:szCs w:val="21"/>
        </w:rPr>
        <w:t xml:space="preserve">- Improved observability by adding structured logs, request correlation identifiers, and actionable dashboards so on-call diagnosis moved from guesswork to concrete signals during incidents.</w:t>
      </w:r>
    </w:p>
    <w:p>
      <w:pPr>
        <w:spacing w:after="40"/>
        <w:ind w:left="280"/>
        <w:jc w:val="both"/>
      </w:pPr>
      <w:r>
        <w:rPr>
          <w:rFonts w:ascii="Arial" w:cs="Arial" w:eastAsia="Arial" w:hAnsi="Arial"/>
          <w:b w:val="false"/>
          <w:bCs w:val="false"/>
          <w:i w:val="false"/>
          <w:iCs w:val="false"/>
          <w:color w:val="111111"/>
          <w:sz w:val="21"/>
          <w:szCs w:val="21"/>
        </w:rPr>
        <w:t xml:space="preserve">- Reduced alert fatigue by tuning thresholds and deduplicating noisy monitors, then documented runbooks that helped engineers resolve recurring failures faster without escalating to senior staff.</w:t>
      </w:r>
    </w:p>
    <w:p>
      <w:pPr>
        <w:spacing w:after="40"/>
        <w:ind w:left="280"/>
        <w:jc w:val="both"/>
      </w:pPr>
      <w:r>
        <w:rPr>
          <w:rFonts w:ascii="Arial" w:cs="Arial" w:eastAsia="Arial" w:hAnsi="Arial"/>
          <w:b w:val="false"/>
          <w:bCs w:val="false"/>
          <w:i w:val="false"/>
          <w:iCs w:val="false"/>
          <w:color w:val="111111"/>
          <w:sz w:val="21"/>
          <w:szCs w:val="21"/>
        </w:rPr>
        <w:t xml:space="preserve">- Collaborated with QA and product to create a practical test strategy that emphasized integration coverage for critical paths, preventing releases that previously broke payments, onboarding, or role-based flows.</w:t>
      </w:r>
    </w:p>
    <w:p>
      <w:pPr>
        <w:spacing w:after="40"/>
        <w:ind w:left="280"/>
        <w:jc w:val="both"/>
      </w:pPr>
      <w:r>
        <w:rPr>
          <w:rFonts w:ascii="Arial" w:cs="Arial" w:eastAsia="Arial" w:hAnsi="Arial"/>
          <w:b w:val="false"/>
          <w:bCs w:val="false"/>
          <w:i w:val="false"/>
          <w:iCs w:val="false"/>
          <w:color w:val="111111"/>
          <w:sz w:val="21"/>
          <w:szCs w:val="21"/>
        </w:rPr>
        <w:t xml:space="preserve">- Optimized Angular bundle performance through code-splitting and lazy-loading routes, improving Core Web Vitals for high-usage screens while preserving accessibility and keyboard navigation behaviors.</w:t>
      </w:r>
    </w:p>
    <w:p>
      <w:pPr>
        <w:spacing w:after="40"/>
        <w:ind w:left="280"/>
        <w:jc w:val="both"/>
      </w:pPr>
      <w:r>
        <w:rPr>
          <w:rFonts w:ascii="Arial" w:cs="Arial" w:eastAsia="Arial" w:hAnsi="Arial"/>
          <w:b w:val="false"/>
          <w:bCs w:val="false"/>
          <w:i w:val="false"/>
          <w:iCs w:val="false"/>
          <w:color w:val="111111"/>
          <w:sz w:val="21"/>
          <w:szCs w:val="21"/>
        </w:rPr>
        <w:t xml:space="preserve">- Implemented consistent form validation patterns using Angular Reactive Forms and shared validators, reducing duplicated logic and preventing inconsistent error messaging across the application.</w:t>
      </w:r>
    </w:p>
    <w:p>
      <w:pPr>
        <w:spacing w:after="40"/>
        <w:ind w:left="280"/>
        <w:jc w:val="both"/>
      </w:pPr>
      <w:r>
        <w:rPr>
          <w:rFonts w:ascii="Arial" w:cs="Arial" w:eastAsia="Arial" w:hAnsi="Arial"/>
          <w:b w:val="false"/>
          <w:bCs w:val="false"/>
          <w:i w:val="false"/>
          <w:iCs w:val="false"/>
          <w:color w:val="111111"/>
          <w:sz w:val="21"/>
          <w:szCs w:val="21"/>
        </w:rPr>
        <w:t xml:space="preserve">- Established CI/CD improvements with staged rollouts and feature flags, allowing safe production deployments with quick rollback paths and measurable verification steps after each release.</w:t>
      </w:r>
    </w:p>
    <w:p>
      <w:pPr>
        <w:spacing w:after="40"/>
        <w:ind w:left="280"/>
        <w:jc w:val="both"/>
      </w:pPr>
      <w:r>
        <w:rPr>
          <w:rFonts w:ascii="Arial" w:cs="Arial" w:eastAsia="Arial" w:hAnsi="Arial"/>
          <w:b w:val="false"/>
          <w:bCs w:val="false"/>
          <w:i w:val="false"/>
          <w:iCs w:val="false"/>
          <w:color w:val="111111"/>
          <w:sz w:val="21"/>
          <w:szCs w:val="21"/>
        </w:rPr>
        <w:t xml:space="preserve">- Mentored engineers through code reviews focused on maintainability and reliability, raising the overall quality bar while keeping delivery velocity predictable across parallel feature streams.</w:t>
      </w:r>
    </w:p>
    <w:p>
      <w:pPr>
        <w:spacing w:after="40"/>
        <w:ind w:left="280"/>
        <w:jc w:val="both"/>
      </w:pPr>
      <w:r>
        <w:rPr>
          <w:rFonts w:ascii="Arial" w:cs="Arial" w:eastAsia="Arial" w:hAnsi="Arial"/>
          <w:b w:val="false"/>
          <w:bCs w:val="false"/>
          <w:i w:val="false"/>
          <w:iCs w:val="false"/>
          <w:color w:val="111111"/>
          <w:sz w:val="21"/>
          <w:szCs w:val="21"/>
        </w:rPr>
        <w:t xml:space="preserve">- Owned cross-team technical communication by writing concise architecture notes and decision records, ensuring future maintainers understood tradeoffs, constraints, and the intended evolution path.</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 complex SPA and delivered Angular features for operational workflows, keeping UI state predictable by standardizing RxJS usage patterns and isolating side effects behind clear services.</w:t>
      </w:r>
    </w:p>
    <w:p>
      <w:pPr>
        <w:spacing w:after="40"/>
        <w:ind w:left="280"/>
        <w:jc w:val="both"/>
      </w:pPr>
      <w:r>
        <w:rPr>
          <w:rFonts w:ascii="Arial" w:cs="Arial" w:eastAsia="Arial" w:hAnsi="Arial"/>
          <w:b w:val="false"/>
          <w:bCs w:val="false"/>
          <w:i w:val="false"/>
          <w:iCs w:val="false"/>
          <w:color w:val="111111"/>
          <w:sz w:val="21"/>
          <w:szCs w:val="21"/>
        </w:rPr>
        <w:t xml:space="preserve">- Built and maintained API capabilities for multiple clients, enforcing consistent validation, filtering, and pagination rules so downstream consumers received stable contracts across versions.</w:t>
      </w:r>
    </w:p>
    <w:p>
      <w:pPr>
        <w:spacing w:after="40"/>
        <w:ind w:left="280"/>
        <w:jc w:val="both"/>
      </w:pPr>
      <w:r>
        <w:rPr>
          <w:rFonts w:ascii="Arial" w:cs="Arial" w:eastAsia="Arial" w:hAnsi="Arial"/>
          <w:b w:val="false"/>
          <w:bCs w:val="false"/>
          <w:i w:val="false"/>
          <w:iCs w:val="false"/>
          <w:color w:val="111111"/>
          <w:sz w:val="21"/>
          <w:szCs w:val="21"/>
        </w:rPr>
        <w:t xml:space="preserve">- Refactored legacy screens into reusable components and shared modules, cutting duplicated UI logic and making it easier for engineers to ship features without introducing brittle coupling.</w:t>
      </w:r>
    </w:p>
    <w:p>
      <w:pPr>
        <w:spacing w:after="40"/>
        <w:ind w:left="280"/>
        <w:jc w:val="both"/>
      </w:pPr>
      <w:r>
        <w:rPr>
          <w:rFonts w:ascii="Arial" w:cs="Arial" w:eastAsia="Arial" w:hAnsi="Arial"/>
          <w:b w:val="false"/>
          <w:bCs w:val="false"/>
          <w:i w:val="false"/>
          <w:iCs w:val="false"/>
          <w:color w:val="111111"/>
          <w:sz w:val="21"/>
          <w:szCs w:val="21"/>
        </w:rPr>
        <w:t xml:space="preserve">- Improved performance on data-heavy pages by introducing smarter caching and query tuning, then verified user-perceived speed gains through real scenarios rather than synthetic benchmarks only.</w:t>
      </w:r>
    </w:p>
    <w:p>
      <w:pPr>
        <w:spacing w:after="40"/>
        <w:ind w:left="280"/>
        <w:jc w:val="both"/>
      </w:pPr>
      <w:r>
        <w:rPr>
          <w:rFonts w:ascii="Arial" w:cs="Arial" w:eastAsia="Arial" w:hAnsi="Arial"/>
          <w:b w:val="false"/>
          <w:bCs w:val="false"/>
          <w:i w:val="false"/>
          <w:iCs w:val="false"/>
          <w:color w:val="111111"/>
          <w:sz w:val="21"/>
          <w:szCs w:val="21"/>
        </w:rPr>
        <w:t xml:space="preserve">- Implemented role-based access controls end-to-end, ensuring Angular route guards and backend authorization checks stayed aligned so sensitive operations were never exposed through UI-only restrictions.</w:t>
      </w:r>
    </w:p>
    <w:p>
      <w:pPr>
        <w:spacing w:after="40"/>
        <w:ind w:left="280"/>
        <w:jc w:val="both"/>
      </w:pPr>
      <w:r>
        <w:rPr>
          <w:rFonts w:ascii="Arial" w:cs="Arial" w:eastAsia="Arial" w:hAnsi="Arial"/>
          <w:b w:val="false"/>
          <w:bCs w:val="false"/>
          <w:i w:val="false"/>
          <w:iCs w:val="false"/>
          <w:color w:val="111111"/>
          <w:sz w:val="21"/>
          <w:szCs w:val="21"/>
        </w:rPr>
        <w:t xml:space="preserve">- Created reliable error-handling and retry strategies for flaky integrations, preventing cascading failures and making it easy to surface actionable messages instead of generic “something went wrong” states.</w:t>
      </w:r>
    </w:p>
    <w:p>
      <w:pPr>
        <w:spacing w:after="40"/>
        <w:ind w:left="280"/>
        <w:jc w:val="both"/>
      </w:pPr>
      <w:r>
        <w:rPr>
          <w:rFonts w:ascii="Arial" w:cs="Arial" w:eastAsia="Arial" w:hAnsi="Arial"/>
          <w:b w:val="false"/>
          <w:bCs w:val="false"/>
          <w:i w:val="false"/>
          <w:iCs w:val="false"/>
          <w:color w:val="111111"/>
          <w:sz w:val="21"/>
          <w:szCs w:val="21"/>
        </w:rPr>
        <w:t xml:space="preserve">- Introduced disciplined release practices with CI checks and targeted regression tests, reducing production hotfix frequency by catching contract-breaking changes before they reached customers.</w:t>
      </w:r>
    </w:p>
    <w:p>
      <w:pPr>
        <w:spacing w:after="40"/>
        <w:ind w:left="280"/>
        <w:jc w:val="both"/>
      </w:pPr>
      <w:r>
        <w:rPr>
          <w:rFonts w:ascii="Arial" w:cs="Arial" w:eastAsia="Arial" w:hAnsi="Arial"/>
          <w:b w:val="false"/>
          <w:bCs w:val="false"/>
          <w:i w:val="false"/>
          <w:iCs w:val="false"/>
          <w:color w:val="111111"/>
          <w:sz w:val="21"/>
          <w:szCs w:val="21"/>
        </w:rPr>
        <w:t xml:space="preserve">- Collaborated closely with product and support to triage incident patterns, converting repeated tickets into prioritized engineering work with clear root-cause analysis and measurable follow-up outcomes.</w:t>
      </w:r>
    </w:p>
    <w:p>
      <w:pPr>
        <w:spacing w:after="40"/>
        <w:ind w:left="280"/>
        <w:jc w:val="both"/>
      </w:pPr>
      <w:r>
        <w:rPr>
          <w:rFonts w:ascii="Arial" w:cs="Arial" w:eastAsia="Arial" w:hAnsi="Arial"/>
          <w:b w:val="false"/>
          <w:bCs w:val="false"/>
          <w:i w:val="false"/>
          <w:iCs w:val="false"/>
          <w:color w:val="111111"/>
          <w:sz w:val="21"/>
          <w:szCs w:val="21"/>
        </w:rPr>
        <w:t xml:space="preserve">- Built background processing for long-running tasks and notifications, ensuring UI responsiveness while maintaining traceability through correlation IDs and structured logs in production.</w:t>
      </w:r>
    </w:p>
    <w:p>
      <w:pPr>
        <w:spacing w:after="40"/>
        <w:ind w:left="280"/>
        <w:jc w:val="both"/>
      </w:pPr>
      <w:r>
        <w:rPr>
          <w:rFonts w:ascii="Arial" w:cs="Arial" w:eastAsia="Arial" w:hAnsi="Arial"/>
          <w:b w:val="false"/>
          <w:bCs w:val="false"/>
          <w:i w:val="false"/>
          <w:iCs w:val="false"/>
          <w:color w:val="111111"/>
          <w:sz w:val="21"/>
          <w:szCs w:val="21"/>
        </w:rPr>
        <w:t xml:space="preserve">- Enhanced developer productivity by documenting environment setup and common troubleshooting steps, shortening onboarding time and reducing time lost to local configuration drift.</w:t>
      </w:r>
    </w:p>
    <w:p>
      <w:pPr>
        <w:spacing w:after="40"/>
        <w:ind w:left="280"/>
        <w:jc w:val="both"/>
      </w:pPr>
      <w:r>
        <w:rPr>
          <w:rFonts w:ascii="Arial" w:cs="Arial" w:eastAsia="Arial" w:hAnsi="Arial"/>
          <w:b w:val="false"/>
          <w:bCs w:val="false"/>
          <w:i w:val="false"/>
          <w:iCs w:val="false"/>
          <w:color w:val="111111"/>
          <w:sz w:val="21"/>
          <w:szCs w:val="21"/>
        </w:rPr>
        <w:t xml:space="preserve">- Implemented secure handling of configuration and credentials, avoiding hard-coded secrets and ensuring deployment pipelines injected environment values safely across staging and production.</w:t>
      </w:r>
    </w:p>
    <w:p>
      <w:pPr>
        <w:spacing w:after="40"/>
        <w:ind w:left="280"/>
        <w:jc w:val="both"/>
      </w:pPr>
      <w:r>
        <w:rPr>
          <w:rFonts w:ascii="Arial" w:cs="Arial" w:eastAsia="Arial" w:hAnsi="Arial"/>
          <w:b w:val="false"/>
          <w:bCs w:val="false"/>
          <w:i w:val="false"/>
          <w:iCs w:val="false"/>
          <w:color w:val="111111"/>
          <w:sz w:val="21"/>
          <w:szCs w:val="21"/>
        </w:rPr>
        <w:t xml:space="preserve">- Performed code reviews with a focus on maintainability and correctness, pushing for smaller PRs, clear ownership, and reliable testing around the highest-risk areas of the system.</w:t>
      </w:r>
    </w:p>
    <w:p>
      <w:pPr>
        <w:spacing w:after="40"/>
        <w:ind w:left="280"/>
        <w:jc w:val="both"/>
      </w:pPr>
      <w:r>
        <w:rPr>
          <w:rFonts w:ascii="Arial" w:cs="Arial" w:eastAsia="Arial" w:hAnsi="Arial"/>
          <w:b w:val="false"/>
          <w:bCs w:val="false"/>
          <w:i w:val="false"/>
          <w:iCs w:val="false"/>
          <w:color w:val="111111"/>
          <w:sz w:val="21"/>
          <w:szCs w:val="21"/>
        </w:rPr>
        <w:t xml:space="preserve">- Partnered with stakeholders to decompose large initiatives into deliverable increments, ensuring progress stayed visible and customers received value continuously rather than waiting for a single launch.</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Delivered new UI functionality while migrating away from older server-rendered patterns, ensuring behavior parity and smoother multi-step workflows without breaking existing customer expectations.</w:t>
      </w:r>
    </w:p>
    <w:p>
      <w:pPr>
        <w:spacing w:after="40"/>
        <w:ind w:left="280"/>
        <w:jc w:val="both"/>
      </w:pPr>
      <w:r>
        <w:rPr>
          <w:rFonts w:ascii="Arial" w:cs="Arial" w:eastAsia="Arial" w:hAnsi="Arial"/>
          <w:b w:val="false"/>
          <w:bCs w:val="false"/>
          <w:i w:val="false"/>
          <w:iCs w:val="false"/>
          <w:color w:val="111111"/>
          <w:sz w:val="21"/>
          <w:szCs w:val="21"/>
        </w:rPr>
        <w:t xml:space="preserve">- Implemented backend services and endpoints with consistent request validation and error handling, reducing support escalations caused by ambiguous failures and inconsistent response shapes.</w:t>
      </w:r>
    </w:p>
    <w:p>
      <w:pPr>
        <w:spacing w:after="40"/>
        <w:ind w:left="280"/>
        <w:jc w:val="both"/>
      </w:pPr>
      <w:r>
        <w:rPr>
          <w:rFonts w:ascii="Arial" w:cs="Arial" w:eastAsia="Arial" w:hAnsi="Arial"/>
          <w:b w:val="false"/>
          <w:bCs w:val="false"/>
          <w:i w:val="false"/>
          <w:iCs w:val="false"/>
          <w:color w:val="111111"/>
          <w:sz w:val="21"/>
          <w:szCs w:val="21"/>
        </w:rPr>
        <w:t xml:space="preserve">- Built reusable frontend components and shared utilities to reduce repeated work across teams, helping features ship faster while keeping styling and interaction patterns consistent.</w:t>
      </w:r>
    </w:p>
    <w:p>
      <w:pPr>
        <w:spacing w:after="40"/>
        <w:ind w:left="280"/>
        <w:jc w:val="both"/>
      </w:pPr>
      <w:r>
        <w:rPr>
          <w:rFonts w:ascii="Arial" w:cs="Arial" w:eastAsia="Arial" w:hAnsi="Arial"/>
          <w:b w:val="false"/>
          <w:bCs w:val="false"/>
          <w:i w:val="false"/>
          <w:iCs w:val="false"/>
          <w:color w:val="111111"/>
          <w:sz w:val="21"/>
          <w:szCs w:val="21"/>
        </w:rPr>
        <w:t xml:space="preserve">- Improved data access performance by adding indexes and rewriting slow queries, validating results with profiling and ensuring changes did not introduce locking or regression under load.</w:t>
      </w:r>
    </w:p>
    <w:p>
      <w:pPr>
        <w:spacing w:after="40"/>
        <w:ind w:left="280"/>
        <w:jc w:val="both"/>
      </w:pPr>
      <w:r>
        <w:rPr>
          <w:rFonts w:ascii="Arial" w:cs="Arial" w:eastAsia="Arial" w:hAnsi="Arial"/>
          <w:b w:val="false"/>
          <w:bCs w:val="false"/>
          <w:i w:val="false"/>
          <w:iCs w:val="false"/>
          <w:color w:val="111111"/>
          <w:sz w:val="21"/>
          <w:szCs w:val="21"/>
        </w:rPr>
        <w:t xml:space="preserve">- Worked closely with product to clarify requirements and edge cases early, preventing late rework by translating business rules into explicit acceptance checks and well-defined API behavior.</w:t>
      </w:r>
    </w:p>
    <w:p>
      <w:pPr>
        <w:spacing w:after="40"/>
        <w:ind w:left="280"/>
        <w:jc w:val="both"/>
      </w:pPr>
      <w:r>
        <w:rPr>
          <w:rFonts w:ascii="Arial" w:cs="Arial" w:eastAsia="Arial" w:hAnsi="Arial"/>
          <w:b w:val="false"/>
          <w:bCs w:val="false"/>
          <w:i w:val="false"/>
          <w:iCs w:val="false"/>
          <w:color w:val="111111"/>
          <w:sz w:val="21"/>
          <w:szCs w:val="21"/>
        </w:rPr>
        <w:t xml:space="preserve">- Added integration tests around critical workflows, catching contract breaks before release and giving the team confidence to refactor safely without fear of hidden side effects.</w:t>
      </w:r>
    </w:p>
    <w:p>
      <w:pPr>
        <w:spacing w:after="40"/>
        <w:ind w:left="280"/>
        <w:jc w:val="both"/>
      </w:pPr>
      <w:r>
        <w:rPr>
          <w:rFonts w:ascii="Arial" w:cs="Arial" w:eastAsia="Arial" w:hAnsi="Arial"/>
          <w:b w:val="false"/>
          <w:bCs w:val="false"/>
          <w:i w:val="false"/>
          <w:iCs w:val="false"/>
          <w:color w:val="111111"/>
          <w:sz w:val="21"/>
          <w:szCs w:val="21"/>
        </w:rPr>
        <w:t xml:space="preserve">- Implemented caching and pagination for large datasets, ensuring the UI remained responsive and the backend remained stable when customers filtered, searched, and exported large result sets.</w:t>
      </w:r>
    </w:p>
    <w:p>
      <w:pPr>
        <w:spacing w:after="40"/>
        <w:ind w:left="280"/>
        <w:jc w:val="both"/>
      </w:pPr>
      <w:r>
        <w:rPr>
          <w:rFonts w:ascii="Arial" w:cs="Arial" w:eastAsia="Arial" w:hAnsi="Arial"/>
          <w:b w:val="false"/>
          <w:bCs w:val="false"/>
          <w:i w:val="false"/>
          <w:iCs w:val="false"/>
          <w:color w:val="111111"/>
          <w:sz w:val="21"/>
          <w:szCs w:val="21"/>
        </w:rPr>
        <w:t xml:space="preserve">- Hardened authentication flows with secure token handling and predictable session behavior, reducing “mystery logouts” and improving reliability across browser and network conditions.</w:t>
      </w:r>
    </w:p>
    <w:p>
      <w:pPr>
        <w:spacing w:after="40"/>
        <w:ind w:left="280"/>
        <w:jc w:val="both"/>
      </w:pPr>
      <w:r>
        <w:rPr>
          <w:rFonts w:ascii="Arial" w:cs="Arial" w:eastAsia="Arial" w:hAnsi="Arial"/>
          <w:b w:val="false"/>
          <w:bCs w:val="false"/>
          <w:i w:val="false"/>
          <w:iCs w:val="false"/>
          <w:color w:val="111111"/>
          <w:sz w:val="21"/>
          <w:szCs w:val="21"/>
        </w:rPr>
        <w:t xml:space="preserve">- Collaborated with operations on deployment readiness by improving logs and basic dashboards, making incident triage faster and reducing time spent guessing the cause of failures.</w:t>
      </w:r>
    </w:p>
    <w:p>
      <w:pPr>
        <w:spacing w:after="40"/>
        <w:ind w:left="280"/>
        <w:jc w:val="both"/>
      </w:pPr>
      <w:r>
        <w:rPr>
          <w:rFonts w:ascii="Arial" w:cs="Arial" w:eastAsia="Arial" w:hAnsi="Arial"/>
          <w:b w:val="false"/>
          <w:bCs w:val="false"/>
          <w:i w:val="false"/>
          <w:iCs w:val="false"/>
          <w:color w:val="111111"/>
          <w:sz w:val="21"/>
          <w:szCs w:val="21"/>
        </w:rPr>
        <w:t xml:space="preserve">- Participated in incident response and post-incident improvements, ensuring fixes were paired with prevention work like guardrails, alerts, and documentation that reduced repeat occurrences.</w:t>
      </w:r>
    </w:p>
    <w:p>
      <w:pPr>
        <w:spacing w:after="40"/>
        <w:ind w:left="280"/>
        <w:jc w:val="both"/>
      </w:pPr>
      <w:r>
        <w:rPr>
          <w:rFonts w:ascii="Arial" w:cs="Arial" w:eastAsia="Arial" w:hAnsi="Arial"/>
          <w:b w:val="false"/>
          <w:bCs w:val="false"/>
          <w:i w:val="false"/>
          <w:iCs w:val="false"/>
          <w:color w:val="111111"/>
          <w:sz w:val="21"/>
          <w:szCs w:val="21"/>
        </w:rPr>
        <w:t xml:space="preserve">- Contributed to team standards through code review and lightweight documentation, aligning engineers on consistent patterns for validation, routing, and error messaging across modules.</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web-facing product area by implementing UI improvements behind review gates, focusing on reliability and maintainable changes that aligned with established team standards.</w:t>
      </w:r>
    </w:p>
    <w:p>
      <w:pPr>
        <w:spacing w:after="40"/>
        <w:ind w:left="280"/>
        <w:jc w:val="both"/>
      </w:pPr>
      <w:r>
        <w:rPr>
          <w:rFonts w:ascii="Arial" w:cs="Arial" w:eastAsia="Arial" w:hAnsi="Arial"/>
          <w:b w:val="false"/>
          <w:bCs w:val="false"/>
          <w:i w:val="false"/>
          <w:iCs w:val="false"/>
          <w:color w:val="111111"/>
          <w:sz w:val="21"/>
          <w:szCs w:val="21"/>
        </w:rPr>
        <w:t xml:space="preserve">- Built small service utilities and endpoints with clear input validation and predictable outputs, enabling safer reuse across internal workflows without requiring deep context to operate them.</w:t>
      </w:r>
    </w:p>
    <w:p>
      <w:pPr>
        <w:spacing w:after="40"/>
        <w:ind w:left="280"/>
        <w:jc w:val="both"/>
      </w:pPr>
      <w:r>
        <w:rPr>
          <w:rFonts w:ascii="Arial" w:cs="Arial" w:eastAsia="Arial" w:hAnsi="Arial"/>
          <w:b w:val="false"/>
          <w:bCs w:val="false"/>
          <w:i w:val="false"/>
          <w:iCs w:val="false"/>
          <w:color w:val="111111"/>
          <w:sz w:val="21"/>
          <w:szCs w:val="21"/>
        </w:rPr>
        <w:t xml:space="preserve">- Collaborated with engineers and testers to reproduce bugs consistently, then delivered fixes with targeted verification steps so regressions were less likely to reappear in later releases.</w:t>
      </w:r>
    </w:p>
    <w:p>
      <w:pPr>
        <w:spacing w:after="40"/>
        <w:ind w:left="280"/>
        <w:jc w:val="both"/>
      </w:pPr>
      <w:r>
        <w:rPr>
          <w:rFonts w:ascii="Arial" w:cs="Arial" w:eastAsia="Arial" w:hAnsi="Arial"/>
          <w:b w:val="false"/>
          <w:bCs w:val="false"/>
          <w:i w:val="false"/>
          <w:iCs w:val="false"/>
          <w:color w:val="111111"/>
          <w:sz w:val="21"/>
          <w:szCs w:val="21"/>
        </w:rPr>
        <w:t xml:space="preserve">- Improved code clarity through refactoring and documentation of tricky logic, making it easier for teammates to maintain the area without repeated ad-hoc explanations in meetings.</w:t>
      </w:r>
    </w:p>
    <w:p>
      <w:pPr>
        <w:spacing w:after="40"/>
        <w:ind w:left="280"/>
        <w:jc w:val="both"/>
      </w:pPr>
      <w:r>
        <w:rPr>
          <w:rFonts w:ascii="Arial" w:cs="Arial" w:eastAsia="Arial" w:hAnsi="Arial"/>
          <w:b w:val="false"/>
          <w:bCs w:val="false"/>
          <w:i w:val="false"/>
          <w:iCs w:val="false"/>
          <w:color w:val="111111"/>
          <w:sz w:val="21"/>
          <w:szCs w:val="21"/>
        </w:rPr>
        <w:t xml:space="preserve">- Participated in team ceremonies and technical discussions, learning to communicate progress and risk early while incorporating feedback quickly into iterative development cycles.</w:t>
      </w:r>
    </w:p>
    <w:p>
      <w:pPr>
        <w:spacing w:after="40"/>
        <w:ind w:left="280"/>
        <w:jc w:val="both"/>
      </w:pPr>
      <w:r>
        <w:rPr>
          <w:rFonts w:ascii="Arial" w:cs="Arial" w:eastAsia="Arial" w:hAnsi="Arial"/>
          <w:b w:val="false"/>
          <w:bCs w:val="false"/>
          <w:i w:val="false"/>
          <w:iCs w:val="false"/>
          <w:color w:val="111111"/>
          <w:sz w:val="21"/>
          <w:szCs w:val="21"/>
        </w:rPr>
        <w:t xml:space="preserve">- Helped strengthen local development setup by documenting environment steps and common pitfalls, reducing time lost for new contributors who needed to get productive quickly.</w:t>
      </w:r>
    </w:p>
    <w:p>
      <w:pPr>
        <w:spacing w:after="40"/>
        <w:ind w:left="280"/>
        <w:jc w:val="both"/>
      </w:pPr>
      <w:r>
        <w:rPr>
          <w:rFonts w:ascii="Arial" w:cs="Arial" w:eastAsia="Arial" w:hAnsi="Arial"/>
          <w:b w:val="false"/>
          <w:bCs w:val="false"/>
          <w:i w:val="false"/>
          <w:iCs w:val="false"/>
          <w:color w:val="111111"/>
          <w:sz w:val="21"/>
          <w:szCs w:val="21"/>
        </w:rPr>
        <w:t xml:space="preserve">- Delivered changes with attention to performance and correctness, using simple measurement and careful rollout habits so improvements were observable and safe in shared environments.</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2026-02-08T20:10:40.149Z</dcterms:created>
  <dcterms:modified xsi:type="dcterms:W3CDTF">2026-02-08T20:10:40.149Z</dcterms:modified>
</cp:coreProperties>
</file>

<file path=docProps/custom.xml><?xml version="1.0" encoding="utf-8"?>
<Properties xmlns="http://schemas.openxmlformats.org/officeDocument/2006/custom-properties" xmlns:vt="http://schemas.openxmlformats.org/officeDocument/2006/docPropsVTypes"/>
</file>