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web platforms end-to-end, with strong Go experience for high-throughput backend services alongside React and Node.js delivery. I focus on pragmatic engineering that turns ambiguous requirements into shippable increments with clear ownership, measurable outcomes, and production reliability. Experienced in API design, data modeling, performance profiling, observability, and safe rollouts through testing and CI/CD, while partnering closely with product and non-engineering stakeholders to deliver durable systems.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Go (goroutines, channels, context, net/http, testing, pprof), JavaScript (ES6+), TypeScript, Node.js, Python, SQL (PostgreSQL/MySQL), Bash,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React, Next.js, Redux, React Query, Vite, Webpack, Tailwind CSS, Material UI, Bootstrap, Storybook, Micro-frontend patterns, Accessibility (WCAG-minded UI), Performance profiling (Lighthouse, Web Vitals), SSR/SSG/ISR patterns, Design systems and component libraries, Frontend error handling and resiliency patterns, Client-side caching and request deduplication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Go API development (REST, middleware, context propagation), Go concurrency patterns (worker pools, fan-in/fan-out, backpressure), Node.js services (Express.js, NestJS), REST API design (pagination, filtering, versioning, error contracts), GraphQL, WebSockets, Background jobs and schedulers, Event-driven architecture patterns, Rate limiting, retries, circuit breakers, and idempotency design, Caching strategies (read-through, write-through, TTL, cache stampede control), Authentication and authorization (JWT, OAuth 2.0), Webhook design and signature verification, File/media handling (S3-style workflows)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and normalization/denormalization tradeoffs, Indexing strategies (BTREE/GiN basics, covering indexes, selective indexes), SQL query tuning (EXPLAIN-driven optimization, pagination strategies), Data migrations (zero/low-downtime patterns), Data modeling for analytics and reporting, Consistency strategies (transactions, isolation, outbox-style patterns)</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 Networking fundamentals (VPC concepts, security groups, least-privilege access)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and promotion, Blue/Green and canary rollouts, Operational runbooks and on-call hygiene improvements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(correlation IDs, JSON logs, sampling strategies), Metrics and dashboards, Distributed tracing concepts and propagation, Prometheus, Grafana, Datadog, SLO/SLI design, Incident response and postmortems with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Go testing (table-driven tests, benchmarks, race detector usage patterns), Jest, React Testing Library, Cypress, Playwright (familiar), pytest, Integration testing, Contract testing, Load/performance testing (k6-like patterns), Test strategy design for monoliths and services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and mentorship, Incremental delivery and scoping, Documentation and runbooks, Operational readiness reviews for production changes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delivery of multiple customer-facing platform releases by breaking ambiguous product goals into measurable milestones, aligning on success metrics, and shipping incrementally with low-risk rollout strategies.</w:t>
      </w:r>
    </w:p>
    <w:p>
      <w:pPr>
        <w:spacing w:after="40"/>
        <w:ind w:left="280"/>
        <w:jc w:val="both"/>
      </w:pPr>
      <w:r>
        <w:rPr>
          <w:rFonts w:ascii="Arial" w:cs="Arial" w:eastAsia="Arial" w:hAnsi="Arial"/>
          <w:b w:val="false"/>
          <w:bCs w:val="false"/>
          <w:i w:val="false"/>
          <w:iCs w:val="false"/>
          <w:color w:val="111111"/>
          <w:sz w:val="21"/>
          <w:szCs w:val="21"/>
        </w:rPr>
        <w:t xml:space="preserve">- Designed and implemented Go services for latency-sensitive workflows, using careful concurrency control, request timeouts via context propagation, and defensive input validation to reduce production error rates.</w:t>
      </w:r>
    </w:p>
    <w:p>
      <w:pPr>
        <w:spacing w:after="40"/>
        <w:ind w:left="280"/>
        <w:jc w:val="both"/>
      </w:pPr>
      <w:r>
        <w:rPr>
          <w:rFonts w:ascii="Arial" w:cs="Arial" w:eastAsia="Arial" w:hAnsi="Arial"/>
          <w:b w:val="false"/>
          <w:bCs w:val="false"/>
          <w:i w:val="false"/>
          <w:iCs w:val="false"/>
          <w:color w:val="111111"/>
          <w:sz w:val="21"/>
          <w:szCs w:val="21"/>
        </w:rPr>
        <w:t xml:space="preserve">- Built scalable REST APIs with consistent error contracts, pagination, filtering, and versioning, ensuring downstream clients could adopt changes safely without brittle coupling to internal implementation details.</w:t>
      </w:r>
    </w:p>
    <w:p>
      <w:pPr>
        <w:spacing w:after="40"/>
        <w:ind w:left="280"/>
        <w:jc w:val="both"/>
      </w:pPr>
      <w:r>
        <w:rPr>
          <w:rFonts w:ascii="Arial" w:cs="Arial" w:eastAsia="Arial" w:hAnsi="Arial"/>
          <w:b w:val="false"/>
          <w:bCs w:val="false"/>
          <w:i w:val="false"/>
          <w:iCs w:val="false"/>
          <w:color w:val="111111"/>
          <w:sz w:val="21"/>
          <w:szCs w:val="21"/>
        </w:rPr>
        <w:t xml:space="preserve">- Improved performance of critical endpoints by profiling CPU and memory hot spots, reducing allocation churn, and introducing targeted caching that prevented stampedes while preserving correctness under high load.</w:t>
      </w:r>
    </w:p>
    <w:p>
      <w:pPr>
        <w:spacing w:after="40"/>
        <w:ind w:left="280"/>
        <w:jc w:val="both"/>
      </w:pPr>
      <w:r>
        <w:rPr>
          <w:rFonts w:ascii="Arial" w:cs="Arial" w:eastAsia="Arial" w:hAnsi="Arial"/>
          <w:b w:val="false"/>
          <w:bCs w:val="false"/>
          <w:i w:val="false"/>
          <w:iCs w:val="false"/>
          <w:color w:val="111111"/>
          <w:sz w:val="21"/>
          <w:szCs w:val="21"/>
        </w:rPr>
        <w:t xml:space="preserve">- Owned reliability improvements by adding structured logs, correlation identifiers, and actionable dashboards that shortened incident triage time and reduced noisy alerts that distracted on-call engineers.</w:t>
      </w:r>
    </w:p>
    <w:p>
      <w:pPr>
        <w:spacing w:after="40"/>
        <w:ind w:left="280"/>
        <w:jc w:val="both"/>
      </w:pPr>
      <w:r>
        <w:rPr>
          <w:rFonts w:ascii="Arial" w:cs="Arial" w:eastAsia="Arial" w:hAnsi="Arial"/>
          <w:b w:val="false"/>
          <w:bCs w:val="false"/>
          <w:i w:val="false"/>
          <w:iCs w:val="false"/>
          <w:color w:val="111111"/>
          <w:sz w:val="21"/>
          <w:szCs w:val="21"/>
        </w:rPr>
        <w:t xml:space="preserve">- Modernized a large React + TypeScript frontend by standardizing component boundaries and state patterns, reducing regression risk while enabling faster feature iteration and clearer ownership across squads.</w:t>
      </w:r>
    </w:p>
    <w:p>
      <w:pPr>
        <w:spacing w:after="40"/>
        <w:ind w:left="280"/>
        <w:jc w:val="both"/>
      </w:pPr>
      <w:r>
        <w:rPr>
          <w:rFonts w:ascii="Arial" w:cs="Arial" w:eastAsia="Arial" w:hAnsi="Arial"/>
          <w:b w:val="false"/>
          <w:bCs w:val="false"/>
          <w:i w:val="false"/>
          <w:iCs w:val="false"/>
          <w:color w:val="111111"/>
          <w:sz w:val="21"/>
          <w:szCs w:val="21"/>
        </w:rPr>
        <w:t xml:space="preserve">- Introduced safer deployment practices with staged rollouts and automated verification checks, which reduced rollback frequency and increased confidence in shipping changes during business hours.</w:t>
      </w:r>
    </w:p>
    <w:p>
      <w:pPr>
        <w:spacing w:after="40"/>
        <w:ind w:left="280"/>
        <w:jc w:val="both"/>
      </w:pPr>
      <w:r>
        <w:rPr>
          <w:rFonts w:ascii="Arial" w:cs="Arial" w:eastAsia="Arial" w:hAnsi="Arial"/>
          <w:b w:val="false"/>
          <w:bCs w:val="false"/>
          <w:i w:val="false"/>
          <w:iCs w:val="false"/>
          <w:color w:val="111111"/>
          <w:sz w:val="21"/>
          <w:szCs w:val="21"/>
        </w:rPr>
        <w:t xml:space="preserve">- Refactored fragile integration points into well-defined service interfaces, improving resilience through retry-aware idempotency design and eliminating duplicate side effects under intermittent network failures.</w:t>
      </w:r>
    </w:p>
    <w:p>
      <w:pPr>
        <w:spacing w:after="40"/>
        <w:ind w:left="280"/>
        <w:jc w:val="both"/>
      </w:pPr>
      <w:r>
        <w:rPr>
          <w:rFonts w:ascii="Arial" w:cs="Arial" w:eastAsia="Arial" w:hAnsi="Arial"/>
          <w:b w:val="false"/>
          <w:bCs w:val="false"/>
          <w:i w:val="false"/>
          <w:iCs w:val="false"/>
          <w:color w:val="111111"/>
          <w:sz w:val="21"/>
          <w:szCs w:val="21"/>
        </w:rPr>
        <w:t xml:space="preserve">- Partnered with product and support to convert repeated customer issues into backlog items with clear acceptance criteria, then shipped fixes that were validated through monitoring and real usage signals.</w:t>
      </w:r>
    </w:p>
    <w:p>
      <w:pPr>
        <w:spacing w:after="40"/>
        <w:ind w:left="280"/>
        <w:jc w:val="both"/>
      </w:pPr>
      <w:r>
        <w:rPr>
          <w:rFonts w:ascii="Arial" w:cs="Arial" w:eastAsia="Arial" w:hAnsi="Arial"/>
          <w:b w:val="false"/>
          <w:bCs w:val="false"/>
          <w:i w:val="false"/>
          <w:iCs w:val="false"/>
          <w:color w:val="111111"/>
          <w:sz w:val="21"/>
          <w:szCs w:val="21"/>
        </w:rPr>
        <w:t xml:space="preserve">- Implemented background processing for long-running tasks with durable queues, applying deduplication and visibility timeout strategies so workloads completed predictably even during partial outages.</w:t>
      </w:r>
    </w:p>
    <w:p>
      <w:pPr>
        <w:spacing w:after="40"/>
        <w:ind w:left="280"/>
        <w:jc w:val="both"/>
      </w:pPr>
      <w:r>
        <w:rPr>
          <w:rFonts w:ascii="Arial" w:cs="Arial" w:eastAsia="Arial" w:hAnsi="Arial"/>
          <w:b w:val="false"/>
          <w:bCs w:val="false"/>
          <w:i w:val="false"/>
          <w:iCs w:val="false"/>
          <w:color w:val="111111"/>
          <w:sz w:val="21"/>
          <w:szCs w:val="21"/>
        </w:rPr>
        <w:t xml:space="preserve">- Strengthened database reliability by reviewing schema changes for index impact, minimizing lock risk during migrations, and ensuring read and write paths were observable and tunable in production.</w:t>
      </w:r>
    </w:p>
    <w:p>
      <w:pPr>
        <w:spacing w:after="40"/>
        <w:ind w:left="280"/>
        <w:jc w:val="both"/>
      </w:pPr>
      <w:r>
        <w:rPr>
          <w:rFonts w:ascii="Arial" w:cs="Arial" w:eastAsia="Arial" w:hAnsi="Arial"/>
          <w:b w:val="false"/>
          <w:bCs w:val="false"/>
          <w:i w:val="false"/>
          <w:iCs w:val="false"/>
          <w:color w:val="111111"/>
          <w:sz w:val="21"/>
          <w:szCs w:val="21"/>
        </w:rPr>
        <w:t xml:space="preserve">- Drove code quality improvements through focused review standards and reusable templates, improving readability and reducing time spent debating style issues that did not affect product outcomes.</w:t>
      </w:r>
    </w:p>
    <w:p>
      <w:pPr>
        <w:spacing w:after="40"/>
        <w:ind w:left="280"/>
        <w:jc w:val="both"/>
      </w:pPr>
      <w:r>
        <w:rPr>
          <w:rFonts w:ascii="Arial" w:cs="Arial" w:eastAsia="Arial" w:hAnsi="Arial"/>
          <w:b w:val="false"/>
          <w:bCs w:val="false"/>
          <w:i w:val="false"/>
          <w:iCs w:val="false"/>
          <w:color w:val="111111"/>
          <w:sz w:val="21"/>
          <w:szCs w:val="21"/>
        </w:rPr>
        <w:t xml:space="preserve">- Created internal tooling in Go to automate operational tasks such as log sampling, payload replay in safe sandboxes, and environment diffing, reducing manual effort and mistakes during incidents.</w:t>
      </w:r>
    </w:p>
    <w:p>
      <w:pPr>
        <w:spacing w:after="40"/>
        <w:ind w:left="280"/>
        <w:jc w:val="both"/>
      </w:pPr>
      <w:r>
        <w:rPr>
          <w:rFonts w:ascii="Arial" w:cs="Arial" w:eastAsia="Arial" w:hAnsi="Arial"/>
          <w:b w:val="false"/>
          <w:bCs w:val="false"/>
          <w:i w:val="false"/>
          <w:iCs w:val="false"/>
          <w:color w:val="111111"/>
          <w:sz w:val="21"/>
          <w:szCs w:val="21"/>
        </w:rPr>
        <w:t xml:space="preserve">- Mentored engineers on debugging production issues by teaching systematic reproduction, hypothesis-driven profiling, and post-incident follow-ups that converted one-off fixes into durable prevention work.</w:t>
      </w:r>
    </w:p>
    <w:p>
      <w:pPr>
        <w:spacing w:after="40"/>
        <w:ind w:left="280"/>
        <w:jc w:val="both"/>
      </w:pPr>
      <w:r>
        <w:rPr>
          <w:rFonts w:ascii="Arial" w:cs="Arial" w:eastAsia="Arial" w:hAnsi="Arial"/>
          <w:b w:val="false"/>
          <w:bCs w:val="false"/>
          <w:i w:val="false"/>
          <w:iCs w:val="false"/>
          <w:color w:val="111111"/>
          <w:sz w:val="21"/>
          <w:szCs w:val="21"/>
        </w:rPr>
        <w:t xml:space="preserve">- Collaborated across teams to define service ownership boundaries and escalation paths, ensuring incidents had clear responders and reducing coordination delays when customer impact was time sensitive.</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complex SPA used by operations teams, improving predictability by standardizing data-fetching patterns, error states, and form validation flows that reduced user-reported workflow breakages.</w:t>
      </w:r>
    </w:p>
    <w:p>
      <w:pPr>
        <w:spacing w:after="40"/>
        <w:ind w:left="280"/>
        <w:jc w:val="both"/>
      </w:pPr>
      <w:r>
        <w:rPr>
          <w:rFonts w:ascii="Arial" w:cs="Arial" w:eastAsia="Arial" w:hAnsi="Arial"/>
          <w:b w:val="false"/>
          <w:bCs w:val="false"/>
          <w:i w:val="false"/>
          <w:iCs w:val="false"/>
          <w:color w:val="111111"/>
          <w:sz w:val="21"/>
          <w:szCs w:val="21"/>
        </w:rPr>
        <w:t xml:space="preserve">- Built backend APIs with consistent pagination and filtering semantics, enabling clients to scale usage without reworking integrations each time new query capabilities were introduced.</w:t>
      </w:r>
    </w:p>
    <w:p>
      <w:pPr>
        <w:spacing w:after="40"/>
        <w:ind w:left="280"/>
        <w:jc w:val="both"/>
      </w:pPr>
      <w:r>
        <w:rPr>
          <w:rFonts w:ascii="Arial" w:cs="Arial" w:eastAsia="Arial" w:hAnsi="Arial"/>
          <w:b w:val="false"/>
          <w:bCs w:val="false"/>
          <w:i w:val="false"/>
          <w:iCs w:val="false"/>
          <w:color w:val="111111"/>
          <w:sz w:val="21"/>
          <w:szCs w:val="21"/>
        </w:rPr>
        <w:t xml:space="preserve">- Implemented Go-based internal services for high-volume job processing, using worker pools and backpressure controls so peak traffic did not cascade into database overload or timeout storms.</w:t>
      </w:r>
    </w:p>
    <w:p>
      <w:pPr>
        <w:spacing w:after="40"/>
        <w:ind w:left="280"/>
        <w:jc w:val="both"/>
      </w:pPr>
      <w:r>
        <w:rPr>
          <w:rFonts w:ascii="Arial" w:cs="Arial" w:eastAsia="Arial" w:hAnsi="Arial"/>
          <w:b w:val="false"/>
          <w:bCs w:val="false"/>
          <w:i w:val="false"/>
          <w:iCs w:val="false"/>
          <w:color w:val="111111"/>
          <w:sz w:val="21"/>
          <w:szCs w:val="21"/>
        </w:rPr>
        <w:t xml:space="preserve">- Reduced latency in key user flows by optimizing server-side aggregation logic, trimming redundant queries, and caching computed results with clear TTL rules and safe invalidation behavior.</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pathways by tightening token validation, clarifying permission checks, and adding audit-friendly logging that supported faster investigations and compliance reviews.</w:t>
      </w:r>
    </w:p>
    <w:p>
      <w:pPr>
        <w:spacing w:after="40"/>
        <w:ind w:left="280"/>
        <w:jc w:val="both"/>
      </w:pPr>
      <w:r>
        <w:rPr>
          <w:rFonts w:ascii="Arial" w:cs="Arial" w:eastAsia="Arial" w:hAnsi="Arial"/>
          <w:b w:val="false"/>
          <w:bCs w:val="false"/>
          <w:i w:val="false"/>
          <w:iCs w:val="false"/>
          <w:color w:val="111111"/>
          <w:sz w:val="21"/>
          <w:szCs w:val="21"/>
        </w:rPr>
        <w:t xml:space="preserve">- Improved CI reliability by reducing flaky tests, separating slow integration suites, and adding deterministic test data builders that minimized time wasted on intermittent failures in pipeline runs.</w:t>
      </w:r>
    </w:p>
    <w:p>
      <w:pPr>
        <w:spacing w:after="40"/>
        <w:ind w:left="280"/>
        <w:jc w:val="both"/>
      </w:pPr>
      <w:r>
        <w:rPr>
          <w:rFonts w:ascii="Arial" w:cs="Arial" w:eastAsia="Arial" w:hAnsi="Arial"/>
          <w:b w:val="false"/>
          <w:bCs w:val="false"/>
          <w:i w:val="false"/>
          <w:iCs w:val="false"/>
          <w:color w:val="111111"/>
          <w:sz w:val="21"/>
          <w:szCs w:val="21"/>
        </w:rPr>
        <w:t xml:space="preserve">- Collaborated with non-engineering stakeholders to define acceptance criteria in plain language, then converted those requirements into implementation tasks with clear risk areas and rollback options.</w:t>
      </w:r>
    </w:p>
    <w:p>
      <w:pPr>
        <w:spacing w:after="40"/>
        <w:ind w:left="280"/>
        <w:jc w:val="both"/>
      </w:pPr>
      <w:r>
        <w:rPr>
          <w:rFonts w:ascii="Arial" w:cs="Arial" w:eastAsia="Arial" w:hAnsi="Arial"/>
          <w:b w:val="false"/>
          <w:bCs w:val="false"/>
          <w:i w:val="false"/>
          <w:iCs w:val="false"/>
          <w:color w:val="111111"/>
          <w:sz w:val="21"/>
          <w:szCs w:val="21"/>
        </w:rPr>
        <w:t xml:space="preserve">- Introduced better operational visibility by adding structured log fields for tenant, workflow, and request lineage, making it easier to isolate noisy customers and pinpoint systemic bottlenecks.</w:t>
      </w:r>
    </w:p>
    <w:p>
      <w:pPr>
        <w:spacing w:after="40"/>
        <w:ind w:left="280"/>
        <w:jc w:val="both"/>
      </w:pPr>
      <w:r>
        <w:rPr>
          <w:rFonts w:ascii="Arial" w:cs="Arial" w:eastAsia="Arial" w:hAnsi="Arial"/>
          <w:b w:val="false"/>
          <w:bCs w:val="false"/>
          <w:i w:val="false"/>
          <w:iCs w:val="false"/>
          <w:color w:val="111111"/>
          <w:sz w:val="21"/>
          <w:szCs w:val="21"/>
        </w:rPr>
        <w:t xml:space="preserve">- Guided incremental refactors away from tightly coupled modules by extracting shared utilities and contracts, allowing parallel feature work without repeated merge conflicts and regressions.</w:t>
      </w:r>
    </w:p>
    <w:p>
      <w:pPr>
        <w:spacing w:after="40"/>
        <w:ind w:left="280"/>
        <w:jc w:val="both"/>
      </w:pPr>
      <w:r>
        <w:rPr>
          <w:rFonts w:ascii="Arial" w:cs="Arial" w:eastAsia="Arial" w:hAnsi="Arial"/>
          <w:b w:val="false"/>
          <w:bCs w:val="false"/>
          <w:i w:val="false"/>
          <w:iCs w:val="false"/>
          <w:color w:val="111111"/>
          <w:sz w:val="21"/>
          <w:szCs w:val="21"/>
        </w:rPr>
        <w:t xml:space="preserve">- Built resilient integrations with external systems by implementing retries with jitter, idempotent writes, and validation gates that prevented corrupted states from entering the primary datastore.</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through targeted indexes and query rewrites, validating changes with explain plans and real traffic sampling rather than relying on assumptions from local testing.</w:t>
      </w:r>
    </w:p>
    <w:p>
      <w:pPr>
        <w:spacing w:after="40"/>
        <w:ind w:left="280"/>
        <w:jc w:val="both"/>
      </w:pPr>
      <w:r>
        <w:rPr>
          <w:rFonts w:ascii="Arial" w:cs="Arial" w:eastAsia="Arial" w:hAnsi="Arial"/>
          <w:b w:val="false"/>
          <w:bCs w:val="false"/>
          <w:i w:val="false"/>
          <w:iCs w:val="false"/>
          <w:color w:val="111111"/>
          <w:sz w:val="21"/>
          <w:szCs w:val="21"/>
        </w:rPr>
        <w:t xml:space="preserve">- Mentored mid-level engineers through design reviews and debugging sessions, focusing on clear interfaces, testable code boundaries, and operational thinking that improved overall delivery quality.</w:t>
      </w:r>
    </w:p>
    <w:p>
      <w:pPr>
        <w:spacing w:after="40"/>
        <w:ind w:left="280"/>
        <w:jc w:val="both"/>
      </w:pPr>
      <w:r>
        <w:rPr>
          <w:rFonts w:ascii="Arial" w:cs="Arial" w:eastAsia="Arial" w:hAnsi="Arial"/>
          <w:b w:val="false"/>
          <w:bCs w:val="false"/>
          <w:i w:val="false"/>
          <w:iCs w:val="false"/>
          <w:color w:val="111111"/>
          <w:sz w:val="21"/>
          <w:szCs w:val="21"/>
        </w:rPr>
        <w:t xml:space="preserve">- Supported on-call rotations by creating runbooks and incident checklists, reducing time-to-mitigate when recurring patterns appeared under load or after dependency maintenance events.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React-based UI features that replaced server-rendered pages incrementally, ensuring behavior parity while improving usability and reducing friction across multi-step customer workflows.</w:t>
      </w:r>
    </w:p>
    <w:p>
      <w:pPr>
        <w:spacing w:after="40"/>
        <w:ind w:left="280"/>
        <w:jc w:val="both"/>
      </w:pPr>
      <w:r>
        <w:rPr>
          <w:rFonts w:ascii="Arial" w:cs="Arial" w:eastAsia="Arial" w:hAnsi="Arial"/>
          <w:b w:val="false"/>
          <w:bCs w:val="false"/>
          <w:i w:val="false"/>
          <w:iCs w:val="false"/>
          <w:color w:val="111111"/>
          <w:sz w:val="21"/>
          <w:szCs w:val="21"/>
        </w:rPr>
        <w:t xml:space="preserve">- Implemented Node.js services for internal tools and customer-facing modules, using consistent request validation and error handling so support teams saw fewer ambiguous failure cases in production.</w:t>
      </w:r>
    </w:p>
    <w:p>
      <w:pPr>
        <w:spacing w:after="40"/>
        <w:ind w:left="280"/>
        <w:jc w:val="both"/>
      </w:pPr>
      <w:r>
        <w:rPr>
          <w:rFonts w:ascii="Arial" w:cs="Arial" w:eastAsia="Arial" w:hAnsi="Arial"/>
          <w:b w:val="false"/>
          <w:bCs w:val="false"/>
          <w:i w:val="false"/>
          <w:iCs w:val="false"/>
          <w:color w:val="111111"/>
          <w:sz w:val="21"/>
          <w:szCs w:val="21"/>
        </w:rPr>
        <w:t xml:space="preserve">- Built Go utilities to streamline development and release workflows, including automated code generation and environment checks that reduced manual setup errors across multiple projects.</w:t>
      </w:r>
    </w:p>
    <w:p>
      <w:pPr>
        <w:spacing w:after="40"/>
        <w:ind w:left="280"/>
        <w:jc w:val="both"/>
      </w:pPr>
      <w:r>
        <w:rPr>
          <w:rFonts w:ascii="Arial" w:cs="Arial" w:eastAsia="Arial" w:hAnsi="Arial"/>
          <w:b w:val="false"/>
          <w:bCs w:val="false"/>
          <w:i w:val="false"/>
          <w:iCs w:val="false"/>
          <w:color w:val="111111"/>
          <w:sz w:val="21"/>
          <w:szCs w:val="21"/>
        </w:rPr>
        <w:t xml:space="preserve">- Designed REST endpoints with predictable semantics for pagination and filtering, enabling frontends to scale lists and reports without brittle custom logic scattered across the client codebase.</w:t>
      </w:r>
    </w:p>
    <w:p>
      <w:pPr>
        <w:spacing w:after="40"/>
        <w:ind w:left="280"/>
        <w:jc w:val="both"/>
      </w:pPr>
      <w:r>
        <w:rPr>
          <w:rFonts w:ascii="Arial" w:cs="Arial" w:eastAsia="Arial" w:hAnsi="Arial"/>
          <w:b w:val="false"/>
          <w:bCs w:val="false"/>
          <w:i w:val="false"/>
          <w:iCs w:val="false"/>
          <w:color w:val="111111"/>
          <w:sz w:val="21"/>
          <w:szCs w:val="21"/>
        </w:rPr>
        <w:t xml:space="preserve">- Improved application performance by reducing redundant network calls, introducing server-side aggregation where appropriate, and validating changes using real-world timing measurements from staging traffic.</w:t>
      </w:r>
    </w:p>
    <w:p>
      <w:pPr>
        <w:spacing w:after="40"/>
        <w:ind w:left="280"/>
        <w:jc w:val="both"/>
      </w:pPr>
      <w:r>
        <w:rPr>
          <w:rFonts w:ascii="Arial" w:cs="Arial" w:eastAsia="Arial" w:hAnsi="Arial"/>
          <w:b w:val="false"/>
          <w:bCs w:val="false"/>
          <w:i w:val="false"/>
          <w:iCs w:val="false"/>
          <w:color w:val="111111"/>
          <w:sz w:val="21"/>
          <w:szCs w:val="21"/>
        </w:rPr>
        <w:t xml:space="preserve">- Strengthened data integrity by working closely with database schemas and migrations, ensuring changes were reversible and that high-traffic tables had appropriate indexes for primary access patterns.</w:t>
      </w:r>
    </w:p>
    <w:p>
      <w:pPr>
        <w:spacing w:after="40"/>
        <w:ind w:left="280"/>
        <w:jc w:val="both"/>
      </w:pPr>
      <w:r>
        <w:rPr>
          <w:rFonts w:ascii="Arial" w:cs="Arial" w:eastAsia="Arial" w:hAnsi="Arial"/>
          <w:b w:val="false"/>
          <w:bCs w:val="false"/>
          <w:i w:val="false"/>
          <w:iCs w:val="false"/>
          <w:color w:val="111111"/>
          <w:sz w:val="21"/>
          <w:szCs w:val="21"/>
        </w:rPr>
        <w:t xml:space="preserve">- Added pragmatic automated tests around critical business rules, focusing on high-value coverage that caught regressions during refactors without slowing down delivery with excessive brittle unit tests.</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owners to translate vague feature requests into explicit acceptance criteria, then delivered implementations that were easier to demo, verify, and iterate on after release.</w:t>
      </w:r>
    </w:p>
    <w:p>
      <w:pPr>
        <w:spacing w:after="40"/>
        <w:ind w:left="280"/>
        <w:jc w:val="both"/>
      </w:pPr>
      <w:r>
        <w:rPr>
          <w:rFonts w:ascii="Arial" w:cs="Arial" w:eastAsia="Arial" w:hAnsi="Arial"/>
          <w:b w:val="false"/>
          <w:bCs w:val="false"/>
          <w:i w:val="false"/>
          <w:iCs w:val="false"/>
          <w:color w:val="111111"/>
          <w:sz w:val="21"/>
          <w:szCs w:val="21"/>
        </w:rPr>
        <w:t xml:space="preserve">- Reduced recurring production issues by implementing clearer error messages and safer defaults, allowing support and users to self-correct inputs rather than escalating every failure to engineering.</w:t>
      </w:r>
    </w:p>
    <w:p>
      <w:pPr>
        <w:spacing w:after="40"/>
        <w:ind w:left="280"/>
        <w:jc w:val="both"/>
      </w:pPr>
      <w:r>
        <w:rPr>
          <w:rFonts w:ascii="Arial" w:cs="Arial" w:eastAsia="Arial" w:hAnsi="Arial"/>
          <w:b w:val="false"/>
          <w:bCs w:val="false"/>
          <w:i w:val="false"/>
          <w:iCs w:val="false"/>
          <w:color w:val="111111"/>
          <w:sz w:val="21"/>
          <w:szCs w:val="21"/>
        </w:rPr>
        <w:t xml:space="preserve">- Contributed to code reviews by emphasizing maintainable interfaces and clear naming, helping the team converge on consistent patterns that made onboarding and refactoring significantly easier.</w:t>
      </w:r>
    </w:p>
    <w:p>
      <w:pPr>
        <w:spacing w:after="40"/>
        <w:ind w:left="280"/>
        <w:jc w:val="both"/>
      </w:pPr>
      <w:r>
        <w:rPr>
          <w:rFonts w:ascii="Arial" w:cs="Arial" w:eastAsia="Arial" w:hAnsi="Arial"/>
          <w:b w:val="false"/>
          <w:bCs w:val="false"/>
          <w:i w:val="false"/>
          <w:iCs w:val="false"/>
          <w:color w:val="111111"/>
          <w:sz w:val="21"/>
          <w:szCs w:val="21"/>
        </w:rPr>
        <w:t xml:space="preserve">- Supported deployments and production operations by creating lightweight runbooks and checklists, improving recovery speed when issues occurred during releases or downstream dependency incidents.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UI enhancements and reliability fixes, delivering changes behind review gates and meeting strict quality standards for production code.</w:t>
      </w:r>
    </w:p>
    <w:p>
      <w:pPr>
        <w:spacing w:after="40"/>
        <w:ind w:left="280"/>
        <w:jc w:val="both"/>
      </w:pPr>
      <w:r>
        <w:rPr>
          <w:rFonts w:ascii="Arial" w:cs="Arial" w:eastAsia="Arial" w:hAnsi="Arial"/>
          <w:b w:val="false"/>
          <w:bCs w:val="false"/>
          <w:i w:val="false"/>
          <w:iCs w:val="false"/>
          <w:color w:val="111111"/>
          <w:sz w:val="21"/>
          <w:szCs w:val="21"/>
        </w:rPr>
        <w:t xml:space="preserve">- Built small backend utilities with clear input validation and predictable outputs, enabling internal teams to reuse tooling safely without surprising side effects in shared environments.</w:t>
      </w:r>
    </w:p>
    <w:p>
      <w:pPr>
        <w:spacing w:after="40"/>
        <w:ind w:left="280"/>
        <w:jc w:val="both"/>
      </w:pPr>
      <w:r>
        <w:rPr>
          <w:rFonts w:ascii="Arial" w:cs="Arial" w:eastAsia="Arial" w:hAnsi="Arial"/>
          <w:b w:val="false"/>
          <w:bCs w:val="false"/>
          <w:i w:val="false"/>
          <w:iCs w:val="false"/>
          <w:color w:val="111111"/>
          <w:sz w:val="21"/>
          <w:szCs w:val="21"/>
        </w:rPr>
        <w:t xml:space="preserve">- Improved debugging workflows by adding clearer logging and reproducible steps for common failure modes, reducing time spent guessing during triage and increasing confidence in root-cause fixes.</w:t>
      </w:r>
    </w:p>
    <w:p>
      <w:pPr>
        <w:spacing w:after="40"/>
        <w:ind w:left="280"/>
        <w:jc w:val="both"/>
      </w:pPr>
      <w:r>
        <w:rPr>
          <w:rFonts w:ascii="Arial" w:cs="Arial" w:eastAsia="Arial" w:hAnsi="Arial"/>
          <w:b w:val="false"/>
          <w:bCs w:val="false"/>
          <w:i w:val="false"/>
          <w:iCs w:val="false"/>
          <w:color w:val="111111"/>
          <w:sz w:val="21"/>
          <w:szCs w:val="21"/>
        </w:rPr>
        <w:t xml:space="preserve">- Partnered with senior engineers to break tasks into testable increments, learning to ship changes safely while documenting decisions so future maintainers could understand the intent quickly.</w:t>
      </w:r>
    </w:p>
    <w:p>
      <w:pPr>
        <w:spacing w:after="40"/>
        <w:ind w:left="280"/>
        <w:jc w:val="both"/>
      </w:pPr>
      <w:r>
        <w:rPr>
          <w:rFonts w:ascii="Arial" w:cs="Arial" w:eastAsia="Arial" w:hAnsi="Arial"/>
          <w:b w:val="false"/>
          <w:bCs w:val="false"/>
          <w:i w:val="false"/>
          <w:iCs w:val="false"/>
          <w:color w:val="111111"/>
          <w:sz w:val="21"/>
          <w:szCs w:val="21"/>
        </w:rPr>
        <w:t xml:space="preserve">- Implemented performance-minded improvements by removing redundant work in hot paths, validating results with simple measurements rather than assumptions, and documenting tradeoffs for reviewers.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incorporated feedback on maintainability and readability, focusing on consistent conventions that made the codebase easier for others to extend safely.</w:t>
      </w:r>
    </w:p>
    <w:p>
      <w:pPr>
        <w:spacing w:after="40"/>
        <w:ind w:left="280"/>
        <w:jc w:val="both"/>
      </w:pPr>
      <w:r>
        <w:rPr>
          <w:rFonts w:ascii="Arial" w:cs="Arial" w:eastAsia="Arial" w:hAnsi="Arial"/>
          <w:b w:val="false"/>
          <w:bCs w:val="false"/>
          <w:i w:val="false"/>
          <w:iCs w:val="false"/>
          <w:color w:val="111111"/>
          <w:sz w:val="21"/>
          <w:szCs w:val="21"/>
        </w:rPr>
        <w:t xml:space="preserve">- Supported releases by verifying changes in pre-production environments and following checklists carefully, helping the team avoid last-minute surprises that commonly cause deployment delays.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2026-02-02T19:15:44.239Z</dcterms:created>
  <dcterms:modified xsi:type="dcterms:W3CDTF">2026-02-02T19:15:44.239Z</dcterms:modified>
</cp:coreProperties>
</file>

<file path=docProps/custom.xml><?xml version="1.0" encoding="utf-8"?>
<Properties xmlns="http://schemas.openxmlformats.org/officeDocument/2006/custom-properties" xmlns:vt="http://schemas.openxmlformats.org/officeDocument/2006/docPropsVTypes"/>
</file>