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delivering production web platforms and, more recently, Python-driven AI systems including ML pipelines, LLM apps, and RAG search experiences. I build reliable APIs, ship end-to-end features, and keep systems observable and cost-aware while turning ambiguous requirements into measurable outcomes. Comfortable across data modeling, model serving patterns, vector search, evaluation, and pragmatic MLOps, with a strong bias for safe releases through testing, CI/CD, and staged rollouts.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Python, JavaScript (ES6+), TypeScript, Node.js, SQL, Bash, Go (basic scripting for tooling), HTML5, CSS3</w:t>
      </w:r>
    </w:p>
    <w:p>
      <w:pPr>
        <w:spacing w:after="40"/>
      </w:pPr>
      <w:r>
        <w:rPr>
          <w:rFonts w:ascii="Arial" w:cs="Arial" w:eastAsia="Arial" w:hAnsi="Arial"/>
          <w:b/>
          <w:bCs/>
          <w:i w:val="false"/>
          <w:iCs w:val="false"/>
          <w:color w:val="000000"/>
          <w:sz w:val="23"/>
          <w:szCs w:val="23"/>
        </w:rPr>
        <w:t xml:space="preserve">AI/ML: </w:t>
      </w:r>
      <w:r>
        <w:rPr>
          <w:rFonts w:ascii="Arial" w:cs="Arial" w:eastAsia="Arial" w:hAnsi="Arial"/>
          <w:b w:val="false"/>
          <w:bCs w:val="false"/>
          <w:i w:val="false"/>
          <w:iCs w:val="false"/>
          <w:color w:val="111111"/>
          <w:sz w:val="21"/>
          <w:szCs w:val="21"/>
        </w:rPr>
        <w:t xml:space="preserve">Machine Learning fundamentals (supervised/unsupervised, feature engineering, model selection), Deep Learning fundamentals (training loops, regularization, optimization basics), NLP fundamentals (tokenization, embeddings, semantic search concepts), Model evaluation (offline metrics, error analysis, regression tracking), Experiment tracking patterns (reproducibility, dataset/version pinning), Data preparation for ML (labeling workflows, leakage checks, train/val/test splits), Batch inference patterns (throughput tuning, backpressure, retry-safe jobs), Online inference patterns (latency budgets, timeouts, fallback behaviors), Prompt engineering (task framing, constraints, structured outputs), Safety-aware generation patterns (policy filters, refusal flows, redaction, audit logging)</w:t>
      </w:r>
    </w:p>
    <w:p>
      <w:pPr>
        <w:spacing w:after="40"/>
      </w:pPr>
      <w:r>
        <w:rPr>
          <w:rFonts w:ascii="Arial" w:cs="Arial" w:eastAsia="Arial" w:hAnsi="Arial"/>
          <w:b/>
          <w:bCs/>
          <w:i w:val="false"/>
          <w:iCs w:val="false"/>
          <w:color w:val="000000"/>
          <w:sz w:val="23"/>
          <w:szCs w:val="23"/>
        </w:rPr>
        <w:t xml:space="preserve">LLMs &amp; RAG: </w:t>
      </w:r>
      <w:r>
        <w:rPr>
          <w:rFonts w:ascii="Arial" w:cs="Arial" w:eastAsia="Arial" w:hAnsi="Arial"/>
          <w:b w:val="false"/>
          <w:bCs w:val="false"/>
          <w:i w:val="false"/>
          <w:iCs w:val="false"/>
          <w:color w:val="111111"/>
          <w:sz w:val="21"/>
          <w:szCs w:val="21"/>
        </w:rPr>
        <w:t xml:space="preserve">Retrieval-Augmented Generation (chunking, overlap strategies, metadata filters, hybrid retrieval), Embedding pipelines (idempotent indexing, incremental refresh, backfills), Vector databases &amp; indexing concepts (HNSW/IVF tradeoffs at a practical level), RAG evaluation (groundedness checks, citation enforcement, retrieval recall audits), Tool/function calling patterns (schema-first outputs, deterministic parsing, validation), Conversation memory patterns (windowing, summarization, data minimization), Document ingestion pipelines (PDF/HTML/Markdown parsing, deduping, normalization), RAG latency tuning (caching, parallel retrieval, streaming responses, partial results), Guardrails for LLM apps (input validation, prompt injection mitigations, allowlists), Production incident patterns for LLM systems (rate limits, fallback models, circuit breakers)</w:t>
      </w:r>
    </w:p>
    <w:p>
      <w:pPr>
        <w:spacing w:after="40"/>
      </w:pPr>
      <w:r>
        <w:rPr>
          <w:rFonts w:ascii="Arial" w:cs="Arial" w:eastAsia="Arial" w:hAnsi="Arial"/>
          <w:b/>
          <w:bCs/>
          <w:i w:val="false"/>
          <w:iCs w:val="false"/>
          <w:color w:val="000000"/>
          <w:sz w:val="23"/>
          <w:szCs w:val="23"/>
        </w:rPr>
        <w:t xml:space="preserve">Data &amp; Vector Search: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 Search relevance basics (ranking signals, field boosts, filters vs. scoring), Caching strategies (read-through, write-through, TTL policies, cache invalidation patterns)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REST API Design, GraphQL, Express.js, NestJS, WebSockets, Background Jobs, Event-Driven Architecture, Rate Limiting &amp; Retries, Idempotency Patterns, Caching Strategies, API Versioning, Auth (JWT, OAuth 2.0), Webhook Design &amp; Verification, File/Media Handling (S3-style workflows)</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React, Next.js, Redux, React Query, Formik, Vite, Webpack, Tailwind CSS, Material UI, Bootstrap, Storybook, Micro-frontend patterns, Accessibility (WCAG-minded UI), Performance profiling (Lighthouse, Web Vitals), SSR/SSG/ISR patterns</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w:t>
      </w:r>
    </w:p>
    <w:p>
      <w:pPr>
        <w:spacing w:after="40"/>
      </w:pPr>
      <w:r>
        <w:rPr>
          <w:rFonts w:ascii="Arial" w:cs="Arial" w:eastAsia="Arial" w:hAnsi="Arial"/>
          <w:b/>
          <w:bCs/>
          <w:i w:val="false"/>
          <w:iCs w:val="false"/>
          <w:color w:val="000000"/>
          <w:sz w:val="23"/>
          <w:szCs w:val="23"/>
        </w:rPr>
        <w:t xml:space="preserve">DevOps &amp; MLOps: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&amp; Promotion, Blue/Green and Canary rollouts, Model delivery patterns (containerized inference, staged rollouts, rollback plans), Operational readiness (runbooks, SLOs, error budgets, on-call hygiene)</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SLO/SLI Design, Incident Response, Postmortems and follow-ups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Jest, React Testing Library, Cypress, Playwright (familiar), pytest, Integration Testing, Contract Testing, Load/Performance Testing (k6-like patterns), Golden test patterns for AI outputs (snapshot + schema validation + tolerance rules)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delivery of a Python-first AI feature stream that turned unstructured customer documents into searchable knowledge, with reliable ingestion, validation, and traceable outputs aligned to product SLAs.</w:t>
      </w:r>
    </w:p>
    <w:p>
      <w:pPr>
        <w:spacing w:after="40"/>
        <w:ind w:left="280"/>
        <w:jc w:val="both"/>
      </w:pPr>
      <w:r>
        <w:rPr>
          <w:rFonts w:ascii="Arial" w:cs="Arial" w:eastAsia="Arial" w:hAnsi="Arial"/>
          <w:b w:val="false"/>
          <w:bCs w:val="false"/>
          <w:i w:val="false"/>
          <w:iCs w:val="false"/>
          <w:color w:val="111111"/>
          <w:sz w:val="21"/>
          <w:szCs w:val="21"/>
        </w:rPr>
        <w:t xml:space="preserve">- Built a production RAG service that combined vector retrieval with structured data lookups, enforcing grounded answers via citations, confidence thresholds, and deterministic JSON schemas for downstream UIs.</w:t>
      </w:r>
    </w:p>
    <w:p>
      <w:pPr>
        <w:spacing w:after="40"/>
        <w:ind w:left="280"/>
        <w:jc w:val="both"/>
      </w:pPr>
      <w:r>
        <w:rPr>
          <w:rFonts w:ascii="Arial" w:cs="Arial" w:eastAsia="Arial" w:hAnsi="Arial"/>
          <w:b w:val="false"/>
          <w:bCs w:val="false"/>
          <w:i w:val="false"/>
          <w:iCs w:val="false"/>
          <w:color w:val="111111"/>
          <w:sz w:val="21"/>
          <w:szCs w:val="21"/>
        </w:rPr>
        <w:t xml:space="preserve">- Designed an embeddings indexing workflow with incremental backfills, idempotent batch jobs, and safe replays, so reprocessing never duplicated records or silently corrupted vector stores under retries.</w:t>
      </w:r>
    </w:p>
    <w:p>
      <w:pPr>
        <w:spacing w:after="40"/>
        <w:ind w:left="280"/>
        <w:jc w:val="both"/>
      </w:pPr>
      <w:r>
        <w:rPr>
          <w:rFonts w:ascii="Arial" w:cs="Arial" w:eastAsia="Arial" w:hAnsi="Arial"/>
          <w:b w:val="false"/>
          <w:bCs w:val="false"/>
          <w:i w:val="false"/>
          <w:iCs w:val="false"/>
          <w:color w:val="111111"/>
          <w:sz w:val="21"/>
          <w:szCs w:val="21"/>
        </w:rPr>
        <w:t xml:space="preserve">- Implemented prompt and tool-call contracts with strict validators, schema versioning, and failure fallbacks, preventing malformed outputs from breaking workflows while keeping user-facing latency predictable.</w:t>
      </w:r>
    </w:p>
    <w:p>
      <w:pPr>
        <w:spacing w:after="40"/>
        <w:ind w:left="280"/>
        <w:jc w:val="both"/>
      </w:pPr>
      <w:r>
        <w:rPr>
          <w:rFonts w:ascii="Arial" w:cs="Arial" w:eastAsia="Arial" w:hAnsi="Arial"/>
          <w:b w:val="false"/>
          <w:bCs w:val="false"/>
          <w:i w:val="false"/>
          <w:iCs w:val="false"/>
          <w:color w:val="111111"/>
          <w:sz w:val="21"/>
          <w:szCs w:val="21"/>
        </w:rPr>
        <w:t xml:space="preserve">- Shipped evaluation harnesses for retrieval quality and answer groundedness, tracking regressions across releases and enabling engineers to compare changes with repeatable datasets and curated test suites.</w:t>
      </w:r>
    </w:p>
    <w:p>
      <w:pPr>
        <w:spacing w:after="40"/>
        <w:ind w:left="280"/>
        <w:jc w:val="both"/>
      </w:pPr>
      <w:r>
        <w:rPr>
          <w:rFonts w:ascii="Arial" w:cs="Arial" w:eastAsia="Arial" w:hAnsi="Arial"/>
          <w:b w:val="false"/>
          <w:bCs w:val="false"/>
          <w:i w:val="false"/>
          <w:iCs w:val="false"/>
          <w:color w:val="111111"/>
          <w:sz w:val="21"/>
          <w:szCs w:val="21"/>
        </w:rPr>
        <w:t xml:space="preserve">- Integrated rate limiting, circuit breakers, and cached retrieval results to keep LLM request costs controlled, while maintaining acceptable responsiveness during traffic spikes and provider degradation windows.</w:t>
      </w:r>
    </w:p>
    <w:p>
      <w:pPr>
        <w:spacing w:after="40"/>
        <w:ind w:left="280"/>
        <w:jc w:val="both"/>
      </w:pPr>
      <w:r>
        <w:rPr>
          <w:rFonts w:ascii="Arial" w:cs="Arial" w:eastAsia="Arial" w:hAnsi="Arial"/>
          <w:b w:val="false"/>
          <w:bCs w:val="false"/>
          <w:i w:val="false"/>
          <w:iCs w:val="false"/>
          <w:color w:val="111111"/>
          <w:sz w:val="21"/>
          <w:szCs w:val="21"/>
        </w:rPr>
        <w:t xml:space="preserve">- Built observability across AI workflows with structured logs, correlation IDs, and dashboards that connected user actions to model calls, retrieval hits, and storage writes for faster incident triage.</w:t>
      </w:r>
    </w:p>
    <w:p>
      <w:pPr>
        <w:spacing w:after="40"/>
        <w:ind w:left="280"/>
        <w:jc w:val="both"/>
      </w:pPr>
      <w:r>
        <w:rPr>
          <w:rFonts w:ascii="Arial" w:cs="Arial" w:eastAsia="Arial" w:hAnsi="Arial"/>
          <w:b w:val="false"/>
          <w:bCs w:val="false"/>
          <w:i w:val="false"/>
          <w:iCs w:val="false"/>
          <w:color w:val="111111"/>
          <w:sz w:val="21"/>
          <w:szCs w:val="21"/>
        </w:rPr>
        <w:t xml:space="preserve">- Implemented secure-by-default data handling for prompts and documents, including redaction hooks, least-privilege access, and audit trails that supported compliance reviews and minimized data exposure risk.</w:t>
      </w:r>
    </w:p>
    <w:p>
      <w:pPr>
        <w:spacing w:after="40"/>
        <w:ind w:left="280"/>
        <w:jc w:val="both"/>
      </w:pPr>
      <w:r>
        <w:rPr>
          <w:rFonts w:ascii="Arial" w:cs="Arial" w:eastAsia="Arial" w:hAnsi="Arial"/>
          <w:b w:val="false"/>
          <w:bCs w:val="false"/>
          <w:i w:val="false"/>
          <w:iCs w:val="false"/>
          <w:color w:val="111111"/>
          <w:sz w:val="21"/>
          <w:szCs w:val="21"/>
        </w:rPr>
        <w:t xml:space="preserve">- Modernized a legacy React UI into a typed component architecture, improving maintainability and enabling rapid iteration on AI-assisted search and summarization experiences without fragile coupling to APIs.</w:t>
      </w:r>
    </w:p>
    <w:p>
      <w:pPr>
        <w:spacing w:after="40"/>
        <w:ind w:left="280"/>
        <w:jc w:val="both"/>
      </w:pPr>
      <w:r>
        <w:rPr>
          <w:rFonts w:ascii="Arial" w:cs="Arial" w:eastAsia="Arial" w:hAnsi="Arial"/>
          <w:b w:val="false"/>
          <w:bCs w:val="false"/>
          <w:i w:val="false"/>
          <w:iCs w:val="false"/>
          <w:color w:val="111111"/>
          <w:sz w:val="21"/>
          <w:szCs w:val="21"/>
        </w:rPr>
        <w:t xml:space="preserve">- Created a staging-to-production release workflow with feature flags, canary rollouts, and automated smoke tests, reducing rollback frequency while keeping model and retrieval changes safely contained.</w:t>
      </w:r>
    </w:p>
    <w:p>
      <w:pPr>
        <w:spacing w:after="40"/>
        <w:ind w:left="280"/>
        <w:jc w:val="both"/>
      </w:pPr>
      <w:r>
        <w:rPr>
          <w:rFonts w:ascii="Arial" w:cs="Arial" w:eastAsia="Arial" w:hAnsi="Arial"/>
          <w:b w:val="false"/>
          <w:bCs w:val="false"/>
          <w:i w:val="false"/>
          <w:iCs w:val="false"/>
          <w:color w:val="111111"/>
          <w:sz w:val="21"/>
          <w:szCs w:val="21"/>
        </w:rPr>
        <w:t xml:space="preserve">- Optimized database queries and caching for hybrid search endpoints, reducing p95 latency through indexing, payload shaping, and carefully chosen cache keys that preserved correctness under personalization.</w:t>
      </w:r>
    </w:p>
    <w:p>
      <w:pPr>
        <w:spacing w:after="40"/>
        <w:ind w:left="280"/>
        <w:jc w:val="both"/>
      </w:pPr>
      <w:r>
        <w:rPr>
          <w:rFonts w:ascii="Arial" w:cs="Arial" w:eastAsia="Arial" w:hAnsi="Arial"/>
          <w:b w:val="false"/>
          <w:bCs w:val="false"/>
          <w:i w:val="false"/>
          <w:iCs w:val="false"/>
          <w:color w:val="111111"/>
          <w:sz w:val="21"/>
          <w:szCs w:val="21"/>
        </w:rPr>
        <w:t xml:space="preserve">- Partnered with product stakeholders to translate vague “AI assistant” asks into measurable deliverables, defining scope boundaries, success metrics, and rollout plans that balanced usefulness and risk.</w:t>
      </w:r>
    </w:p>
    <w:p>
      <w:pPr>
        <w:spacing w:after="40"/>
        <w:ind w:left="280"/>
        <w:jc w:val="both"/>
      </w:pPr>
      <w:r>
        <w:rPr>
          <w:rFonts w:ascii="Arial" w:cs="Arial" w:eastAsia="Arial" w:hAnsi="Arial"/>
          <w:b w:val="false"/>
          <w:bCs w:val="false"/>
          <w:i w:val="false"/>
          <w:iCs w:val="false"/>
          <w:color w:val="111111"/>
          <w:sz w:val="21"/>
          <w:szCs w:val="21"/>
        </w:rPr>
        <w:t xml:space="preserve">- Built background job orchestration for document ingestion at scale, adding backpressure controls, dead-letter handling, and retry-safe idempotency keys so throughput increased without noisy failures.</w:t>
      </w:r>
    </w:p>
    <w:p>
      <w:pPr>
        <w:spacing w:after="40"/>
        <w:ind w:left="280"/>
        <w:jc w:val="both"/>
      </w:pPr>
      <w:r>
        <w:rPr>
          <w:rFonts w:ascii="Arial" w:cs="Arial" w:eastAsia="Arial" w:hAnsi="Arial"/>
          <w:b w:val="false"/>
          <w:bCs w:val="false"/>
          <w:i w:val="false"/>
          <w:iCs w:val="false"/>
          <w:color w:val="111111"/>
          <w:sz w:val="21"/>
          <w:szCs w:val="21"/>
        </w:rPr>
        <w:t xml:space="preserve">- Mentored engineers on pragmatic ML product engineering, emphasizing testable interfaces, reproducibility, and operational readiness so AI features behaved like reliable services rather than experiments.</w:t>
      </w:r>
    </w:p>
    <w:p>
      <w:pPr>
        <w:spacing w:after="40"/>
        <w:ind w:left="280"/>
        <w:jc w:val="both"/>
      </w:pPr>
      <w:r>
        <w:rPr>
          <w:rFonts w:ascii="Arial" w:cs="Arial" w:eastAsia="Arial" w:hAnsi="Arial"/>
          <w:b w:val="false"/>
          <w:bCs w:val="false"/>
          <w:i w:val="false"/>
          <w:iCs w:val="false"/>
          <w:color w:val="111111"/>
          <w:sz w:val="21"/>
          <w:szCs w:val="21"/>
        </w:rPr>
        <w:t xml:space="preserve">- Coordinated cross-team integration for APIs and web clients, maintaining clear contracts, compatibility notes, and migration guides that prevented breaking changes while enabling faster parallel delivery.</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Python analytics pipeline that transformed noisy operational events into clean datasets, adding validation, deduplication, and anomaly checks so stakeholders trusted weekly decision metrics.</w:t>
      </w:r>
    </w:p>
    <w:p>
      <w:pPr>
        <w:spacing w:after="40"/>
        <w:ind w:left="280"/>
        <w:jc w:val="both"/>
      </w:pPr>
      <w:r>
        <w:rPr>
          <w:rFonts w:ascii="Arial" w:cs="Arial" w:eastAsia="Arial" w:hAnsi="Arial"/>
          <w:b w:val="false"/>
          <w:bCs w:val="false"/>
          <w:i w:val="false"/>
          <w:iCs w:val="false"/>
          <w:color w:val="111111"/>
          <w:sz w:val="21"/>
          <w:szCs w:val="21"/>
        </w:rPr>
        <w:t xml:space="preserve">- Built API services that exposed reporting and workflow insights with consistent pagination, filtering, and error contracts, reducing client-side complexity and lowering support tickets tied to ambiguity.</w:t>
      </w:r>
    </w:p>
    <w:p>
      <w:pPr>
        <w:spacing w:after="40"/>
        <w:ind w:left="280"/>
        <w:jc w:val="both"/>
      </w:pPr>
      <w:r>
        <w:rPr>
          <w:rFonts w:ascii="Arial" w:cs="Arial" w:eastAsia="Arial" w:hAnsi="Arial"/>
          <w:b w:val="false"/>
          <w:bCs w:val="false"/>
          <w:i w:val="false"/>
          <w:iCs w:val="false"/>
          <w:color w:val="111111"/>
          <w:sz w:val="21"/>
          <w:szCs w:val="21"/>
        </w:rPr>
        <w:t xml:space="preserve">- Implemented background job processing with retry-safe idempotency and dead-letter handling, preventing duplicate side effects and making failure modes visible instead of silently dropping work.</w:t>
      </w:r>
    </w:p>
    <w:p>
      <w:pPr>
        <w:spacing w:after="40"/>
        <w:ind w:left="280"/>
        <w:jc w:val="both"/>
      </w:pPr>
      <w:r>
        <w:rPr>
          <w:rFonts w:ascii="Arial" w:cs="Arial" w:eastAsia="Arial" w:hAnsi="Arial"/>
          <w:b w:val="false"/>
          <w:bCs w:val="false"/>
          <w:i w:val="false"/>
          <w:iCs w:val="false"/>
          <w:color w:val="111111"/>
          <w:sz w:val="21"/>
          <w:szCs w:val="21"/>
        </w:rPr>
        <w:t xml:space="preserve">- Improved search and discovery across large datasets by refining query patterns, indexes, and caching layers, delivering faster user experiences while keeping infrastructure costs stable.</w:t>
      </w:r>
    </w:p>
    <w:p>
      <w:pPr>
        <w:spacing w:after="40"/>
        <w:ind w:left="280"/>
        <w:jc w:val="both"/>
      </w:pPr>
      <w:r>
        <w:rPr>
          <w:rFonts w:ascii="Arial" w:cs="Arial" w:eastAsia="Arial" w:hAnsi="Arial"/>
          <w:b w:val="false"/>
          <w:bCs w:val="false"/>
          <w:i w:val="false"/>
          <w:iCs w:val="false"/>
          <w:color w:val="111111"/>
          <w:sz w:val="21"/>
          <w:szCs w:val="21"/>
        </w:rPr>
        <w:t xml:space="preserve">- Added structured logging and traceable request IDs across services, enabling faster root-cause analysis during production incidents and making on-call handoffs more actionable and less speculative.</w:t>
      </w:r>
    </w:p>
    <w:p>
      <w:pPr>
        <w:spacing w:after="40"/>
        <w:ind w:left="280"/>
        <w:jc w:val="both"/>
      </w:pPr>
      <w:r>
        <w:rPr>
          <w:rFonts w:ascii="Arial" w:cs="Arial" w:eastAsia="Arial" w:hAnsi="Arial"/>
          <w:b w:val="false"/>
          <w:bCs w:val="false"/>
          <w:i w:val="false"/>
          <w:iCs w:val="false"/>
          <w:color w:val="111111"/>
          <w:sz w:val="21"/>
          <w:szCs w:val="21"/>
        </w:rPr>
        <w:t xml:space="preserve">- Standardized React component patterns and state handling in a complex SPA, reducing regressions and allowing multiple engineers to ship features without brittle UI coupling or hidden side effects.</w:t>
      </w:r>
    </w:p>
    <w:p>
      <w:pPr>
        <w:spacing w:after="40"/>
        <w:ind w:left="280"/>
        <w:jc w:val="both"/>
      </w:pPr>
      <w:r>
        <w:rPr>
          <w:rFonts w:ascii="Arial" w:cs="Arial" w:eastAsia="Arial" w:hAnsi="Arial"/>
          <w:b w:val="false"/>
          <w:bCs w:val="false"/>
          <w:i w:val="false"/>
          <w:iCs w:val="false"/>
          <w:color w:val="111111"/>
          <w:sz w:val="21"/>
          <w:szCs w:val="21"/>
        </w:rPr>
        <w:t xml:space="preserve">- Introduced contract-focused testing for key endpoints, catching breaking changes earlier and improving release confidence for teams that depended on stable data and predictable response schemas.</w:t>
      </w:r>
    </w:p>
    <w:p>
      <w:pPr>
        <w:spacing w:after="40"/>
        <w:ind w:left="280"/>
        <w:jc w:val="both"/>
      </w:pPr>
      <w:r>
        <w:rPr>
          <w:rFonts w:ascii="Arial" w:cs="Arial" w:eastAsia="Arial" w:hAnsi="Arial"/>
          <w:b w:val="false"/>
          <w:bCs w:val="false"/>
          <w:i w:val="false"/>
          <w:iCs w:val="false"/>
          <w:color w:val="111111"/>
          <w:sz w:val="21"/>
          <w:szCs w:val="21"/>
        </w:rPr>
        <w:t xml:space="preserve">- Partnered with product and operations to define acceptance criteria for workflow automation, translating edge cases into test plans that prevented repeated production escapes after launch.</w:t>
      </w:r>
    </w:p>
    <w:p>
      <w:pPr>
        <w:spacing w:after="40"/>
        <w:ind w:left="280"/>
        <w:jc w:val="both"/>
      </w:pPr>
      <w:r>
        <w:rPr>
          <w:rFonts w:ascii="Arial" w:cs="Arial" w:eastAsia="Arial" w:hAnsi="Arial"/>
          <w:b w:val="false"/>
          <w:bCs w:val="false"/>
          <w:i w:val="false"/>
          <w:iCs w:val="false"/>
          <w:color w:val="111111"/>
          <w:sz w:val="21"/>
          <w:szCs w:val="21"/>
        </w:rPr>
        <w:t xml:space="preserve">- Optimized SQL-heavy endpoints by profiling slow queries, applying targeted indexes, and reshaping payloads, improving p95 response times while maintaining correctness under varied filters.</w:t>
      </w:r>
    </w:p>
    <w:p>
      <w:pPr>
        <w:spacing w:after="40"/>
        <w:ind w:left="280"/>
        <w:jc w:val="both"/>
      </w:pPr>
      <w:r>
        <w:rPr>
          <w:rFonts w:ascii="Arial" w:cs="Arial" w:eastAsia="Arial" w:hAnsi="Arial"/>
          <w:b w:val="false"/>
          <w:bCs w:val="false"/>
          <w:i w:val="false"/>
          <w:iCs w:val="false"/>
          <w:color w:val="111111"/>
          <w:sz w:val="21"/>
          <w:szCs w:val="21"/>
        </w:rPr>
        <w:t xml:space="preserve">- Built secure authentication and authorization flows with clear role boundaries, ensuring sensitive operational actions were protected and auditable without creating friction for legitimate users.</w:t>
      </w:r>
    </w:p>
    <w:p>
      <w:pPr>
        <w:spacing w:after="40"/>
        <w:ind w:left="280"/>
        <w:jc w:val="both"/>
      </w:pPr>
      <w:r>
        <w:rPr>
          <w:rFonts w:ascii="Arial" w:cs="Arial" w:eastAsia="Arial" w:hAnsi="Arial"/>
          <w:b w:val="false"/>
          <w:bCs w:val="false"/>
          <w:i w:val="false"/>
          <w:iCs w:val="false"/>
          <w:color w:val="111111"/>
          <w:sz w:val="21"/>
          <w:szCs w:val="21"/>
        </w:rPr>
        <w:t xml:space="preserve">- Created dashboards that correlated application latency, error rates, and queue depth, helping leadership understand capacity constraints and guiding practical prioritization for performance work.</w:t>
      </w:r>
    </w:p>
    <w:p>
      <w:pPr>
        <w:spacing w:after="40"/>
        <w:ind w:left="280"/>
        <w:jc w:val="both"/>
      </w:pPr>
      <w:r>
        <w:rPr>
          <w:rFonts w:ascii="Arial" w:cs="Arial" w:eastAsia="Arial" w:hAnsi="Arial"/>
          <w:b w:val="false"/>
          <w:bCs w:val="false"/>
          <w:i w:val="false"/>
          <w:iCs w:val="false"/>
          <w:color w:val="111111"/>
          <w:sz w:val="21"/>
          <w:szCs w:val="21"/>
        </w:rPr>
        <w:t xml:space="preserve">- Led incremental refactors that reduced monolith hotspots, carving out well-scoped services and documenting contracts so teams could iterate faster without a risky all-at-once rewrite.</w:t>
      </w:r>
    </w:p>
    <w:p>
      <w:pPr>
        <w:spacing w:after="40"/>
        <w:ind w:left="280"/>
        <w:jc w:val="both"/>
      </w:pPr>
      <w:r>
        <w:rPr>
          <w:rFonts w:ascii="Arial" w:cs="Arial" w:eastAsia="Arial" w:hAnsi="Arial"/>
          <w:b w:val="false"/>
          <w:bCs w:val="false"/>
          <w:i w:val="false"/>
          <w:iCs w:val="false"/>
          <w:color w:val="111111"/>
          <w:sz w:val="21"/>
          <w:szCs w:val="21"/>
        </w:rPr>
        <w:t xml:space="preserve">- Delivered cross-browser UX improvements for multi-step workflows, reducing abandonment by tightening validation feedback, saving user progress reliably, and eliminating confusing error states.</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Python and Node.js backend services that supported internal tooling, emphasizing clear validation, predictable failures, and audit-friendly logs so operations could diagnose issues quickly.</w:t>
      </w:r>
    </w:p>
    <w:p>
      <w:pPr>
        <w:spacing w:after="40"/>
        <w:ind w:left="280"/>
        <w:jc w:val="both"/>
      </w:pPr>
      <w:r>
        <w:rPr>
          <w:rFonts w:ascii="Arial" w:cs="Arial" w:eastAsia="Arial" w:hAnsi="Arial"/>
          <w:b w:val="false"/>
          <w:bCs w:val="false"/>
          <w:i w:val="false"/>
          <w:iCs w:val="false"/>
          <w:color w:val="111111"/>
          <w:sz w:val="21"/>
          <w:szCs w:val="21"/>
        </w:rPr>
        <w:t xml:space="preserve">- Built React UI features that gradually replaced server-rendered pages, maintaining behavior parity while improving responsiveness and reducing the friction of multi-step operational workflows.</w:t>
      </w:r>
    </w:p>
    <w:p>
      <w:pPr>
        <w:spacing w:after="40"/>
        <w:ind w:left="280"/>
        <w:jc w:val="both"/>
      </w:pPr>
      <w:r>
        <w:rPr>
          <w:rFonts w:ascii="Arial" w:cs="Arial" w:eastAsia="Arial" w:hAnsi="Arial"/>
          <w:b w:val="false"/>
          <w:bCs w:val="false"/>
          <w:i w:val="false"/>
          <w:iCs w:val="false"/>
          <w:color w:val="111111"/>
          <w:sz w:val="21"/>
          <w:szCs w:val="21"/>
        </w:rPr>
        <w:t xml:space="preserve">- Designed REST endpoints with consistent resource modeling and versioning discipline, helping downstream clients adopt changes safely without sudden breaks during active customer engagements.</w:t>
      </w:r>
    </w:p>
    <w:p>
      <w:pPr>
        <w:spacing w:after="40"/>
        <w:ind w:left="280"/>
        <w:jc w:val="both"/>
      </w:pPr>
      <w:r>
        <w:rPr>
          <w:rFonts w:ascii="Arial" w:cs="Arial" w:eastAsia="Arial" w:hAnsi="Arial"/>
          <w:b w:val="false"/>
          <w:bCs w:val="false"/>
          <w:i w:val="false"/>
          <w:iCs w:val="false"/>
          <w:color w:val="111111"/>
          <w:sz w:val="21"/>
          <w:szCs w:val="21"/>
        </w:rPr>
        <w:t xml:space="preserve">- Improved database reliability by refining schema designs, adding indexes, and tuning slow queries, delivering tangible latency improvements while keeping data correctness and migration safety intact.</w:t>
      </w:r>
    </w:p>
    <w:p>
      <w:pPr>
        <w:spacing w:after="40"/>
        <w:ind w:left="280"/>
        <w:jc w:val="both"/>
      </w:pPr>
      <w:r>
        <w:rPr>
          <w:rFonts w:ascii="Arial" w:cs="Arial" w:eastAsia="Arial" w:hAnsi="Arial"/>
          <w:b w:val="false"/>
          <w:bCs w:val="false"/>
          <w:i w:val="false"/>
          <w:iCs w:val="false"/>
          <w:color w:val="111111"/>
          <w:sz w:val="21"/>
          <w:szCs w:val="21"/>
        </w:rPr>
        <w:t xml:space="preserve">- Implemented background job workflows for file processing and reporting, adding retries and idempotency guards so intermittent failures did not create duplicate records or inconsistent outputs.</w:t>
      </w:r>
    </w:p>
    <w:p>
      <w:pPr>
        <w:spacing w:after="40"/>
        <w:ind w:left="280"/>
        <w:jc w:val="both"/>
      </w:pPr>
      <w:r>
        <w:rPr>
          <w:rFonts w:ascii="Arial" w:cs="Arial" w:eastAsia="Arial" w:hAnsi="Arial"/>
          <w:b w:val="false"/>
          <w:bCs w:val="false"/>
          <w:i w:val="false"/>
          <w:iCs w:val="false"/>
          <w:color w:val="111111"/>
          <w:sz w:val="21"/>
          <w:szCs w:val="21"/>
        </w:rPr>
        <w:t xml:space="preserve">- Introduced testing practices for critical paths using unit and integration coverage, reducing regressions and providing faster feedback loops during feature delivery and bug-fix iterations.</w:t>
      </w:r>
    </w:p>
    <w:p>
      <w:pPr>
        <w:spacing w:after="40"/>
        <w:ind w:left="280"/>
        <w:jc w:val="both"/>
      </w:pPr>
      <w:r>
        <w:rPr>
          <w:rFonts w:ascii="Arial" w:cs="Arial" w:eastAsia="Arial" w:hAnsi="Arial"/>
          <w:b w:val="false"/>
          <w:bCs w:val="false"/>
          <w:i w:val="false"/>
          <w:iCs w:val="false"/>
          <w:color w:val="111111"/>
          <w:sz w:val="21"/>
          <w:szCs w:val="21"/>
        </w:rPr>
        <w:t xml:space="preserve">- Hardened authentication and authorization checks for sensitive actions, ensuring role-based access and clear audit traces without blocking legitimate usage for support and operations teams.</w:t>
      </w:r>
    </w:p>
    <w:p>
      <w:pPr>
        <w:spacing w:after="40"/>
        <w:ind w:left="280"/>
        <w:jc w:val="both"/>
      </w:pPr>
      <w:r>
        <w:rPr>
          <w:rFonts w:ascii="Arial" w:cs="Arial" w:eastAsia="Arial" w:hAnsi="Arial"/>
          <w:b w:val="false"/>
          <w:bCs w:val="false"/>
          <w:i w:val="false"/>
          <w:iCs w:val="false"/>
          <w:color w:val="111111"/>
          <w:sz w:val="21"/>
          <w:szCs w:val="21"/>
        </w:rPr>
        <w:t xml:space="preserve">- Collaborated closely with non-engineering stakeholders to clarify requirements, break work into shippable increments, and keep scope aligned to deadlines without sacrificing reliability.</w:t>
      </w:r>
    </w:p>
    <w:p>
      <w:pPr>
        <w:spacing w:after="40"/>
        <w:ind w:left="280"/>
        <w:jc w:val="both"/>
      </w:pPr>
      <w:r>
        <w:rPr>
          <w:rFonts w:ascii="Arial" w:cs="Arial" w:eastAsia="Arial" w:hAnsi="Arial"/>
          <w:b w:val="false"/>
          <w:bCs w:val="false"/>
          <w:i w:val="false"/>
          <w:iCs w:val="false"/>
          <w:color w:val="111111"/>
          <w:sz w:val="21"/>
          <w:szCs w:val="21"/>
        </w:rPr>
        <w:t xml:space="preserve">- Improved front-end performance by reducing unnecessary re-renders, optimizing bundles, and fixing slow screens, resulting in smoother UX for users on constrained devices and networks.</w:t>
      </w:r>
    </w:p>
    <w:p>
      <w:pPr>
        <w:spacing w:after="40"/>
        <w:ind w:left="280"/>
        <w:jc w:val="both"/>
      </w:pPr>
      <w:r>
        <w:rPr>
          <w:rFonts w:ascii="Arial" w:cs="Arial" w:eastAsia="Arial" w:hAnsi="Arial"/>
          <w:b w:val="false"/>
          <w:bCs w:val="false"/>
          <w:i w:val="false"/>
          <w:iCs w:val="false"/>
          <w:color w:val="111111"/>
          <w:sz w:val="21"/>
          <w:szCs w:val="21"/>
        </w:rPr>
        <w:t xml:space="preserve">- Created internal documentation and runbooks for recurring incidents, enabling quicker resolutions and reducing on-call noise caused by ambiguous ownership or undocumented recovery steps.</w:t>
      </w:r>
    </w:p>
    <w:p>
      <w:pPr>
        <w:spacing w:after="40"/>
        <w:ind w:left="280"/>
        <w:jc w:val="both"/>
      </w:pPr>
      <w:r>
        <w:rPr>
          <w:rFonts w:ascii="Arial" w:cs="Arial" w:eastAsia="Arial" w:hAnsi="Arial"/>
          <w:b w:val="false"/>
          <w:bCs w:val="false"/>
          <w:i w:val="false"/>
          <w:iCs w:val="false"/>
          <w:color w:val="111111"/>
          <w:sz w:val="21"/>
          <w:szCs w:val="21"/>
        </w:rPr>
        <w:t xml:space="preserve">- Refactored legacy modules into cleaner boundaries with clearer interfaces, lowering cognitive load for new contributors and speeding up future changes through more predictable architecture.</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 product area by implementing UI enhancements and reliability fixes behind review gates, ensuring changes met team quality standards and were safe to ship at scale.</w:t>
      </w:r>
    </w:p>
    <w:p>
      <w:pPr>
        <w:spacing w:after="40"/>
        <w:ind w:left="280"/>
        <w:jc w:val="both"/>
      </w:pPr>
      <w:r>
        <w:rPr>
          <w:rFonts w:ascii="Arial" w:cs="Arial" w:eastAsia="Arial" w:hAnsi="Arial"/>
          <w:b w:val="false"/>
          <w:bCs w:val="false"/>
          <w:i w:val="false"/>
          <w:iCs w:val="false"/>
          <w:color w:val="111111"/>
          <w:sz w:val="21"/>
          <w:szCs w:val="21"/>
        </w:rPr>
        <w:t xml:space="preserve">- Built small Node.js utilities that automated repetitive internal tasks, adding input validation and clear outputs so the tools were safe to reuse across different workflows and environments.</w:t>
      </w:r>
    </w:p>
    <w:p>
      <w:pPr>
        <w:spacing w:after="40"/>
        <w:ind w:left="280"/>
        <w:jc w:val="both"/>
      </w:pPr>
      <w:r>
        <w:rPr>
          <w:rFonts w:ascii="Arial" w:cs="Arial" w:eastAsia="Arial" w:hAnsi="Arial"/>
          <w:b w:val="false"/>
          <w:bCs w:val="false"/>
          <w:i w:val="false"/>
          <w:iCs w:val="false"/>
          <w:color w:val="111111"/>
          <w:sz w:val="21"/>
          <w:szCs w:val="21"/>
        </w:rPr>
        <w:t xml:space="preserve">- Implemented API-related improvements with consistent error handling and basic instrumentation, making debugging faster for teammates when issues appeared in staging or early production.</w:t>
      </w:r>
    </w:p>
    <w:p>
      <w:pPr>
        <w:spacing w:after="40"/>
        <w:ind w:left="280"/>
        <w:jc w:val="both"/>
      </w:pPr>
      <w:r>
        <w:rPr>
          <w:rFonts w:ascii="Arial" w:cs="Arial" w:eastAsia="Arial" w:hAnsi="Arial"/>
          <w:b w:val="false"/>
          <w:bCs w:val="false"/>
          <w:i w:val="false"/>
          <w:iCs w:val="false"/>
          <w:color w:val="111111"/>
          <w:sz w:val="21"/>
          <w:szCs w:val="21"/>
        </w:rPr>
        <w:t xml:space="preserve">- Collaborated with engineers and program partners to refine requirements, turning vague asks into scoped deliverables that could be tested, reviewed, and merged without last-minute surprises.</w:t>
      </w:r>
    </w:p>
    <w:p>
      <w:pPr>
        <w:spacing w:after="40"/>
        <w:ind w:left="280"/>
        <w:jc w:val="both"/>
      </w:pPr>
      <w:r>
        <w:rPr>
          <w:rFonts w:ascii="Arial" w:cs="Arial" w:eastAsia="Arial" w:hAnsi="Arial"/>
          <w:b w:val="false"/>
          <w:bCs w:val="false"/>
          <w:i w:val="false"/>
          <w:iCs w:val="false"/>
          <w:color w:val="111111"/>
          <w:sz w:val="21"/>
          <w:szCs w:val="21"/>
        </w:rPr>
        <w:t xml:space="preserve">- Wrote targeted tests for critical logic paths, reducing regressions and increasing confidence in small but frequent changes that improved user experience and overall system stability.</w:t>
      </w:r>
    </w:p>
    <w:p>
      <w:pPr>
        <w:spacing w:after="40"/>
        <w:ind w:left="280"/>
        <w:jc w:val="both"/>
      </w:pPr>
      <w:r>
        <w:rPr>
          <w:rFonts w:ascii="Arial" w:cs="Arial" w:eastAsia="Arial" w:hAnsi="Arial"/>
          <w:b w:val="false"/>
          <w:bCs w:val="false"/>
          <w:i w:val="false"/>
          <w:iCs w:val="false"/>
          <w:color w:val="111111"/>
          <w:sz w:val="21"/>
          <w:szCs w:val="21"/>
        </w:rPr>
        <w:t xml:space="preserve">- Helped document setup steps and troubleshooting notes for the team’s development workflow, reducing ramp-up time for new contributors and preventing repeated environment issues.</w:t>
      </w:r>
    </w:p>
    <w:p>
      <w:pPr>
        <w:spacing w:after="40"/>
        <w:ind w:left="280"/>
        <w:jc w:val="both"/>
      </w:pPr>
      <w:r>
        <w:rPr>
          <w:rFonts w:ascii="Arial" w:cs="Arial" w:eastAsia="Arial" w:hAnsi="Arial"/>
          <w:b w:val="false"/>
          <w:bCs w:val="false"/>
          <w:i w:val="false"/>
          <w:iCs w:val="false"/>
          <w:color w:val="111111"/>
          <w:sz w:val="21"/>
          <w:szCs w:val="21"/>
        </w:rPr>
        <w:t xml:space="preserve">- Participated in code reviews and post-merge follow-ups, learning to prioritize readability and operational safety so shipped features stayed maintainable after the initial delivery.</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2026-02-02T19:16:52.121Z</dcterms:created>
  <dcterms:modified xsi:type="dcterms:W3CDTF">2026-02-02T19:16:52.122Z</dcterms:modified>
</cp:coreProperties>
</file>

<file path=docProps/custom.xml><?xml version="1.0" encoding="utf-8"?>
<Properties xmlns="http://schemas.openxmlformats.org/officeDocument/2006/custom-properties" xmlns:vt="http://schemas.openxmlformats.org/officeDocument/2006/docPropsVTypes"/>
</file>