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cantSplit w:val="false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48"/>
                <w:szCs w:val="48"/>
              </w:rPr>
              <w:t xml:space="preserve">Idris Sadiq</w:t>
            </w:r>
          </w:p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DDDDDD"/>
                <w:sz w:val="24"/>
                <w:szCs w:val="24"/>
              </w:rPr>
              <w:t xml:space="preserve">Senior Software Engineer</w:t>
            </w:r>
          </w:p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BBBBB"/>
                <w:sz w:val="20"/>
                <w:szCs w:val="20"/>
              </w:rPr>
              <w:t xml:space="preserve">idrissadiqdev@outlook.com  |  +1 9297829204  |  Los Angeles, California, United States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BBBBB"/>
                <w:sz w:val="20"/>
                <w:szCs w:val="20"/>
              </w:rPr>
              <w:t xml:space="preserve">LinkedIn: linkedin.com/in/idris-sadiq-958b453a6</w:t>
            </w:r>
          </w:p>
        </w:tc>
      </w:tr>
    </w:tbl>
    <w:p>
      <w:pPr>
        <w:spacing w:after="160"/>
      </w:pPr>
    </w:p>
    <w:p>
      <w:pPr>
        <w:pBdr>
          <w:bottom w:val="single" w:color="000000" w:sz="6"/>
        </w:pBdr>
        <w:spacing w:before="120" w:after="80"/>
        <w:jc w:val="left"/>
      </w:pPr>
      <w:r>
        <w:rPr>
          <w:b/>
          <w:bCs/>
          <w:i w:val="false"/>
          <w:iCs w:val="false"/>
          <w:color w:val="000000"/>
          <w:sz w:val="26"/>
          <w:szCs w:val="26"/>
        </w:rPr>
        <w:t xml:space="preserve">PROFESSIONAL SUMMARY</w:t>
      </w:r>
    </w:p>
    <w:p>
      <w:pPr>
        <w:spacing w:after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Senior Software Engineer with ~10 years building and operating Python backend systems end-to-end, focusing on API design, data modeling, reliability, and measurable performance improvements in production. I specialize in turning ambiguous requirements into shippable backend increments with clear ownership, strong validation, and predictable failure modes that reduce support load. Experienced designing REST and event-driven services, implementing background processing, and hardening systems with observability, rate limits, and idempotency patterns for safe retries. Comfortable partnering with product and non-engineering stakeholders, writing practical engineering docs/runbooks, and mentoring teams to deliver safely through tests, CI/CD, and staged rollouts.</w:t>
      </w:r>
    </w:p>
    <w:p>
      <w:pPr>
        <w:pBdr>
          <w:bottom w:val="single" w:color="000000" w:sz="6"/>
        </w:pBdr>
        <w:spacing w:before="120" w:after="80"/>
        <w:jc w:val="left"/>
      </w:pPr>
      <w:r>
        <w:rPr>
          <w:b/>
          <w:bCs/>
          <w:i w:val="false"/>
          <w:iCs w:val="false"/>
          <w:color w:val="000000"/>
          <w:sz w:val="26"/>
          <w:szCs w:val="26"/>
        </w:rPr>
        <w:t xml:space="preserve">SKILLS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Programming: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Python (3.x), TypeScript, JavaScript (ES6+), SQL, Bash, Go (basic scripting for tooling), Data structures &amp; algorithms for backend services, Concurrency patterns (threads, asyncio fundamentals), API contract design and versioning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Backend: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Django, Django REST Framework, Flask, FastAPI, REST API Design, GraphQL (service integration familiarity), Background Jobs, Celery, Message Queues (RabbitMQ, Kafka), Event-Driven Architecture, WebSockets (backend integration), Rate Limiting &amp; Retries, Idempotency Patterns, Caching Strategies (Redis), API Versioning, Auth (JWT, OAuth 2.0), Webhook Design &amp; Verification, File/Media Handling (S3-style workflows), Input validation (Pydantic-style patterns), OpenAPI/Swagger specifications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Databases: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PostgreSQL, MySQL, MongoDB, Redis, Schema Design, Indexing Strategies, SQL Query Tuning, Transaction design and isolation tradeoffs, Migration workflows (zero/low-downtime), ORM usage (Django ORM, SQLAlchemy familiarity), Data modeling for analytics and reporting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Cloud: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AWS, S3, CloudFront, API Gateway, Lambda, ECS, SQS, SNS, EventBridge, CloudWatch, IAM, Secrets Management (SSM/Secrets Manager patterns), CDN and edge caching fundamentals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DevOps: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Docker, Kubernetes, Terraform, CI/CD Pipelines, GitHub Actions, Jenkins, Release Automation, Artifact Versioning &amp; Promotion, Blue/Green and Canary rollouts, Environment configuration and secret rotation practices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Observability: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Structured Logging, Metrics &amp; Dashboards, Distributed Tracing, Prometheus, Grafana, Datadog, SLO/SLI Design, Incident Response, Postmortems and follow-ups, Correlation IDs for end-to-end request tracing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Testing: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pytest, unittest (legacy maintenance), Integration Testing, Contract Testing, Load/Performance Testing (k6-like patterns), Test data strategy and fixture design, Mocking and dependency injection for service boundaries</w:t>
      </w:r>
    </w:p>
    <w:p>
      <w:pP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Architecture &amp; Practices: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System Design, Clean Architecture / Layered Services, Monolith-to-services decomposition, Secure-by-default engineering, Code Reviews &amp; Mentorship, Incremental delivery and scoping, Documentation and runbooks, Operational readiness reviews, Reliability patterns (timeouts, circuit breakers, backpressure)</w:t>
      </w:r>
    </w:p>
    <w:p>
      <w:pPr>
        <w:spacing w:after="80"/>
      </w:pPr>
    </w:p>
    <w:p>
      <w:pPr>
        <w:pBdr>
          <w:bottom w:val="single" w:color="000000" w:sz="6"/>
        </w:pBdr>
        <w:spacing w:before="120" w:after="80"/>
        <w:jc w:val="left"/>
      </w:pPr>
      <w:r>
        <w:rPr>
          <w:b/>
          <w:bCs/>
          <w:i w:val="false"/>
          <w:iCs w:val="false"/>
          <w:color w:val="000000"/>
          <w:sz w:val="26"/>
          <w:szCs w:val="26"/>
        </w:rPr>
        <w:t xml:space="preserve">EXPERIENCE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000000"/>
          <w:sz w:val="25"/>
          <w:szCs w:val="25"/>
        </w:rPr>
        <w:t xml:space="preserve">Senior Software Engineer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21"/>
          <w:szCs w:val="21"/>
        </w:rPr>
        <w:t xml:space="preserve">SumatoSoft  |  January 2021 - December 2025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Designed and delivered Python APIs for customer-facing workflows with strict request validation, consistent error contracts, and versioned endpoints that reduced integration churn across multiple client applications.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Built FastAPI and Django service components with clear domain boundaries, translating ambiguous stakeholder needs into incremental backend milestones with measurable latency and reliability targets.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Implemented idempotent write paths for high-risk operations by combining request fingerprints, deduplication tables, and safe retry semantics, preventing duplicate side effects during client and queue retries.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Created background processing pipelines using Celery and queue-based fanout, isolating long-running tasks from synchronous APIs while maintaining traceability and predictable job failure handling.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Optimized PostgreSQL performance by redesigning indexes, rewriting hot queries, and introducing targeted denormalization where justified, cutting p95 response times for key endpoints under peak load.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Introduced Redis caching for read-heavy endpoints with explicit TTL strategies and cache-invalidation rules, balancing freshness with throughput so downstream dependencies saw fewer bursts and timeouts.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Hardened authentication and authorization flows using JWT and OAuth 2.0 patterns, improving token validation, rotation handling, and permission checks to meet security expectations for enterprise customers.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Developed webhook consumers with signature verification, replay protection, and event ordering safeguards, ensuring external integrations were resilient to duplicate deliveries and out-of-order notifications.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Improved reliability by standardizing timeouts, retries, and circuit-breaker style guardrails in outbound calls, turning intermittent dependency failures into controlled degradations instead of cascading incidents.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Enhanced observability with structured logs, correlation IDs, and actionable metrics, enabling faster root-cause analysis and reducing on-call noise by making failure modes visible and searchable.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Implemented CI/CD checks that enforced unit and integration coverage gates for backend modules, catching contract regressions early and supporting safer staged rollouts across environments.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Collaborated with product and support to define SLIs and error budgets for critical flows, aligning engineering work with business impact and prioritizing fixes that reduced customer-facing incidents.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Led code reviews focused on backend correctness and operational risk, mentoring engineers on schema changes, backward compatibility, and safe rollout patterns for high-traffic services.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Built internal tooling endpoints for support workflows with audited access and clear runbooks, decreasing manual intervention time during customer escalations and incident recovery scenarios.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Owned post-incident follow-ups by converting findings into concrete engineering changes, including dashboards, alerts, and runbook updates that prevented repeated failures in production.</w:t>
      </w:r>
    </w:p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000000"/>
          <w:sz w:val="25"/>
          <w:szCs w:val="25"/>
        </w:rPr>
        <w:t xml:space="preserve">Senior Software Engineer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21"/>
          <w:szCs w:val="21"/>
        </w:rPr>
        <w:t xml:space="preserve">High Touch Technologies  |  June 2018 - December 2020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Owned Python backend services that powered operational workflows, delivering stable REST endpoints with predictable pagination, filtering, and validation rules that improved consumer integration quality.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Built Django and Flask APIs with consistent request/response schemas, reducing client-side special cases by standardizing error handling, status codes, and field-level validation behavior.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Implemented asynchronous job processing for heavy tasks using Celery and queue-based scheduling, improving user-perceived performance by moving expensive work out of request/response paths.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Improved database reliability by tightening transaction boundaries and locking strategies in PostgreSQL, reducing deadlocks and inconsistent writes during concurrency spikes in business-critical flows.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Designed caching strategies with Redis for frequently accessed reference data, lowering database load while ensuring cache keys and TTL policies matched real usage patterns and data freshness needs.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Introduced rate limiting and backoff strategies for outbound vendor integrations, preventing throttling escalations and improving success rates during peak traffic windows and partial vendor outages.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Created audit-friendly endpoints and logging patterns for sensitive operations, ensuring support and compliance teams could trace changes through correlation IDs and structured event records.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Partnered with product to define API contracts for new features, writing implementation plans that scoped tradeoffs clearly and kept delivery predictable despite changing requirements.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Built containerized deployments with Docker and standardized environment configuration, reducing “it works locally” drift and making runtime behavior consistent across staging and production.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Improved monitoring with dashboards and alert thresholds tied to business-impacting signals, enabling faster detection of regressions in error rates and latency before customers reported issues.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Reduced on-call interruptions by fixing noisy alerts and adding actionable context to incidents, including runbook steps and links to key metrics that shortened triage time significantly.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Led backend-focused code reviews emphasizing backward compatibility and safe migrations, preventing breaking changes and ensuring schema evolution remained low-risk for production releases.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Contributed to incident postmortems with concrete corrective actions, translating operational pain points into engineering tasks that improved resilience and reduced repeat failures over time.</w:t>
      </w:r>
    </w:p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000000"/>
          <w:sz w:val="25"/>
          <w:szCs w:val="25"/>
        </w:rPr>
        <w:t xml:space="preserve">Software Engineer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21"/>
          <w:szCs w:val="21"/>
        </w:rPr>
        <w:t xml:space="preserve">Centric Tech Inc.  |  September 2015 - May 2018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Developed Python backend endpoints to support internal tools and customer modules, focusing on clear request validation and consistent error responses so support teams saw fewer ambiguous failures.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Implemented database-backed workflows in PostgreSQL and MySQL with careful indexing and query tuning, improving response times for common list and search operations used by daily business users.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Built reusable service-layer components that separated business rules from transport details, making future changes safer and reducing duplicated logic across multiple API endpoints.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Added background processing for non-interactive tasks with reliable retry handling, ensuring long-running operations completed without blocking user actions or timing out HTTP requests.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Improved reliability by adding timeouts and defensive error handling to outbound HTTP calls, preventing slow dependencies from consuming worker capacity and degrading overall system throughput.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Created migration practices for schema updates with minimal downtime, coordinating release steps so data changes and application updates remained backward compatible during deployments.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Implemented caching for expensive reference lookups and computed views where appropriate, reducing repeated database load while keeping cache invalidation rules explicit and understandable.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Strengthened authentication flows with token-based patterns and permission checks, reducing unauthorized access risk and making authorization behavior consistent across modules.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Wrote integration tests for key API flows and edge cases, increasing confidence in releases by detecting contract regressions and data integrity issues before production deployment.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Worked closely with stakeholders to clarify requirements into concrete acceptance criteria, preventing rework by aligning API behavior with real operational processes and constraints.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Supported production issues by triaging logs and database state, delivering targeted fixes and documenting runbook steps that helped the team respond faster to recurring incidents.</w:t>
      </w:r>
    </w:p>
    <w:p>
      <w:pPr>
        <w:spacing w:after="80"/>
      </w:pPr>
    </w:p>
    <w:p>
      <w:r>
        <w:rPr>
          <w:rFonts w:ascii="Arial" w:cs="Arial" w:eastAsia="Arial" w:hAnsi="Arial"/>
          <w:b/>
          <w:bCs/>
          <w:i w:val="false"/>
          <w:iCs w:val="false"/>
          <w:color w:val="000000"/>
          <w:sz w:val="25"/>
          <w:szCs w:val="25"/>
        </w:rPr>
        <w:t xml:space="preserve">Software Engineer Intern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21"/>
          <w:szCs w:val="21"/>
        </w:rPr>
        <w:t xml:space="preserve">Microsoft  |  September 2014 - August 2015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Contributed to backend-adjacent features by implementing small service improvements and utilities with careful input validation, helping the team ship changes that were safe to roll out incrementally.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Built internal tools that automated repetitive operational steps, improving reliability by reducing manual error and making workflows easier to repeat consistently across environments.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Improved logging and diagnostics for specific components by adding clearer messages and context, helping engineers troubleshoot failures faster without relying on guesswork during incidents.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Assisted with API integration tasks by aligning request/response formats to existing contracts, ensuring downstream consumers received predictable behavior across common success and failure cases.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Wrote targeted unit tests for newly added modules and bug fixes, increasing regression coverage and improving confidence when changes were merged and deployed through standard pipelines.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Collaborated with senior engineers during code reviews to learn production-quality practices, incorporating feedback on maintainability, edge cases, and backward compatibility concerns.</w:t>
      </w:r>
    </w:p>
    <w:p>
      <w:pPr>
        <w:spacing w:after="40"/>
        <w:ind w:left="2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1"/>
          <w:szCs w:val="21"/>
        </w:rPr>
        <w:t xml:space="preserve">- Documented development and troubleshooting steps in concise notes, making it easier for teammates to reproduce issues and validate fixes during iterative development cycles.</w:t>
      </w:r>
    </w:p>
    <w:p>
      <w:pPr>
        <w:spacing w:after="80"/>
      </w:pPr>
    </w:p>
    <w:p>
      <w:pPr>
        <w:pBdr>
          <w:bottom w:val="single" w:color="000000" w:sz="6"/>
        </w:pBdr>
        <w:spacing w:before="120" w:after="80"/>
        <w:jc w:val="left"/>
      </w:pPr>
      <w:r>
        <w:rPr>
          <w:b/>
          <w:bCs/>
          <w:i w:val="false"/>
          <w:iCs w:val="false"/>
          <w:color w:val="000000"/>
          <w:sz w:val="26"/>
          <w:szCs w:val="26"/>
        </w:rPr>
        <w:t xml:space="preserve">EDUCATION</w:t>
      </w:r>
    </w:p>
    <w:p>
      <w:r>
        <w:rPr>
          <w:rFonts w:ascii="Arial" w:cs="Arial" w:eastAsia="Arial" w:hAnsi="Arial"/>
          <w:b/>
          <w:bCs/>
          <w:i w:val="false"/>
          <w:iCs w:val="false"/>
          <w:color w:val="000000"/>
          <w:sz w:val="23"/>
          <w:szCs w:val="23"/>
        </w:rPr>
        <w:t xml:space="preserve">Harvard University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1"/>
          <w:szCs w:val="21"/>
        </w:rPr>
        <w:t xml:space="preserve">Bachelor’s degree in Computer Science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color w:val="777777"/>
          <w:sz w:val="19"/>
          <w:szCs w:val="19"/>
        </w:rPr>
        <w:t xml:space="preserve">2010 - 2014</w:t>
      </w:r>
    </w:p>
    <w:p>
      <w:pPr>
        <w:spacing w:after="60"/>
      </w:pPr>
    </w:p>
    <w:sectPr>
      <w:pgSz w:w="11906" w:h="16838" w:orient="portrait"/>
      <w:pgMar w:top="863" w:right="863" w:bottom="863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2026-02-02T19:13:17.170Z</dcterms:created>
  <dcterms:modified xsi:type="dcterms:W3CDTF">2026-02-02T19:13:17.170Z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