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E52" w:rsidRDefault="000A0E52" w:rsidP="000A0E52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0A0E52" w:rsidRDefault="000A0E52" w:rsidP="000A0E52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4F4151" w:rsidRDefault="000A0E52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  <w:bookmarkStart w:id="0" w:name="_GoBack"/>
      <w:bookmarkEnd w:id="0"/>
    </w:p>
    <w:p w:rsidR="004F4151" w:rsidRDefault="00E02D2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4F4151" w:rsidRDefault="00E02D2B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experience building scalable Node.js/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3/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Nuxt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frontends, now specializing in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GenAI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-enabled product development for production systems. Experienced in designing secure APIs and multi-tenant platforms, and integrating LLM capabilities (RAG,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embeddings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tool/function calling) into real workflows with measurable quality and latency targets.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Strong track record of cloud-native delivery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Docker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Kubernetes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CI/CD automation,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that improves reliability while keeping developer velocity high.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end-to-end—from architecture and data contracts to deployment, monitoring, and iterative optimization—while collaborating with product and mentoring engineers.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Focused on maintainable architectures, clean code, strong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testing,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and pragmatic AI safety controls that protect user data and reduce operational risk.</w:t>
      </w:r>
    </w:p>
    <w:p w:rsidR="004F4151" w:rsidRDefault="00E02D2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LLM Integration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Retrieval-Augmented Generation (RAG)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Embeddings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Semantic Search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Vector Databases (Pinecone,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Weaviate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Milvus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pgvector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Prompt Engineering (System/Developer/User Prompt Design)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Function Calling / Tool Use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Agentic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Workflows (Planner-Executor Patterns)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Document Chunking &amp; Metadata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Hybrid Search (BM25 + Vector)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Evaluation Harnesses (Golden Sets, Regression Suites)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LLM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(Tracing, Token/Latency Metrics, Cost Controls)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Hallucination Mitigation &amp; Grounding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Safety Filters &amp; Policy Enforcement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PII Redaction &amp; Data Minimization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Human-in-the-Loop Review Workflows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A/B Testing for AI Features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Model Routing &amp; Fallback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for LLM Responses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Abuse Prevention for AI Endpoints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Bash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&amp; Hydration Performance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 &amp; 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Storybook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 Practices)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 (Lighthouse, Web Vitals)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 &amp; Job Queues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&amp; Backward Compatibility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&amp; Authorization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RBAC/ABAC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Distributed Locking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Throttling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Query Optimization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Partitioning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ETL/ELT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 for Multi-Tenant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Search Indexing Concepts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 Flags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Promotion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SLIs/SLOs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 &amp; Root Cause Analysis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Capacity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Budget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E2E Test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Data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 Quality Gates</w:t>
            </w:r>
          </w:p>
        </w:tc>
      </w:tr>
      <w:tr w:rsidR="004F415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F4151" w:rsidRDefault="00E02D2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</w:tr>
    </w:tbl>
    <w:p w:rsidR="004F4151" w:rsidRDefault="00E02D2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EXPERIENCE</w:t>
      </w:r>
    </w:p>
    <w:p w:rsidR="004F4151" w:rsidRDefault="00E02D2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4F4151" w:rsidRDefault="00E02D2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4F4151" w:rsidRDefault="00E02D2B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Architected and delivered high-throughput Node.js/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services with clear domain boundaries, achieving predictable latency under peak load through careful concurrency control and backpressure handling.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 secure multi-tenant API surface with OAuth2/JWT and fine-grained authorization, aligning auditability requirements with pragmatic developer ergonomics and consistent error semantics.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GenAI</w:t>
      </w:r>
      <w:proofErr w:type="spellEnd"/>
      <w:r>
        <w:rPr>
          <w:rFonts w:ascii="Arial" w:eastAsia="Arial" w:hAnsi="Arial" w:cs="Arial"/>
          <w:color w:val="111111"/>
        </w:rPr>
        <w:t>-assisted workflows for internal operations by integrating an LLM-backed assistant into existing tools, ensuring answers were grounded in approved sources and logged for traceability.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 production RAG pipeline that chunked and indexed documentation and customer artifacts with metadata governance, enabling accurate, </w:t>
      </w:r>
      <w:proofErr w:type="gramStart"/>
      <w:r>
        <w:rPr>
          <w:rFonts w:ascii="Arial" w:eastAsia="Arial" w:hAnsi="Arial" w:cs="Arial"/>
          <w:color w:val="111111"/>
        </w:rPr>
        <w:t>citation</w:t>
      </w:r>
      <w:proofErr w:type="gramEnd"/>
      <w:r>
        <w:rPr>
          <w:rFonts w:ascii="Arial" w:eastAsia="Arial" w:hAnsi="Arial" w:cs="Arial"/>
          <w:color w:val="111111"/>
        </w:rPr>
        <w:t>-style responses while minimizing retrieval noise.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embeddings</w:t>
      </w:r>
      <w:proofErr w:type="spellEnd"/>
      <w:r>
        <w:rPr>
          <w:rFonts w:ascii="Arial" w:eastAsia="Arial" w:hAnsi="Arial" w:cs="Arial"/>
          <w:color w:val="111111"/>
        </w:rPr>
        <w:t>-based semantic search with hybrid ranking and relevance tuning, improving discovery quality for support and engineering users while keeping query costs stable under growth.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an evaluation harness with golden datasets, regression gates, and offline scoring, preventing silent quality degradation when prompts, retrieval parameters, or data sources changed.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LLM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request tracing, token and latency metrics, and per-feature budgets, enabling rapid identification of expensive prompts and slow retrieval paths in production.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AI endpoints with rate limiting, abuse detection, and safe fallbacks, ensuring the platform degraded gracefully when upstream model providers throttled or returned transient failures.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>/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access patterns using targeted indexing, cache-aside strategies, and background processing, reducing tail latency for read-heavy dashboards and analytics workflows.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the evolution of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3/</w:t>
      </w:r>
      <w:proofErr w:type="spellStart"/>
      <w:r>
        <w:rPr>
          <w:rFonts w:ascii="Arial" w:eastAsia="Arial" w:hAnsi="Arial" w:cs="Arial"/>
          <w:color w:val="111111"/>
        </w:rPr>
        <w:t>Nuxt</w:t>
      </w:r>
      <w:proofErr w:type="spellEnd"/>
      <w:r>
        <w:rPr>
          <w:rFonts w:ascii="Arial" w:eastAsia="Arial" w:hAnsi="Arial" w:cs="Arial"/>
          <w:color w:val="111111"/>
        </w:rPr>
        <w:t xml:space="preserve"> dashboards with SSR performance improvements, accessible component patterns, and maintainable state management, supporting rapid iteration by multiple squads.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CI/CD with containerized builds, test automation, and repeatable deployments, reducing release risk while enabling frequent delivery of both AI and non-AI features.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structured logging and actionable alerting tied to service-level indicators, improving incident response speed and enabling data-driven reliability improvements across teams.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junior engineers through design reviews and pair sessions, focusing on clean architecture, testing discipline, and practical threat modeling for API and AI feature surfaces.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stakeholders to define measurable success criteria for AI capabilities, balancing user value with data privacy constraints and operational cost boundaries.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cross-team technical alignment on data contracts and versioning strategies, ensuring downstream consumers were protected from breaking changes as services and AI retrieval sources evolved.</w:t>
      </w:r>
    </w:p>
    <w:p w:rsidR="004F4151" w:rsidRDefault="00E02D2B">
      <w:pPr>
        <w:pBdr>
          <w:bottom w:val="dashed" w:sz="4" w:space="0" w:color="CFD2CD"/>
        </w:pBdr>
        <w:spacing w:after="120"/>
      </w:pPr>
      <w:r>
        <w:t xml:space="preserve"> </w:t>
      </w:r>
    </w:p>
    <w:p w:rsidR="004F4151" w:rsidRDefault="00E02D2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4F4151" w:rsidRDefault="00E02D2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4F4151" w:rsidRDefault="00E02D2B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Node.js services and integration layers that synchronized third-party systems with strong validation and retry semantics, improving data consistency while reducing manual reconciliation work.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maintainable REST APIs with consistent pagination, filtering, and error contracts, enabling frontend teams to ship features faster without ambiguity or fragile client-side workarounds.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>-based SPA features using modular components and predictable state flows, keeping complex UI behavior understandable through clean separation of concerns and reusable UI primitives.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updates with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event-driven patterns to support live dashboards, carefully handling reconnection logic and message ordering to preserve a reliable user experience.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pragmatic security improvements such as input sanitization, secure token handling, and least-privilege permissions, reducing exposure to common OWASP risks in production endpoints.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performance by profiling critical endpoints, addressing N+1 query patterns, and introducing caching where it created durable wins without sacrificing correctness or </w:t>
      </w:r>
      <w:proofErr w:type="spellStart"/>
      <w:r>
        <w:rPr>
          <w:rFonts w:ascii="Arial" w:eastAsia="Arial" w:hAnsi="Arial" w:cs="Arial"/>
          <w:color w:val="111111"/>
        </w:rPr>
        <w:t>debuggability</w:t>
      </w:r>
      <w:proofErr w:type="spellEnd"/>
      <w:r>
        <w:rPr>
          <w:rFonts w:ascii="Arial" w:eastAsia="Arial" w:hAnsi="Arial" w:cs="Arial"/>
          <w:color w:val="111111"/>
        </w:rPr>
        <w:t>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structured logs and health checks that made failures diagnosable, reducing time-to-detect and time-to-recover during incidents across multiple environments.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test coverage with unit and integration tests, building confidence in refactors and ensuring core flows remained stable as the product and data contracts evolved.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Automated build and deployment steps in CI to shorten feedback loops, ensuring code quality checks ran consistently and releases became repeatable rather than dependent on tribal knowledge.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design to refine requirements into deliverable increments, documenting technical tradeoffs clearly so stakeholders could make informed decisions.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Supported production operations through on-call rotations and root-cause analysis, implementing targeted fixes and preventative monitoring to reduce repeat incidents over time.</w:t>
      </w:r>
    </w:p>
    <w:p w:rsidR="004F4151" w:rsidRDefault="00E02D2B">
      <w:pPr>
        <w:pBdr>
          <w:bottom w:val="dashed" w:sz="4" w:space="0" w:color="CFD2CD"/>
        </w:pBdr>
        <w:spacing w:after="120"/>
      </w:pPr>
      <w:r>
        <w:t xml:space="preserve"> </w:t>
      </w:r>
    </w:p>
    <w:p w:rsidR="004F4151" w:rsidRDefault="00E02D2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4F4151" w:rsidRDefault="00E02D2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4F4151" w:rsidRDefault="00E02D2B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Node.js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supporting dynamic content workflows, implementing robust validation and error handling so client integrations behaved predictably under edge cases.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relational data access patterns and query structures that balanced simplicity with performance, keeping pages responsive as traffic and content volume increased over time.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Modernized frontends toward component-driven development, improving maintainability by reducing duplication and establishing consistent UI patterns across multiple customer projects.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with clear request/response contracts and documentation, enabling faster handoffs and reducing integration friction for frontend and stakeholder teams.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perceived performance through caching, asset optimization, and careful rendering decisions, resulting in faster load times without compromising functionality or visual consistency.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early CI automation for builds and tests, creating dependable feedback loops that reduced regressions and increased confidence during frequent client-driven releases.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across teams to troubleshoot production issues, performing root-cause analysis and shipping precise fixes while documenting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to prevent similar failures later.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modules into smaller units with clear responsibilities, enabling safer enhancements and reducing the risk of changes causing unexpected side effects in unrelated areas.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directly with non-technical stakeholders to translate requirements into actionable tickets, ensuring deliverables were realistic and aligned with timelines and budget constraints.</w:t>
      </w:r>
    </w:p>
    <w:p w:rsidR="004F4151" w:rsidRDefault="00E02D2B">
      <w:pPr>
        <w:pBdr>
          <w:bottom w:val="dashed" w:sz="4" w:space="0" w:color="CFD2CD"/>
        </w:pBdr>
        <w:spacing w:after="120"/>
      </w:pPr>
      <w:r>
        <w:t xml:space="preserve"> </w:t>
      </w:r>
    </w:p>
    <w:p w:rsidR="004F4151" w:rsidRDefault="00E02D2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4F4151" w:rsidRDefault="00E02D2B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4F4151" w:rsidRDefault="00E02D2B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development by implementing backend features and integrating them with user-facing workflows, focusing on correctness and clarity in code to support team delivery.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features with JavaScript/HTML/CSS, ensuring cross-browser behavior remained consistent and user interactions were responsive even on slower devices and networks.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transitioning legacy patterns toward more structured components and reusable utilities, reducing duplication and making maintenance more predictable for the wider team.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basic API integrations and form validation with careful error messaging, improving user success rates while making failures easier for support teams to diagnose.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iterative improvements, adopting team conventions and learning to balance speed with maintainability in real production codebases.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troubleshoot production issues by reproducing bugs, adding targeted logs, and validating fixes, contributing to more stable releases with fewer repeated incidents.</w:t>
      </w:r>
    </w:p>
    <w:p w:rsidR="004F4151" w:rsidRDefault="00E02D2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senior engineers to break down tasks and estimate work, improving planning accuracy while developing strong engineering habits and communication skills.</w:t>
      </w:r>
    </w:p>
    <w:p w:rsidR="004F4151" w:rsidRDefault="004F4151">
      <w:pPr>
        <w:spacing w:after="80"/>
      </w:pPr>
    </w:p>
    <w:p w:rsidR="004F4151" w:rsidRDefault="00E02D2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4F4151" w:rsidRDefault="00E02D2B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4F4151" w:rsidRDefault="00E02D2B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4F4151" w:rsidRDefault="00E02D2B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4F4151" w:rsidRDefault="004F4151">
      <w:pPr>
        <w:spacing w:after="80"/>
      </w:pPr>
    </w:p>
    <w:sectPr w:rsidR="004F415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345A8"/>
    <w:multiLevelType w:val="hybridMultilevel"/>
    <w:tmpl w:val="F8CAE11E"/>
    <w:lvl w:ilvl="0" w:tplc="EE2EDBE6">
      <w:start w:val="1"/>
      <w:numFmt w:val="bullet"/>
      <w:lvlText w:val="●"/>
      <w:lvlJc w:val="left"/>
      <w:pPr>
        <w:ind w:left="720" w:hanging="360"/>
      </w:pPr>
    </w:lvl>
    <w:lvl w:ilvl="1" w:tplc="C1403DEC">
      <w:start w:val="1"/>
      <w:numFmt w:val="bullet"/>
      <w:lvlText w:val="○"/>
      <w:lvlJc w:val="left"/>
      <w:pPr>
        <w:ind w:left="1440" w:hanging="360"/>
      </w:pPr>
    </w:lvl>
    <w:lvl w:ilvl="2" w:tplc="EDFA3BB6">
      <w:start w:val="1"/>
      <w:numFmt w:val="bullet"/>
      <w:lvlText w:val="■"/>
      <w:lvlJc w:val="left"/>
      <w:pPr>
        <w:ind w:left="2160" w:hanging="360"/>
      </w:pPr>
    </w:lvl>
    <w:lvl w:ilvl="3" w:tplc="3DE270C4">
      <w:start w:val="1"/>
      <w:numFmt w:val="bullet"/>
      <w:lvlText w:val="●"/>
      <w:lvlJc w:val="left"/>
      <w:pPr>
        <w:ind w:left="2880" w:hanging="360"/>
      </w:pPr>
    </w:lvl>
    <w:lvl w:ilvl="4" w:tplc="8DE89600">
      <w:start w:val="1"/>
      <w:numFmt w:val="bullet"/>
      <w:lvlText w:val="○"/>
      <w:lvlJc w:val="left"/>
      <w:pPr>
        <w:ind w:left="3600" w:hanging="360"/>
      </w:pPr>
    </w:lvl>
    <w:lvl w:ilvl="5" w:tplc="EB5265A8">
      <w:start w:val="1"/>
      <w:numFmt w:val="bullet"/>
      <w:lvlText w:val="■"/>
      <w:lvlJc w:val="left"/>
      <w:pPr>
        <w:ind w:left="4320" w:hanging="360"/>
      </w:pPr>
    </w:lvl>
    <w:lvl w:ilvl="6" w:tplc="6090EB90">
      <w:start w:val="1"/>
      <w:numFmt w:val="bullet"/>
      <w:lvlText w:val="●"/>
      <w:lvlJc w:val="left"/>
      <w:pPr>
        <w:ind w:left="5040" w:hanging="360"/>
      </w:pPr>
    </w:lvl>
    <w:lvl w:ilvl="7" w:tplc="88281222">
      <w:start w:val="1"/>
      <w:numFmt w:val="bullet"/>
      <w:lvlText w:val="●"/>
      <w:lvlJc w:val="left"/>
      <w:pPr>
        <w:ind w:left="5760" w:hanging="360"/>
      </w:pPr>
    </w:lvl>
    <w:lvl w:ilvl="8" w:tplc="DE2E21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F4151"/>
    <w:rsid w:val="000A0E52"/>
    <w:rsid w:val="004F4151"/>
    <w:rsid w:val="00E0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1704</Words>
  <Characters>9713</Characters>
  <Application>Microsoft Office Word</Application>
  <DocSecurity>0</DocSecurity>
  <Lines>80</Lines>
  <Paragraphs>22</Paragraphs>
  <ScaleCrop>false</ScaleCrop>
  <Company>P R C</Company>
  <LinksUpToDate>false</LinksUpToDate>
  <CharactersWithSpaces>11395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2026-01-27T15:58:00Z</dcterms:created>
  <dcterms:modified xsi:type="dcterms:W3CDTF">2026-02-03T14:15:00Z</dcterms:modified>
</cp:coreProperties>
</file>