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646C" w:rsidRDefault="00C5646C" w:rsidP="00C5646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C5646C" w:rsidRDefault="00C5646C" w:rsidP="00C5646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C5646C" w:rsidRDefault="00C5646C" w:rsidP="00C5646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E399B" w:rsidRPr="00235A17" w:rsidRDefault="00235A17">
      <w:pPr>
        <w:spacing w:after="120"/>
        <w:jc w:val="both"/>
        <w:rPr>
          <w:rFonts w:ascii="Arial" w:hAnsi="Arial" w:cs="Arial"/>
        </w:rPr>
      </w:pPr>
      <w:r w:rsidRPr="00235A17">
        <w:rPr>
          <w:rStyle w:val="Strong"/>
          <w:rFonts w:ascii="Arial" w:hAnsi="Arial" w:cs="Arial"/>
        </w:rPr>
        <w:t>Senior Software Engineer</w:t>
      </w:r>
      <w:r w:rsidRPr="00235A17">
        <w:rPr>
          <w:rFonts w:ascii="Arial" w:hAnsi="Arial" w:cs="Arial"/>
        </w:rPr>
        <w:t xml:space="preserve"> with </w:t>
      </w:r>
      <w:r w:rsidRPr="00235A17">
        <w:rPr>
          <w:rStyle w:val="Strong"/>
          <w:rFonts w:ascii="Arial" w:hAnsi="Arial" w:cs="Arial"/>
        </w:rPr>
        <w:t>9+ years</w:t>
      </w:r>
      <w:r w:rsidRPr="00235A17">
        <w:rPr>
          <w:rFonts w:ascii="Arial" w:hAnsi="Arial" w:cs="Arial"/>
        </w:rPr>
        <w:t xml:space="preserve"> designing, building, and owning </w:t>
      </w:r>
      <w:r w:rsidRPr="00235A17">
        <w:rPr>
          <w:rStyle w:val="Strong"/>
          <w:rFonts w:ascii="Arial" w:hAnsi="Arial" w:cs="Arial"/>
        </w:rPr>
        <w:t>Java</w:t>
      </w:r>
      <w:r w:rsidRPr="00235A17">
        <w:rPr>
          <w:rFonts w:ascii="Arial" w:hAnsi="Arial" w:cs="Arial"/>
        </w:rPr>
        <w:t xml:space="preserve"> backend systems for </w:t>
      </w:r>
      <w:r w:rsidRPr="00235A17">
        <w:rPr>
          <w:rStyle w:val="Strong"/>
          <w:rFonts w:ascii="Arial" w:hAnsi="Arial" w:cs="Arial"/>
        </w:rPr>
        <w:t>cloud-native SaaS</w:t>
      </w:r>
      <w:r w:rsidRPr="00235A17">
        <w:rPr>
          <w:rFonts w:ascii="Arial" w:hAnsi="Arial" w:cs="Arial"/>
        </w:rPr>
        <w:t xml:space="preserve"> platforms. Strong focus on </w:t>
      </w:r>
      <w:r w:rsidRPr="00235A17">
        <w:rPr>
          <w:rStyle w:val="Strong"/>
          <w:rFonts w:ascii="Arial" w:hAnsi="Arial" w:cs="Arial"/>
        </w:rPr>
        <w:t>Spring Boot</w:t>
      </w:r>
      <w:r w:rsidRPr="00235A17">
        <w:rPr>
          <w:rFonts w:ascii="Arial" w:hAnsi="Arial" w:cs="Arial"/>
        </w:rPr>
        <w:t xml:space="preserve"> services, </w:t>
      </w:r>
      <w:r w:rsidRPr="00235A17">
        <w:rPr>
          <w:rStyle w:val="Strong"/>
          <w:rFonts w:ascii="Arial" w:hAnsi="Arial" w:cs="Arial"/>
        </w:rPr>
        <w:t>distributed systems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secure API design</w:t>
      </w:r>
      <w:r w:rsidRPr="00235A17">
        <w:rPr>
          <w:rFonts w:ascii="Arial" w:hAnsi="Arial" w:cs="Arial"/>
        </w:rPr>
        <w:t xml:space="preserve">, delivering production-grade </w:t>
      </w:r>
      <w:r w:rsidRPr="00235A17">
        <w:rPr>
          <w:rStyle w:val="Strong"/>
          <w:rFonts w:ascii="Arial" w:hAnsi="Arial" w:cs="Arial"/>
        </w:rPr>
        <w:t>REST</w:t>
      </w:r>
      <w:r w:rsidRPr="00235A17">
        <w:rPr>
          <w:rFonts w:ascii="Arial" w:hAnsi="Arial" w:cs="Arial"/>
        </w:rPr>
        <w:t xml:space="preserve"> and </w:t>
      </w:r>
      <w:r w:rsidRPr="00235A17">
        <w:rPr>
          <w:rStyle w:val="Strong"/>
          <w:rFonts w:ascii="Arial" w:hAnsi="Arial" w:cs="Arial"/>
        </w:rPr>
        <w:t>event-driven</w:t>
      </w:r>
      <w:r w:rsidRPr="00235A17">
        <w:rPr>
          <w:rFonts w:ascii="Arial" w:hAnsi="Arial" w:cs="Arial"/>
        </w:rPr>
        <w:t xml:space="preserve"> workflows that support complex enterprise domains. </w:t>
      </w:r>
      <w:proofErr w:type="gramStart"/>
      <w:r w:rsidRPr="00235A17">
        <w:rPr>
          <w:rFonts w:ascii="Arial" w:hAnsi="Arial" w:cs="Arial"/>
        </w:rPr>
        <w:t>Comfortable owning services end-to-end—</w:t>
      </w:r>
      <w:r w:rsidRPr="00235A17">
        <w:rPr>
          <w:rStyle w:val="Strong"/>
          <w:rFonts w:ascii="Arial" w:hAnsi="Arial" w:cs="Arial"/>
        </w:rPr>
        <w:t>architecture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data modeling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observability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CI/CD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production support</w:t>
      </w:r>
      <w:r w:rsidRPr="00235A17">
        <w:rPr>
          <w:rFonts w:ascii="Arial" w:hAnsi="Arial" w:cs="Arial"/>
        </w:rPr>
        <w:t>—with a pragmatic approach to reliability, cost, and long-term maintainability.</w:t>
      </w:r>
      <w:proofErr w:type="gramEnd"/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5A17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Backend &amp; APIs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MVC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Security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Spring Data JPA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Hibernate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Jakarta EE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REST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JSON/XML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webhooks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WebSockets/SSE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API contracts</w:t>
      </w:r>
    </w:p>
    <w:p w:rsidR="00235A17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Data, Messaging &amp; Search</w:t>
      </w:r>
      <w:r w:rsidRPr="00235A17">
        <w:rPr>
          <w:rFonts w:ascii="Arial" w:hAnsi="Arial" w:cs="Arial"/>
          <w:sz w:val="20"/>
        </w:rPr>
        <w:t xml:space="preserve"> — Relational: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MySQL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SQL Server</w:t>
      </w:r>
      <w:r w:rsidRPr="00235A17">
        <w:rPr>
          <w:rFonts w:ascii="Arial" w:hAnsi="Arial" w:cs="Arial"/>
          <w:sz w:val="20"/>
        </w:rPr>
        <w:t xml:space="preserve"> | NoSQL: </w:t>
      </w:r>
      <w:r w:rsidRPr="00235A17">
        <w:rPr>
          <w:rStyle w:val="Strong"/>
          <w:rFonts w:ascii="Arial" w:hAnsi="Arial" w:cs="Arial"/>
          <w:sz w:val="20"/>
        </w:rPr>
        <w:t>Redis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MongoDB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| Queues/streams: </w:t>
      </w:r>
      <w:r w:rsidRPr="00235A17">
        <w:rPr>
          <w:rStyle w:val="Strong"/>
          <w:rFonts w:ascii="Arial" w:hAnsi="Arial" w:cs="Arial"/>
          <w:sz w:val="20"/>
        </w:rPr>
        <w:t>AWS SQS/SNS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Kafka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RabbitMQ</w:t>
      </w:r>
      <w:r w:rsidRPr="00235A17">
        <w:rPr>
          <w:rFonts w:ascii="Arial" w:hAnsi="Arial" w:cs="Arial"/>
          <w:sz w:val="20"/>
        </w:rPr>
        <w:t xml:space="preserve"> | Search: </w:t>
      </w:r>
      <w:r w:rsidRPr="00235A17">
        <w:rPr>
          <w:rStyle w:val="Strong"/>
          <w:rFonts w:ascii="Arial" w:hAnsi="Arial" w:cs="Arial"/>
          <w:sz w:val="20"/>
        </w:rPr>
        <w:t>Elasticsearch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OpenSearch</w:t>
      </w:r>
      <w:r w:rsidRPr="00235A17">
        <w:rPr>
          <w:rFonts w:ascii="Arial" w:hAnsi="Arial" w:cs="Arial"/>
          <w:sz w:val="20"/>
        </w:rPr>
        <w:t xml:space="preserve"> | Analytics: </w:t>
      </w:r>
      <w:r w:rsidRPr="00235A17">
        <w:rPr>
          <w:rStyle w:val="Strong"/>
          <w:rFonts w:ascii="Arial" w:hAnsi="Arial" w:cs="Arial"/>
          <w:sz w:val="20"/>
        </w:rPr>
        <w:t>Redshift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BigQuery</w:t>
      </w:r>
      <w:r w:rsidRPr="00235A17">
        <w:rPr>
          <w:rFonts w:ascii="Arial" w:hAnsi="Arial" w:cs="Arial"/>
          <w:sz w:val="20"/>
        </w:rPr>
        <w:t xml:space="preserve"> (pipeline consumption/integration)</w:t>
      </w:r>
    </w:p>
    <w:p w:rsid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Cloud &amp; DevOps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AWS</w:t>
      </w:r>
      <w:r w:rsidRPr="00235A17">
        <w:rPr>
          <w:rFonts w:ascii="Arial" w:hAnsi="Arial" w:cs="Arial"/>
          <w:sz w:val="20"/>
        </w:rPr>
        <w:t xml:space="preserve"> (primary): </w:t>
      </w:r>
      <w:r w:rsidRPr="00235A17">
        <w:rPr>
          <w:rStyle w:val="Strong"/>
          <w:rFonts w:ascii="Arial" w:hAnsi="Arial" w:cs="Arial"/>
          <w:sz w:val="20"/>
        </w:rPr>
        <w:t>EKS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Lambda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API Gateway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CloudFront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ElastiCache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EventBridge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Step Functions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IAM</w:t>
      </w:r>
      <w:r w:rsidRPr="00235A17">
        <w:rPr>
          <w:rFonts w:ascii="Arial" w:hAnsi="Arial" w:cs="Arial"/>
          <w:sz w:val="20"/>
        </w:rPr>
        <w:t xml:space="preserve"> | Azure: </w:t>
      </w:r>
      <w:r w:rsidRPr="00235A17">
        <w:rPr>
          <w:rStyle w:val="Strong"/>
          <w:rFonts w:ascii="Arial" w:hAnsi="Arial" w:cs="Arial"/>
          <w:sz w:val="20"/>
        </w:rPr>
        <w:t>AKS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App Service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Azure SQL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Service Bus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Key Vault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Application Insights</w:t>
      </w:r>
      <w:r w:rsidRPr="00235A17">
        <w:rPr>
          <w:rFonts w:ascii="Arial" w:hAnsi="Arial" w:cs="Arial"/>
          <w:sz w:val="20"/>
        </w:rPr>
        <w:t xml:space="preserve"> | GCP: </w:t>
      </w:r>
      <w:r w:rsidRPr="00235A17">
        <w:rPr>
          <w:rStyle w:val="Strong"/>
          <w:rFonts w:ascii="Arial" w:hAnsi="Arial" w:cs="Arial"/>
          <w:sz w:val="20"/>
        </w:rPr>
        <w:t>GKE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 Run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Pub/Sub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 Storage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BigQuery</w:t>
      </w:r>
      <w:r w:rsidRPr="00235A17">
        <w:rPr>
          <w:rFonts w:ascii="Arial" w:hAnsi="Arial" w:cs="Arial"/>
          <w:sz w:val="20"/>
        </w:rPr>
        <w:t xml:space="preserve"> |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Kubernetes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Helm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Argo CD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GitOps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Terraform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CloudFormation</w:t>
      </w:r>
      <w:r w:rsidRPr="00235A17">
        <w:rPr>
          <w:rFonts w:ascii="Arial" w:hAnsi="Arial" w:cs="Arial"/>
          <w:sz w:val="20"/>
        </w:rPr>
        <w:t xml:space="preserve"> | CI/CD: </w:t>
      </w:r>
      <w:r w:rsidRPr="00235A17">
        <w:rPr>
          <w:rStyle w:val="Strong"/>
          <w:rFonts w:ascii="Arial" w:hAnsi="Arial" w:cs="Arial"/>
          <w:sz w:val="20"/>
        </w:rPr>
        <w:t>GitHub Actions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GitLab CI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Jenkins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Azure DevOps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CircleCI</w:t>
      </w:r>
    </w:p>
    <w:p w:rsidR="00BE399B" w:rsidRPr="00235A17" w:rsidRDefault="00235A17" w:rsidP="00235A1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Observability, Quality &amp; Security</w:t>
      </w:r>
      <w:r w:rsidRPr="00235A17">
        <w:rPr>
          <w:rFonts w:ascii="Arial" w:hAnsi="Arial" w:cs="Arial"/>
          <w:sz w:val="20"/>
        </w:rPr>
        <w:t xml:space="preserve"> —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Datadog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Prometheus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Grafana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structured logging</w:t>
      </w:r>
      <w:r w:rsidRPr="00235A17">
        <w:rPr>
          <w:rFonts w:ascii="Arial" w:hAnsi="Arial" w:cs="Arial"/>
          <w:sz w:val="20"/>
        </w:rPr>
        <w:t xml:space="preserve"> | Testing: </w:t>
      </w:r>
      <w:r w:rsidRPr="00235A17">
        <w:rPr>
          <w:rStyle w:val="Strong"/>
          <w:rFonts w:ascii="Arial" w:hAnsi="Arial" w:cs="Arial"/>
          <w:sz w:val="20"/>
        </w:rPr>
        <w:t>Jest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Mocha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Chai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React Testing Library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Cypress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Playwright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Pact-style contract tests</w:t>
      </w:r>
      <w:r w:rsidRPr="00235A17">
        <w:rPr>
          <w:rFonts w:ascii="Arial" w:hAnsi="Arial" w:cs="Arial"/>
          <w:sz w:val="20"/>
        </w:rPr>
        <w:t xml:space="preserve"> | Security: </w:t>
      </w:r>
      <w:r w:rsidRPr="00235A17">
        <w:rPr>
          <w:rStyle w:val="Strong"/>
          <w:rFonts w:ascii="Arial" w:hAnsi="Arial" w:cs="Arial"/>
          <w:sz w:val="20"/>
        </w:rPr>
        <w:t>OAuth2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OpenID Connect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Okta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Auth0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AWS Cognito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audit logging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Designed and owned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 services delivering highly available </w:t>
      </w:r>
      <w:r w:rsidRPr="00235A17">
        <w:rPr>
          <w:rStyle w:val="Strong"/>
          <w:rFonts w:ascii="Arial" w:hAnsi="Arial" w:cs="Arial"/>
          <w:sz w:val="20"/>
        </w:rPr>
        <w:t>REST APIs</w:t>
      </w:r>
      <w:r w:rsidRPr="00235A17">
        <w:rPr>
          <w:rFonts w:ascii="Arial" w:hAnsi="Arial" w:cs="Arial"/>
          <w:sz w:val="20"/>
        </w:rPr>
        <w:t xml:space="preserve"> for core SaaS workflows with strict </w:t>
      </w:r>
      <w:r w:rsidRPr="00235A17">
        <w:rPr>
          <w:rStyle w:val="Strong"/>
          <w:rFonts w:ascii="Arial" w:hAnsi="Arial" w:cs="Arial"/>
          <w:sz w:val="20"/>
        </w:rPr>
        <w:t>uptime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reliability</w:t>
      </w:r>
      <w:r w:rsidRPr="00235A17">
        <w:rPr>
          <w:rFonts w:ascii="Arial" w:hAnsi="Arial" w:cs="Arial"/>
          <w:sz w:val="20"/>
        </w:rPr>
        <w:t xml:space="preserve"> requirements.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scalable </w:t>
      </w:r>
      <w:r w:rsidRPr="00235A17">
        <w:rPr>
          <w:rStyle w:val="Strong"/>
          <w:rFonts w:ascii="Arial" w:hAnsi="Arial" w:cs="Arial"/>
          <w:sz w:val="20"/>
        </w:rPr>
        <w:t>microservices</w:t>
      </w:r>
      <w:r w:rsidRPr="00235A17">
        <w:rPr>
          <w:rFonts w:ascii="Arial" w:hAnsi="Arial" w:cs="Arial"/>
          <w:sz w:val="20"/>
        </w:rPr>
        <w:t xml:space="preserve"> with clear boundaries, aligning domain modules with </w:t>
      </w:r>
      <w:r w:rsidRPr="00235A17">
        <w:rPr>
          <w:rStyle w:val="Strong"/>
          <w:rFonts w:ascii="Arial" w:hAnsi="Arial" w:cs="Arial"/>
          <w:sz w:val="20"/>
        </w:rPr>
        <w:t>DDD-style</w:t>
      </w:r>
      <w:r w:rsidRPr="00235A17">
        <w:rPr>
          <w:rFonts w:ascii="Arial" w:hAnsi="Arial" w:cs="Arial"/>
          <w:sz w:val="20"/>
        </w:rPr>
        <w:t xml:space="preserve"> service design to reduce coupling and enable independent releases.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secure </w:t>
      </w:r>
      <w:r w:rsidRPr="00235A17">
        <w:rPr>
          <w:rStyle w:val="Strong"/>
          <w:rFonts w:ascii="Arial" w:hAnsi="Arial" w:cs="Arial"/>
          <w:sz w:val="20"/>
        </w:rPr>
        <w:t>authentication/authorization</w:t>
      </w:r>
      <w:r w:rsidRPr="00235A17">
        <w:rPr>
          <w:rFonts w:ascii="Arial" w:hAnsi="Arial" w:cs="Arial"/>
          <w:sz w:val="20"/>
        </w:rPr>
        <w:t xml:space="preserve"> using </w:t>
      </w:r>
      <w:r w:rsidRPr="00235A17">
        <w:rPr>
          <w:rStyle w:val="Strong"/>
          <w:rFonts w:ascii="Arial" w:hAnsi="Arial" w:cs="Arial"/>
          <w:sz w:val="20"/>
        </w:rPr>
        <w:t>Spring Security</w:t>
      </w:r>
      <w:r w:rsidRPr="00235A17">
        <w:rPr>
          <w:rFonts w:ascii="Arial" w:hAnsi="Arial" w:cs="Arial"/>
          <w:sz w:val="20"/>
        </w:rPr>
        <w:t xml:space="preserve">, enforcing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 and end-to-end </w:t>
      </w:r>
      <w:r w:rsidRPr="00235A17">
        <w:rPr>
          <w:rStyle w:val="Strong"/>
          <w:rFonts w:ascii="Arial" w:hAnsi="Arial" w:cs="Arial"/>
          <w:sz w:val="20"/>
        </w:rPr>
        <w:t>audit logging</w:t>
      </w:r>
      <w:r w:rsidRPr="00235A17">
        <w:rPr>
          <w:rFonts w:ascii="Arial" w:hAnsi="Arial" w:cs="Arial"/>
          <w:sz w:val="20"/>
        </w:rPr>
        <w:t xml:space="preserve"> for regulated data paths.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Modeled transactional workflows in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 (and supported </w:t>
      </w:r>
      <w:r w:rsidRPr="00235A17">
        <w:rPr>
          <w:rStyle w:val="Strong"/>
          <w:rFonts w:ascii="Arial" w:hAnsi="Arial" w:cs="Arial"/>
          <w:sz w:val="20"/>
        </w:rPr>
        <w:t>MySQL/SQL Server</w:t>
      </w:r>
      <w:r w:rsidRPr="00235A17">
        <w:rPr>
          <w:rFonts w:ascii="Arial" w:hAnsi="Arial" w:cs="Arial"/>
          <w:sz w:val="20"/>
        </w:rPr>
        <w:t xml:space="preserve"> workloads), applying indexing, query tuning, and safe migration practices.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Introduced caching strategies using </w:t>
      </w:r>
      <w:proofErr w:type="gramStart"/>
      <w:r w:rsidRPr="00235A17">
        <w:rPr>
          <w:rStyle w:val="Strong"/>
          <w:rFonts w:ascii="Arial" w:hAnsi="Arial" w:cs="Arial"/>
          <w:sz w:val="20"/>
        </w:rPr>
        <w:t>Redis</w:t>
      </w:r>
      <w:proofErr w:type="gramEnd"/>
      <w:r w:rsidRPr="00235A17">
        <w:rPr>
          <w:rStyle w:val="Strong"/>
          <w:rFonts w:ascii="Arial" w:hAnsi="Arial" w:cs="Arial"/>
          <w:sz w:val="20"/>
        </w:rPr>
        <w:t xml:space="preserve"> / ElastiCache</w:t>
      </w:r>
      <w:r w:rsidRPr="00235A17">
        <w:rPr>
          <w:rFonts w:ascii="Arial" w:hAnsi="Arial" w:cs="Arial"/>
          <w:sz w:val="20"/>
        </w:rPr>
        <w:t xml:space="preserve"> to reduce repeated reads and stabilize latency during peak traffic.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asynchronous processing with </w:t>
      </w:r>
      <w:r w:rsidRPr="00235A17">
        <w:rPr>
          <w:rStyle w:val="Strong"/>
          <w:rFonts w:ascii="Arial" w:hAnsi="Arial" w:cs="Arial"/>
          <w:sz w:val="20"/>
        </w:rPr>
        <w:t>AWS SQS/SNS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Kafka/RabbitMQ</w:t>
      </w:r>
      <w:r w:rsidRPr="00235A17">
        <w:rPr>
          <w:rFonts w:ascii="Arial" w:hAnsi="Arial" w:cs="Arial"/>
          <w:sz w:val="20"/>
        </w:rPr>
        <w:t xml:space="preserve"> consumers, adding retries, DLQs, and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to prevent duplicate side effects.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data retention and artifact pipelines on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 (versioning + lifecycle rules) and integrated metadata persistence through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 and selective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usage.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Supported cloud runtime and networking on </w:t>
      </w:r>
      <w:r w:rsidRPr="00235A17">
        <w:rPr>
          <w:rStyle w:val="Strong"/>
          <w:rFonts w:ascii="Arial" w:hAnsi="Arial" w:cs="Arial"/>
          <w:sz w:val="20"/>
        </w:rPr>
        <w:t>AWS</w:t>
      </w:r>
      <w:r w:rsidRPr="00235A17">
        <w:rPr>
          <w:rFonts w:ascii="Arial" w:hAnsi="Arial" w:cs="Arial"/>
          <w:sz w:val="20"/>
        </w:rPr>
        <w:t>—</w:t>
      </w:r>
      <w:r w:rsidRPr="00235A17">
        <w:rPr>
          <w:rStyle w:val="Strong"/>
          <w:rFonts w:ascii="Arial" w:hAnsi="Arial" w:cs="Arial"/>
          <w:sz w:val="20"/>
        </w:rPr>
        <w:t>EC2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ECS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EKS</w:t>
      </w:r>
      <w:r w:rsidRPr="00235A17">
        <w:rPr>
          <w:rFonts w:ascii="Arial" w:hAnsi="Arial" w:cs="Arial"/>
          <w:sz w:val="20"/>
        </w:rPr>
        <w:t xml:space="preserve">—containerizing services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standardizing deployments with </w:t>
      </w:r>
      <w:r w:rsidRPr="00235A17">
        <w:rPr>
          <w:rStyle w:val="Strong"/>
          <w:rFonts w:ascii="Arial" w:hAnsi="Arial" w:cs="Arial"/>
          <w:sz w:val="20"/>
        </w:rPr>
        <w:t>Helm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Automated event-driven orchestration using </w:t>
      </w:r>
      <w:r w:rsidRPr="00235A17">
        <w:rPr>
          <w:rStyle w:val="Strong"/>
          <w:rFonts w:ascii="Arial" w:hAnsi="Arial" w:cs="Arial"/>
          <w:sz w:val="20"/>
        </w:rPr>
        <w:t>EventBridge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Step Functions</w:t>
      </w:r>
      <w:r w:rsidRPr="00235A17">
        <w:rPr>
          <w:rFonts w:ascii="Arial" w:hAnsi="Arial" w:cs="Arial"/>
          <w:sz w:val="20"/>
        </w:rPr>
        <w:t xml:space="preserve"> for long-running workflows, improving traceability and operational recovery.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Hardened API surfaces using </w:t>
      </w:r>
      <w:r w:rsidRPr="00235A17">
        <w:rPr>
          <w:rStyle w:val="Strong"/>
          <w:rFonts w:ascii="Arial" w:hAnsi="Arial" w:cs="Arial"/>
          <w:sz w:val="20"/>
        </w:rPr>
        <w:t>API Gateway</w:t>
      </w:r>
      <w:r w:rsidRPr="00235A17">
        <w:rPr>
          <w:rFonts w:ascii="Arial" w:hAnsi="Arial" w:cs="Arial"/>
          <w:sz w:val="20"/>
        </w:rPr>
        <w:t xml:space="preserve"> patterns,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consistent error models, and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 validation integrated with </w:t>
      </w:r>
      <w:r w:rsidRPr="00235A17">
        <w:rPr>
          <w:rStyle w:val="Strong"/>
          <w:rFonts w:ascii="Arial" w:hAnsi="Arial" w:cs="Arial"/>
          <w:sz w:val="20"/>
        </w:rPr>
        <w:t>Cognito/Okta/Auth0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Established observability baselines with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 instrumentation and dashboards in </w:t>
      </w:r>
      <w:r w:rsidRPr="00235A17">
        <w:rPr>
          <w:rStyle w:val="Strong"/>
          <w:rFonts w:ascii="Arial" w:hAnsi="Arial" w:cs="Arial"/>
          <w:sz w:val="20"/>
        </w:rPr>
        <w:t>Datadog/Grafana</w:t>
      </w:r>
      <w:r w:rsidRPr="00235A17">
        <w:rPr>
          <w:rFonts w:ascii="Arial" w:hAnsi="Arial" w:cs="Arial"/>
          <w:sz w:val="20"/>
        </w:rPr>
        <w:t xml:space="preserve">, plus log aggregation via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 xml:space="preserve"> alarms.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Improved performance by profiling hotspots (threading, connection pools, </w:t>
      </w:r>
      <w:proofErr w:type="gramStart"/>
      <w:r w:rsidRPr="00235A17">
        <w:rPr>
          <w:rFonts w:ascii="Arial" w:hAnsi="Arial" w:cs="Arial"/>
          <w:sz w:val="20"/>
        </w:rPr>
        <w:t>serialization</w:t>
      </w:r>
      <w:proofErr w:type="gramEnd"/>
      <w:r w:rsidRPr="00235A17">
        <w:rPr>
          <w:rFonts w:ascii="Arial" w:hAnsi="Arial" w:cs="Arial"/>
          <w:sz w:val="20"/>
        </w:rPr>
        <w:t>) and eliminating slow queries, reducing p95 latency for key endpoints.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CI/CD pipelines using </w:t>
      </w:r>
      <w:r w:rsidRPr="00235A17">
        <w:rPr>
          <w:rStyle w:val="Strong"/>
          <w:rFonts w:ascii="Arial" w:hAnsi="Arial" w:cs="Arial"/>
          <w:sz w:val="20"/>
        </w:rPr>
        <w:t>GitHub Actions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Jenkins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GitLab CI</w:t>
      </w:r>
      <w:r w:rsidRPr="00235A17">
        <w:rPr>
          <w:rFonts w:ascii="Arial" w:hAnsi="Arial" w:cs="Arial"/>
          <w:sz w:val="20"/>
        </w:rPr>
        <w:t xml:space="preserve">, adding quality gates with unit/integration suites and </w:t>
      </w:r>
      <w:r w:rsidRPr="00235A17">
        <w:rPr>
          <w:rStyle w:val="Strong"/>
          <w:rFonts w:ascii="Arial" w:hAnsi="Arial" w:cs="Arial"/>
          <w:sz w:val="20"/>
        </w:rPr>
        <w:t>Pact-style contract tests</w:t>
      </w:r>
      <w:r w:rsidRPr="00235A17">
        <w:rPr>
          <w:rFonts w:ascii="Arial" w:hAnsi="Arial" w:cs="Arial"/>
          <w:sz w:val="20"/>
        </w:rPr>
        <w:t>.</w:t>
      </w:r>
    </w:p>
    <w:p w:rsid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Partnered with platform teams on </w:t>
      </w:r>
      <w:r w:rsidRPr="00235A17">
        <w:rPr>
          <w:rStyle w:val="Strong"/>
          <w:rFonts w:ascii="Arial" w:hAnsi="Arial" w:cs="Arial"/>
          <w:sz w:val="20"/>
        </w:rPr>
        <w:t>Terraform/CloudFormation</w:t>
      </w:r>
      <w:r w:rsidRPr="00235A17">
        <w:rPr>
          <w:rFonts w:ascii="Arial" w:hAnsi="Arial" w:cs="Arial"/>
          <w:sz w:val="20"/>
        </w:rPr>
        <w:t xml:space="preserve"> modules for repeatable environments, tightening </w:t>
      </w:r>
      <w:r w:rsidRPr="00235A17">
        <w:rPr>
          <w:rStyle w:val="Strong"/>
          <w:rFonts w:ascii="Arial" w:hAnsi="Arial" w:cs="Arial"/>
          <w:sz w:val="20"/>
        </w:rPr>
        <w:t>IAM</w:t>
      </w:r>
      <w:r w:rsidRPr="00235A17">
        <w:rPr>
          <w:rFonts w:ascii="Arial" w:hAnsi="Arial" w:cs="Arial"/>
          <w:sz w:val="20"/>
        </w:rPr>
        <w:t xml:space="preserve"> policies and least-privilege access.</w:t>
      </w:r>
    </w:p>
    <w:p w:rsidR="00235A17" w:rsidRPr="00235A17" w:rsidRDefault="00235A17" w:rsidP="00235A1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lastRenderedPageBreak/>
        <w:t xml:space="preserve">Collaborated across teams to integrate exports and analytics consumption patterns (including </w:t>
      </w:r>
      <w:r w:rsidRPr="00235A17">
        <w:rPr>
          <w:rStyle w:val="Strong"/>
          <w:rFonts w:ascii="Arial" w:hAnsi="Arial" w:cs="Arial"/>
          <w:sz w:val="20"/>
        </w:rPr>
        <w:t>Redshift/BigQuery</w:t>
      </w:r>
      <w:r w:rsidRPr="00235A17">
        <w:rPr>
          <w:rFonts w:ascii="Arial" w:hAnsi="Arial" w:cs="Arial"/>
          <w:sz w:val="20"/>
        </w:rPr>
        <w:t xml:space="preserve"> consumers) via event/ETL-style pipelines.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Developed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 backend APIs with </w:t>
      </w:r>
      <w:r w:rsidRPr="00235A17">
        <w:rPr>
          <w:rStyle w:val="Strong"/>
          <w:rFonts w:ascii="Arial" w:hAnsi="Arial" w:cs="Arial"/>
          <w:sz w:val="20"/>
        </w:rPr>
        <w:t>Spring MVC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Hibernate</w:t>
      </w:r>
      <w:r w:rsidRPr="00235A17">
        <w:rPr>
          <w:rFonts w:ascii="Arial" w:hAnsi="Arial" w:cs="Arial"/>
          <w:sz w:val="20"/>
        </w:rPr>
        <w:t>, delivering stable server-side workflows for data-heavy web applications.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Designed clean </w:t>
      </w:r>
      <w:r w:rsidRPr="00235A17">
        <w:rPr>
          <w:rStyle w:val="Strong"/>
          <w:rFonts w:ascii="Arial" w:hAnsi="Arial" w:cs="Arial"/>
          <w:sz w:val="20"/>
        </w:rPr>
        <w:t>REST</w:t>
      </w:r>
      <w:r w:rsidRPr="00235A17">
        <w:rPr>
          <w:rFonts w:ascii="Arial" w:hAnsi="Arial" w:cs="Arial"/>
          <w:sz w:val="20"/>
        </w:rPr>
        <w:t xml:space="preserve"> interfaces with predictable validation and error handling, reducing frontend coupling and improving feature delivery speed.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relational schemas and optimized queries in </w:t>
      </w:r>
      <w:r w:rsidRPr="00235A17">
        <w:rPr>
          <w:rStyle w:val="Strong"/>
          <w:rFonts w:ascii="Arial" w:hAnsi="Arial" w:cs="Arial"/>
          <w:sz w:val="20"/>
        </w:rPr>
        <w:t>PostgreSQL/MySQL/SQL Server</w:t>
      </w:r>
      <w:r w:rsidRPr="00235A17">
        <w:rPr>
          <w:rFonts w:ascii="Arial" w:hAnsi="Arial" w:cs="Arial"/>
          <w:sz w:val="20"/>
        </w:rPr>
        <w:t>, supporting reporting and operational use cases with consistent performance.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secure request handling with input validation and authorization checks, aligning with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 xml:space="preserve">-based access patterns and basic </w:t>
      </w:r>
      <w:r w:rsidRPr="00235A17">
        <w:rPr>
          <w:rStyle w:val="Strong"/>
          <w:rFonts w:ascii="Arial" w:hAnsi="Arial" w:cs="Arial"/>
          <w:sz w:val="20"/>
        </w:rPr>
        <w:t>RBAC</w:t>
      </w:r>
      <w:r w:rsidRPr="00235A17">
        <w:rPr>
          <w:rFonts w:ascii="Arial" w:hAnsi="Arial" w:cs="Arial"/>
          <w:sz w:val="20"/>
        </w:rPr>
        <w:t xml:space="preserve"> rules.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Integrated third-party services via </w:t>
      </w:r>
      <w:r w:rsidRPr="00235A17">
        <w:rPr>
          <w:rStyle w:val="Strong"/>
          <w:rFonts w:ascii="Arial" w:hAnsi="Arial" w:cs="Arial"/>
          <w:sz w:val="20"/>
        </w:rPr>
        <w:t>webhooks</w:t>
      </w:r>
      <w:r w:rsidRPr="00235A17">
        <w:rPr>
          <w:rFonts w:ascii="Arial" w:hAnsi="Arial" w:cs="Arial"/>
          <w:sz w:val="20"/>
        </w:rPr>
        <w:t xml:space="preserve"> and resilient API clients (timeouts, retries, backoff) to prevent cascading failures.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Introduced background workers using </w:t>
      </w:r>
      <w:r w:rsidRPr="00235A17">
        <w:rPr>
          <w:rStyle w:val="Strong"/>
          <w:rFonts w:ascii="Arial" w:hAnsi="Arial" w:cs="Arial"/>
          <w:sz w:val="20"/>
        </w:rPr>
        <w:t>RabbitMQ/Kafka</w:t>
      </w:r>
      <w:r w:rsidRPr="00235A17">
        <w:rPr>
          <w:rFonts w:ascii="Arial" w:hAnsi="Arial" w:cs="Arial"/>
          <w:sz w:val="20"/>
        </w:rPr>
        <w:t xml:space="preserve"> patterns for long-running tasks, adding DLQs and replay-safe processing with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keys.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Containerized services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improved environment parity across dev/stage/prod, reducing “works on my machine” incidents.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CI checks and release workflows using </w:t>
      </w:r>
      <w:r w:rsidRPr="00235A17">
        <w:rPr>
          <w:rStyle w:val="Strong"/>
          <w:rFonts w:ascii="Arial" w:hAnsi="Arial" w:cs="Arial"/>
          <w:sz w:val="20"/>
        </w:rPr>
        <w:t>Jenkins/CircleCI</w:t>
      </w:r>
      <w:r w:rsidRPr="00235A17">
        <w:rPr>
          <w:rFonts w:ascii="Arial" w:hAnsi="Arial" w:cs="Arial"/>
          <w:sz w:val="20"/>
        </w:rPr>
        <w:t xml:space="preserve"> patterns, improving test enforcement and deployment consistency.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Added centralized logging with structured fields and correlation IDs, feeding searchable logs through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alerting via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>-style metrics.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Contributed to search-driven features by indexing operational content into </w:t>
      </w:r>
      <w:r w:rsidRPr="00235A17">
        <w:rPr>
          <w:rStyle w:val="Strong"/>
          <w:rFonts w:ascii="Arial" w:hAnsi="Arial" w:cs="Arial"/>
          <w:sz w:val="20"/>
        </w:rPr>
        <w:t>Elasticsearch/OpenSearch</w:t>
      </w:r>
      <w:r w:rsidRPr="00235A17">
        <w:rPr>
          <w:rFonts w:ascii="Arial" w:hAnsi="Arial" w:cs="Arial"/>
          <w:sz w:val="20"/>
        </w:rPr>
        <w:t xml:space="preserve"> for fast filtering and retrieval.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Worked with AWS building blocks (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RDS</w:t>
      </w:r>
      <w:r w:rsidRPr="00235A17">
        <w:rPr>
          <w:rFonts w:ascii="Arial" w:hAnsi="Arial" w:cs="Arial"/>
          <w:sz w:val="20"/>
        </w:rPr>
        <w:t xml:space="preserve">, </w:t>
      </w:r>
      <w:proofErr w:type="gramStart"/>
      <w:r w:rsidRPr="00235A17">
        <w:rPr>
          <w:rStyle w:val="Strong"/>
          <w:rFonts w:ascii="Arial" w:hAnsi="Arial" w:cs="Arial"/>
          <w:sz w:val="20"/>
        </w:rPr>
        <w:t>EC2</w:t>
      </w:r>
      <w:proofErr w:type="gramEnd"/>
      <w:r w:rsidRPr="00235A17">
        <w:rPr>
          <w:rFonts w:ascii="Arial" w:hAnsi="Arial" w:cs="Arial"/>
          <w:sz w:val="20"/>
        </w:rPr>
        <w:t xml:space="preserve">) and supported CDN patterns using </w:t>
      </w:r>
      <w:r w:rsidRPr="00235A17">
        <w:rPr>
          <w:rStyle w:val="Strong"/>
          <w:rFonts w:ascii="Arial" w:hAnsi="Arial" w:cs="Arial"/>
          <w:sz w:val="20"/>
        </w:rPr>
        <w:t>CloudFront</w:t>
      </w:r>
      <w:r w:rsidRPr="00235A17">
        <w:rPr>
          <w:rFonts w:ascii="Arial" w:hAnsi="Arial" w:cs="Arial"/>
          <w:sz w:val="20"/>
        </w:rPr>
        <w:t xml:space="preserve"> for static assets and downloads.</w:t>
      </w:r>
    </w:p>
    <w:p w:rsid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Assisted in performance tuning by identifying hot endpoints, reducing payload sizes, and improving database access patterns under load.</w:t>
      </w:r>
    </w:p>
    <w:p w:rsidR="00235A17" w:rsidRPr="00235A17" w:rsidRDefault="00235A17" w:rsidP="00235A1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Collaborated closely with product and UI teams to align API contracts with UX flows, strengthening cross-team delivery and reliability.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E399B" w:rsidRDefault="00FF3DD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and maintained </w:t>
      </w:r>
      <w:r w:rsidRPr="00235A17">
        <w:rPr>
          <w:rStyle w:val="Strong"/>
          <w:rFonts w:ascii="Arial" w:hAnsi="Arial" w:cs="Arial"/>
          <w:sz w:val="20"/>
        </w:rPr>
        <w:t>Java</w:t>
      </w:r>
      <w:r w:rsidRPr="00235A17">
        <w:rPr>
          <w:rFonts w:ascii="Arial" w:hAnsi="Arial" w:cs="Arial"/>
          <w:sz w:val="20"/>
        </w:rPr>
        <w:t xml:space="preserve"> backend components supporting internal and client-facing applications with a focus on correctness and clear layering.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business logic and data access layers backed by </w:t>
      </w:r>
      <w:r w:rsidRPr="00235A17">
        <w:rPr>
          <w:rStyle w:val="Strong"/>
          <w:rFonts w:ascii="Arial" w:hAnsi="Arial" w:cs="Arial"/>
          <w:sz w:val="20"/>
        </w:rPr>
        <w:t>relational databases</w:t>
      </w:r>
      <w:r w:rsidRPr="00235A17">
        <w:rPr>
          <w:rFonts w:ascii="Arial" w:hAnsi="Arial" w:cs="Arial"/>
          <w:sz w:val="20"/>
        </w:rPr>
        <w:t>, improving transactional consistency and code readability.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Assisted in debugging production issues by analyzing stack traces, logs, and database states to deliver targeted fixes quickly.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Improved database performance by optimizing queries and indexes, reducing slow reports and timeouts in high-usage workflows.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Contributed to early service decomposition by extracting reusable modules and promoting contract-first thinking for APIs.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Supported asynchronous processing concepts using queue-based patterns (early </w:t>
      </w:r>
      <w:r w:rsidRPr="00235A17">
        <w:rPr>
          <w:rStyle w:val="Strong"/>
          <w:rFonts w:ascii="Arial" w:hAnsi="Arial" w:cs="Arial"/>
          <w:sz w:val="20"/>
        </w:rPr>
        <w:t>SQS/RabbitMQ</w:t>
      </w:r>
      <w:r w:rsidRPr="00235A17">
        <w:rPr>
          <w:rFonts w:ascii="Arial" w:hAnsi="Arial" w:cs="Arial"/>
          <w:sz w:val="20"/>
        </w:rPr>
        <w:t xml:space="preserve"> style workers) for batch jobs and scheduled tasks.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Helped introduce repeatable build and deployment steps, laying groundwork for later </w:t>
      </w:r>
      <w:r w:rsidRPr="00235A17">
        <w:rPr>
          <w:rStyle w:val="Strong"/>
          <w:rFonts w:ascii="Arial" w:hAnsi="Arial" w:cs="Arial"/>
          <w:sz w:val="20"/>
        </w:rPr>
        <w:t>CI/CD</w:t>
      </w:r>
      <w:r w:rsidRPr="00235A17">
        <w:rPr>
          <w:rFonts w:ascii="Arial" w:hAnsi="Arial" w:cs="Arial"/>
          <w:sz w:val="20"/>
        </w:rPr>
        <w:t xml:space="preserve"> automation and environment standardization.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Added baseline monitoring and structured logging practices to speed up triage and reduce time-to-diagnosis for incidents.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Participated in secure coding practices—sanitization, least privilege, and role-based checks—improving resilience to malformed inputs.</w:t>
      </w:r>
    </w:p>
    <w:p w:rsid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>Collaborated cross-functionally to ship features on tight timelines while maintaining maintainable code and stable releases.</w:t>
      </w:r>
    </w:p>
    <w:p w:rsidR="00235A17" w:rsidRPr="00235A17" w:rsidRDefault="00235A17" w:rsidP="00235A1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 strong foundation in professional backend engineering, preparing for ownership of </w:t>
      </w:r>
      <w:r w:rsidRPr="00235A17">
        <w:rPr>
          <w:rStyle w:val="Strong"/>
          <w:rFonts w:ascii="Arial" w:hAnsi="Arial" w:cs="Arial"/>
          <w:sz w:val="20"/>
        </w:rPr>
        <w:t>distributed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cloud-hosted</w:t>
      </w:r>
      <w:r w:rsidRPr="00235A17">
        <w:rPr>
          <w:rFonts w:ascii="Arial" w:hAnsi="Arial" w:cs="Arial"/>
          <w:sz w:val="20"/>
        </w:rPr>
        <w:t xml:space="preserve"> systems in later roles.</w:t>
      </w:r>
    </w:p>
    <w:p w:rsidR="00BE399B" w:rsidRDefault="00BE399B">
      <w:pPr>
        <w:spacing w:after="80"/>
      </w:pP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E399B" w:rsidRDefault="00BE399B">
      <w:pPr>
        <w:spacing w:after="80"/>
      </w:pPr>
    </w:p>
    <w:p w:rsidR="00235A17" w:rsidRDefault="00235A17" w:rsidP="00235A17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235A17">
        <w:rPr>
          <w:rFonts w:ascii="Arial" w:hAnsi="Arial" w:cs="Arial"/>
        </w:rPr>
        <w:t xml:space="preserve">Completed a rigorous CS curriculum emphasizing </w:t>
      </w:r>
      <w:r w:rsidRPr="00235A17">
        <w:rPr>
          <w:rStyle w:val="Strong"/>
          <w:rFonts w:ascii="Arial" w:hAnsi="Arial" w:cs="Arial"/>
        </w:rPr>
        <w:t>data structures</w:t>
      </w:r>
      <w:r w:rsidRPr="00235A17">
        <w:rPr>
          <w:rFonts w:ascii="Arial" w:hAnsi="Arial" w:cs="Arial"/>
        </w:rPr>
        <w:t xml:space="preserve">, </w:t>
      </w:r>
      <w:r w:rsidRPr="00235A17">
        <w:rPr>
          <w:rStyle w:val="Strong"/>
          <w:rFonts w:ascii="Arial" w:hAnsi="Arial" w:cs="Arial"/>
        </w:rPr>
        <w:t>databases</w:t>
      </w:r>
      <w:r w:rsidRPr="00235A17">
        <w:rPr>
          <w:rFonts w:ascii="Arial" w:hAnsi="Arial" w:cs="Arial"/>
        </w:rPr>
        <w:t xml:space="preserve">, and </w:t>
      </w:r>
      <w:r w:rsidRPr="00235A17">
        <w:rPr>
          <w:rStyle w:val="Strong"/>
          <w:rFonts w:ascii="Arial" w:hAnsi="Arial" w:cs="Arial"/>
        </w:rPr>
        <w:t>software engineering</w:t>
      </w:r>
      <w:r w:rsidRPr="00235A17">
        <w:rPr>
          <w:rFonts w:ascii="Arial" w:hAnsi="Arial" w:cs="Arial"/>
        </w:rPr>
        <w:t>, supporting a long-term focus on production-grade backend systems.</w:t>
      </w:r>
    </w:p>
    <w:p w:rsidR="00235A17" w:rsidRDefault="00235A17" w:rsidP="00235A17">
      <w:pPr>
        <w:spacing w:after="80"/>
        <w:jc w:val="both"/>
        <w:rPr>
          <w:rFonts w:ascii="Arial" w:hAnsi="Arial" w:cs="Arial"/>
        </w:rPr>
      </w:pPr>
    </w:p>
    <w:p w:rsidR="00235A17" w:rsidRDefault="00235A17" w:rsidP="00235A1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35A17" w:rsidRPr="00235A17" w:rsidRDefault="00235A17" w:rsidP="00235A17">
      <w:pPr>
        <w:pStyle w:val="NormalWeb"/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Event-Driven Order &amp; Workflow Orchestrator (AWS + Java)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Built a production workflow engine using </w:t>
      </w:r>
      <w:r w:rsidRPr="00235A17">
        <w:rPr>
          <w:rStyle w:val="Strong"/>
          <w:rFonts w:ascii="Arial" w:hAnsi="Arial" w:cs="Arial"/>
          <w:sz w:val="20"/>
        </w:rPr>
        <w:t>Spring Boot</w:t>
      </w:r>
      <w:r w:rsidRPr="00235A17">
        <w:rPr>
          <w:rFonts w:ascii="Arial" w:hAnsi="Arial" w:cs="Arial"/>
          <w:sz w:val="20"/>
        </w:rPr>
        <w:t xml:space="preserve"> with </w:t>
      </w:r>
      <w:r w:rsidRPr="00235A17">
        <w:rPr>
          <w:rStyle w:val="Strong"/>
          <w:rFonts w:ascii="Arial" w:hAnsi="Arial" w:cs="Arial"/>
          <w:sz w:val="20"/>
        </w:rPr>
        <w:t>SQS/SNS</w:t>
      </w:r>
      <w:r w:rsidRPr="00235A17">
        <w:rPr>
          <w:rFonts w:ascii="Arial" w:hAnsi="Arial" w:cs="Arial"/>
          <w:sz w:val="20"/>
        </w:rPr>
        <w:t xml:space="preserve"> fanout, </w:t>
      </w:r>
      <w:r w:rsidRPr="00235A17">
        <w:rPr>
          <w:rStyle w:val="Strong"/>
          <w:rFonts w:ascii="Arial" w:hAnsi="Arial" w:cs="Arial"/>
          <w:sz w:val="20"/>
        </w:rPr>
        <w:t>Kafka/RabbitMQ</w:t>
      </w:r>
      <w:r w:rsidRPr="00235A17">
        <w:rPr>
          <w:rFonts w:ascii="Arial" w:hAnsi="Arial" w:cs="Arial"/>
          <w:sz w:val="20"/>
        </w:rPr>
        <w:t xml:space="preserve"> consumers, and replay-safe processing via </w:t>
      </w:r>
      <w:r w:rsidRPr="00235A17">
        <w:rPr>
          <w:rStyle w:val="Strong"/>
          <w:rFonts w:ascii="Arial" w:hAnsi="Arial" w:cs="Arial"/>
          <w:sz w:val="20"/>
        </w:rPr>
        <w:t>idempotency</w:t>
      </w:r>
      <w:r w:rsidRPr="00235A17">
        <w:rPr>
          <w:rFonts w:ascii="Arial" w:hAnsi="Arial" w:cs="Arial"/>
          <w:sz w:val="20"/>
        </w:rPr>
        <w:t xml:space="preserve"> keys and DLQs.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Persisted state in </w:t>
      </w:r>
      <w:r w:rsidRPr="00235A17">
        <w:rPr>
          <w:rStyle w:val="Strong"/>
          <w:rFonts w:ascii="Arial" w:hAnsi="Arial" w:cs="Arial"/>
          <w:sz w:val="20"/>
        </w:rPr>
        <w:t>PostgreSQL</w:t>
      </w:r>
      <w:r w:rsidRPr="00235A17">
        <w:rPr>
          <w:rFonts w:ascii="Arial" w:hAnsi="Arial" w:cs="Arial"/>
          <w:sz w:val="20"/>
        </w:rPr>
        <w:t xml:space="preserve"> with selective </w:t>
      </w:r>
      <w:r w:rsidRPr="00235A17">
        <w:rPr>
          <w:rStyle w:val="Strong"/>
          <w:rFonts w:ascii="Arial" w:hAnsi="Arial" w:cs="Arial"/>
          <w:sz w:val="20"/>
        </w:rPr>
        <w:t>DynamoDB</w:t>
      </w:r>
      <w:r w:rsidRPr="00235A17">
        <w:rPr>
          <w:rFonts w:ascii="Arial" w:hAnsi="Arial" w:cs="Arial"/>
          <w:sz w:val="20"/>
        </w:rPr>
        <w:t xml:space="preserve"> lookups for high-velocity metadata, and used </w:t>
      </w:r>
      <w:r w:rsidRPr="00235A17">
        <w:rPr>
          <w:rStyle w:val="Strong"/>
          <w:rFonts w:ascii="Arial" w:hAnsi="Arial" w:cs="Arial"/>
          <w:sz w:val="20"/>
        </w:rPr>
        <w:t>S3</w:t>
      </w:r>
      <w:r w:rsidRPr="00235A17">
        <w:rPr>
          <w:rFonts w:ascii="Arial" w:hAnsi="Arial" w:cs="Arial"/>
          <w:sz w:val="20"/>
        </w:rPr>
        <w:t xml:space="preserve"> for large artifacts with lifecycle policies for cost control.</w:t>
      </w:r>
    </w:p>
    <w:p w:rsidR="00235A17" w:rsidRPr="00235A17" w:rsidRDefault="00235A17" w:rsidP="00235A17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Instrumented end-to-end tracing with </w:t>
      </w:r>
      <w:r w:rsidRPr="00235A17">
        <w:rPr>
          <w:rStyle w:val="Strong"/>
          <w:rFonts w:ascii="Arial" w:hAnsi="Arial" w:cs="Arial"/>
          <w:sz w:val="20"/>
        </w:rPr>
        <w:t>OpenTelemetry</w:t>
      </w:r>
      <w:r w:rsidRPr="00235A17">
        <w:rPr>
          <w:rFonts w:ascii="Arial" w:hAnsi="Arial" w:cs="Arial"/>
          <w:sz w:val="20"/>
        </w:rPr>
        <w:t xml:space="preserve"> and operational dashboards in </w:t>
      </w:r>
      <w:r w:rsidRPr="00235A17">
        <w:rPr>
          <w:rStyle w:val="Strong"/>
          <w:rFonts w:ascii="Arial" w:hAnsi="Arial" w:cs="Arial"/>
          <w:sz w:val="20"/>
        </w:rPr>
        <w:t>Datadog/Grafana</w:t>
      </w:r>
      <w:r w:rsidRPr="00235A17">
        <w:rPr>
          <w:rFonts w:ascii="Arial" w:hAnsi="Arial" w:cs="Arial"/>
          <w:sz w:val="20"/>
        </w:rPr>
        <w:t>, reducing incident triage time by making failures traceable across services.</w:t>
      </w:r>
    </w:p>
    <w:p w:rsidR="00235A17" w:rsidRPr="00235A17" w:rsidRDefault="00235A17" w:rsidP="00235A17">
      <w:pPr>
        <w:pStyle w:val="NormalWeb"/>
        <w:jc w:val="both"/>
        <w:rPr>
          <w:rFonts w:ascii="Arial" w:hAnsi="Arial" w:cs="Arial"/>
          <w:sz w:val="20"/>
        </w:rPr>
      </w:pPr>
      <w:r w:rsidRPr="00235A17">
        <w:rPr>
          <w:rStyle w:val="Strong"/>
          <w:rFonts w:ascii="Arial" w:hAnsi="Arial" w:cs="Arial"/>
          <w:sz w:val="20"/>
        </w:rPr>
        <w:t>Search &amp; Audit Console (Elasticsearch/OpenSearch + Secure APIs)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Implemented a secure search layer by indexing operational records into </w:t>
      </w:r>
      <w:r w:rsidRPr="00235A17">
        <w:rPr>
          <w:rStyle w:val="Strong"/>
          <w:rFonts w:ascii="Arial" w:hAnsi="Arial" w:cs="Arial"/>
          <w:sz w:val="20"/>
        </w:rPr>
        <w:t>Elasticsearch/OpenSearch</w:t>
      </w:r>
      <w:r w:rsidRPr="00235A17">
        <w:rPr>
          <w:rFonts w:ascii="Arial" w:hAnsi="Arial" w:cs="Arial"/>
          <w:sz w:val="20"/>
        </w:rPr>
        <w:t xml:space="preserve"> and exposing filtered retrieval via </w:t>
      </w:r>
      <w:r w:rsidRPr="00235A17">
        <w:rPr>
          <w:rStyle w:val="Strong"/>
          <w:rFonts w:ascii="Arial" w:hAnsi="Arial" w:cs="Arial"/>
          <w:sz w:val="20"/>
        </w:rPr>
        <w:t>REST APIs</w:t>
      </w:r>
      <w:r w:rsidRPr="00235A17">
        <w:rPr>
          <w:rFonts w:ascii="Arial" w:hAnsi="Arial" w:cs="Arial"/>
          <w:sz w:val="20"/>
        </w:rPr>
        <w:t xml:space="preserve"> protected by </w:t>
      </w:r>
      <w:r w:rsidRPr="00235A17">
        <w:rPr>
          <w:rStyle w:val="Strong"/>
          <w:rFonts w:ascii="Arial" w:hAnsi="Arial" w:cs="Arial"/>
          <w:sz w:val="20"/>
        </w:rPr>
        <w:t>OAuth2/OIDC</w:t>
      </w:r>
      <w:r w:rsidRPr="00235A17">
        <w:rPr>
          <w:rFonts w:ascii="Arial" w:hAnsi="Arial" w:cs="Arial"/>
          <w:sz w:val="20"/>
        </w:rPr>
        <w:t xml:space="preserve"> and </w:t>
      </w:r>
      <w:r w:rsidRPr="00235A17">
        <w:rPr>
          <w:rStyle w:val="Strong"/>
          <w:rFonts w:ascii="Arial" w:hAnsi="Arial" w:cs="Arial"/>
          <w:sz w:val="20"/>
        </w:rPr>
        <w:t>JWT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Added </w:t>
      </w:r>
      <w:r w:rsidRPr="00235A17">
        <w:rPr>
          <w:rStyle w:val="Strong"/>
          <w:rFonts w:ascii="Arial" w:hAnsi="Arial" w:cs="Arial"/>
          <w:sz w:val="20"/>
        </w:rPr>
        <w:t>RBAC/ABAC</w:t>
      </w:r>
      <w:r w:rsidRPr="00235A17">
        <w:rPr>
          <w:rFonts w:ascii="Arial" w:hAnsi="Arial" w:cs="Arial"/>
          <w:sz w:val="20"/>
        </w:rPr>
        <w:t xml:space="preserve">, </w:t>
      </w:r>
      <w:r w:rsidRPr="00235A17">
        <w:rPr>
          <w:rStyle w:val="Strong"/>
          <w:rFonts w:ascii="Arial" w:hAnsi="Arial" w:cs="Arial"/>
          <w:sz w:val="20"/>
        </w:rPr>
        <w:t>rate limiting</w:t>
      </w:r>
      <w:r w:rsidRPr="00235A17">
        <w:rPr>
          <w:rFonts w:ascii="Arial" w:hAnsi="Arial" w:cs="Arial"/>
          <w:sz w:val="20"/>
        </w:rPr>
        <w:t xml:space="preserve">, and </w:t>
      </w:r>
      <w:r w:rsidRPr="00235A17">
        <w:rPr>
          <w:rStyle w:val="Strong"/>
          <w:rFonts w:ascii="Arial" w:hAnsi="Arial" w:cs="Arial"/>
          <w:sz w:val="20"/>
        </w:rPr>
        <w:t>audit logging</w:t>
      </w:r>
      <w:r w:rsidRPr="00235A17">
        <w:rPr>
          <w:rFonts w:ascii="Arial" w:hAnsi="Arial" w:cs="Arial"/>
          <w:sz w:val="20"/>
        </w:rPr>
        <w:t xml:space="preserve"> for compliance-heavy access paths, while centralizing logs in </w:t>
      </w:r>
      <w:r w:rsidRPr="00235A17">
        <w:rPr>
          <w:rStyle w:val="Strong"/>
          <w:rFonts w:ascii="Arial" w:hAnsi="Arial" w:cs="Arial"/>
          <w:sz w:val="20"/>
        </w:rPr>
        <w:t>ELK/EFK</w:t>
      </w:r>
      <w:r w:rsidRPr="00235A17">
        <w:rPr>
          <w:rFonts w:ascii="Arial" w:hAnsi="Arial" w:cs="Arial"/>
          <w:sz w:val="20"/>
        </w:rPr>
        <w:t xml:space="preserve"> and alarms in </w:t>
      </w:r>
      <w:r w:rsidRPr="00235A17">
        <w:rPr>
          <w:rStyle w:val="Strong"/>
          <w:rFonts w:ascii="Arial" w:hAnsi="Arial" w:cs="Arial"/>
          <w:sz w:val="20"/>
        </w:rPr>
        <w:t>CloudWatch</w:t>
      </w:r>
      <w:r w:rsidRPr="00235A17">
        <w:rPr>
          <w:rFonts w:ascii="Arial" w:hAnsi="Arial" w:cs="Arial"/>
          <w:sz w:val="20"/>
        </w:rPr>
        <w:t>.</w:t>
      </w:r>
    </w:p>
    <w:p w:rsidR="00235A17" w:rsidRPr="00235A17" w:rsidRDefault="00235A17" w:rsidP="00235A1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5A17">
        <w:rPr>
          <w:rFonts w:ascii="Arial" w:hAnsi="Arial" w:cs="Arial"/>
          <w:sz w:val="20"/>
        </w:rPr>
        <w:t xml:space="preserve">Packaged deployments with </w:t>
      </w:r>
      <w:r w:rsidRPr="00235A17">
        <w:rPr>
          <w:rStyle w:val="Strong"/>
          <w:rFonts w:ascii="Arial" w:hAnsi="Arial" w:cs="Arial"/>
          <w:sz w:val="20"/>
        </w:rPr>
        <w:t>Docker</w:t>
      </w:r>
      <w:r w:rsidRPr="00235A17">
        <w:rPr>
          <w:rFonts w:ascii="Arial" w:hAnsi="Arial" w:cs="Arial"/>
          <w:sz w:val="20"/>
        </w:rPr>
        <w:t xml:space="preserve"> and promoted repeatable releases through </w:t>
      </w:r>
      <w:r w:rsidRPr="00235A17">
        <w:rPr>
          <w:rStyle w:val="Strong"/>
          <w:rFonts w:ascii="Arial" w:hAnsi="Arial" w:cs="Arial"/>
          <w:sz w:val="20"/>
        </w:rPr>
        <w:t>Terraform/CloudFormation</w:t>
      </w:r>
      <w:r w:rsidRPr="00235A17">
        <w:rPr>
          <w:rFonts w:ascii="Arial" w:hAnsi="Arial" w:cs="Arial"/>
          <w:sz w:val="20"/>
        </w:rPr>
        <w:t>-style infrastructure definitions.</w:t>
      </w:r>
    </w:p>
    <w:p w:rsidR="00235A17" w:rsidRPr="00235A17" w:rsidRDefault="00235A17" w:rsidP="00235A17">
      <w:pPr>
        <w:spacing w:after="80"/>
        <w:jc w:val="both"/>
        <w:rPr>
          <w:rFonts w:ascii="Arial" w:hAnsi="Arial" w:cs="Arial"/>
        </w:rPr>
      </w:pPr>
    </w:p>
    <w:sectPr w:rsidR="00235A17" w:rsidRPr="00235A1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6D1261"/>
    <w:multiLevelType w:val="hybridMultilevel"/>
    <w:tmpl w:val="7C1481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2197E11"/>
    <w:multiLevelType w:val="hybridMultilevel"/>
    <w:tmpl w:val="583447B6"/>
    <w:lvl w:ilvl="0" w:tplc="6B68CB18">
      <w:start w:val="1"/>
      <w:numFmt w:val="bullet"/>
      <w:lvlText w:val="●"/>
      <w:lvlJc w:val="left"/>
      <w:pPr>
        <w:ind w:left="720" w:hanging="360"/>
      </w:pPr>
    </w:lvl>
    <w:lvl w:ilvl="1" w:tplc="FD460254">
      <w:start w:val="1"/>
      <w:numFmt w:val="bullet"/>
      <w:lvlText w:val="○"/>
      <w:lvlJc w:val="left"/>
      <w:pPr>
        <w:ind w:left="1440" w:hanging="360"/>
      </w:pPr>
    </w:lvl>
    <w:lvl w:ilvl="2" w:tplc="A53214FC">
      <w:start w:val="1"/>
      <w:numFmt w:val="bullet"/>
      <w:lvlText w:val="■"/>
      <w:lvlJc w:val="left"/>
      <w:pPr>
        <w:ind w:left="2160" w:hanging="360"/>
      </w:pPr>
    </w:lvl>
    <w:lvl w:ilvl="3" w:tplc="54F81FA6">
      <w:start w:val="1"/>
      <w:numFmt w:val="bullet"/>
      <w:lvlText w:val="●"/>
      <w:lvlJc w:val="left"/>
      <w:pPr>
        <w:ind w:left="2880" w:hanging="360"/>
      </w:pPr>
    </w:lvl>
    <w:lvl w:ilvl="4" w:tplc="83EEDDBA">
      <w:start w:val="1"/>
      <w:numFmt w:val="bullet"/>
      <w:lvlText w:val="○"/>
      <w:lvlJc w:val="left"/>
      <w:pPr>
        <w:ind w:left="3600" w:hanging="360"/>
      </w:pPr>
    </w:lvl>
    <w:lvl w:ilvl="5" w:tplc="EC5C4846">
      <w:start w:val="1"/>
      <w:numFmt w:val="bullet"/>
      <w:lvlText w:val="■"/>
      <w:lvlJc w:val="left"/>
      <w:pPr>
        <w:ind w:left="4320" w:hanging="360"/>
      </w:pPr>
    </w:lvl>
    <w:lvl w:ilvl="6" w:tplc="0EF8BD1A">
      <w:start w:val="1"/>
      <w:numFmt w:val="bullet"/>
      <w:lvlText w:val="●"/>
      <w:lvlJc w:val="left"/>
      <w:pPr>
        <w:ind w:left="5040" w:hanging="360"/>
      </w:pPr>
    </w:lvl>
    <w:lvl w:ilvl="7" w:tplc="3C922884">
      <w:start w:val="1"/>
      <w:numFmt w:val="bullet"/>
      <w:lvlText w:val="●"/>
      <w:lvlJc w:val="left"/>
      <w:pPr>
        <w:ind w:left="5760" w:hanging="360"/>
      </w:pPr>
    </w:lvl>
    <w:lvl w:ilvl="8" w:tplc="C632FED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6A3116F"/>
    <w:multiLevelType w:val="hybridMultilevel"/>
    <w:tmpl w:val="19A05450"/>
    <w:lvl w:ilvl="0" w:tplc="7FEAB0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A433E48"/>
    <w:multiLevelType w:val="hybridMultilevel"/>
    <w:tmpl w:val="1046A4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3702ADC"/>
    <w:multiLevelType w:val="multilevel"/>
    <w:tmpl w:val="ECB4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D124F54"/>
    <w:multiLevelType w:val="hybridMultilevel"/>
    <w:tmpl w:val="CCDA4D8A"/>
    <w:lvl w:ilvl="0" w:tplc="310CE42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3742649"/>
    <w:multiLevelType w:val="multilevel"/>
    <w:tmpl w:val="F27AD7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AAC6D04"/>
    <w:multiLevelType w:val="hybridMultilevel"/>
    <w:tmpl w:val="1410EC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5E31D9C"/>
    <w:multiLevelType w:val="hybridMultilevel"/>
    <w:tmpl w:val="5BDA0FE0"/>
    <w:lvl w:ilvl="0" w:tplc="7D3E2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DA124A4"/>
    <w:multiLevelType w:val="hybridMultilevel"/>
    <w:tmpl w:val="DD7C59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B5140A7"/>
    <w:multiLevelType w:val="hybridMultilevel"/>
    <w:tmpl w:val="297831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9AF0169"/>
    <w:multiLevelType w:val="multilevel"/>
    <w:tmpl w:val="73D6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E27070"/>
    <w:multiLevelType w:val="multilevel"/>
    <w:tmpl w:val="A126B1A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7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9"/>
  </w:num>
  <w:num w:numId="8">
    <w:abstractNumId w:val="2"/>
  </w:num>
  <w:num w:numId="9">
    <w:abstractNumId w:val="0"/>
  </w:num>
  <w:num w:numId="10">
    <w:abstractNumId w:val="4"/>
  </w:num>
  <w:num w:numId="11">
    <w:abstractNumId w:val="11"/>
  </w:num>
  <w:num w:numId="12">
    <w:abstractNumId w:val="6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E399B"/>
    <w:rsid w:val="00235A17"/>
    <w:rsid w:val="00355A32"/>
    <w:rsid w:val="00BE399B"/>
    <w:rsid w:val="00C5646C"/>
    <w:rsid w:val="00FA249E"/>
    <w:rsid w:val="00FF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9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1327</Words>
  <Characters>7569</Characters>
  <Application>Microsoft Office Word</Application>
  <DocSecurity>0</DocSecurity>
  <Lines>63</Lines>
  <Paragraphs>17</Paragraphs>
  <ScaleCrop>false</ScaleCrop>
  <Company>P R C</Company>
  <LinksUpToDate>false</LinksUpToDate>
  <CharactersWithSpaces>8879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2026-01-27T02:29:00Z</dcterms:created>
  <dcterms:modified xsi:type="dcterms:W3CDTF">2026-02-23T09:19:00Z</dcterms:modified>
</cp:coreProperties>
</file>