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5541" w:rsidRDefault="00675541" w:rsidP="00675541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675541" w:rsidRDefault="00675541" w:rsidP="00675541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675541" w:rsidRDefault="00675541" w:rsidP="00675541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B27C3C" w:rsidRPr="002675E6" w:rsidRDefault="002675E6">
      <w:pPr>
        <w:spacing w:after="120"/>
        <w:jc w:val="both"/>
        <w:rPr>
          <w:rFonts w:ascii="Arial" w:hAnsi="Arial" w:cs="Arial"/>
        </w:rPr>
      </w:pPr>
      <w:r w:rsidRPr="002675E6">
        <w:rPr>
          <w:rFonts w:ascii="Arial" w:hAnsi="Arial" w:cs="Arial"/>
        </w:rPr>
        <w:t xml:space="preserve">Senior Software Engineer with </w:t>
      </w:r>
      <w:r w:rsidRPr="002675E6">
        <w:rPr>
          <w:rStyle w:val="Strong"/>
          <w:rFonts w:ascii="Arial" w:hAnsi="Arial" w:cs="Arial"/>
        </w:rPr>
        <w:t>9+ years</w:t>
      </w:r>
      <w:r w:rsidRPr="002675E6">
        <w:rPr>
          <w:rFonts w:ascii="Arial" w:hAnsi="Arial" w:cs="Arial"/>
        </w:rPr>
        <w:t xml:space="preserve"> designing, building, and owning </w:t>
      </w:r>
      <w:r w:rsidRPr="002675E6">
        <w:rPr>
          <w:rStyle w:val="Strong"/>
          <w:rFonts w:ascii="Arial" w:hAnsi="Arial" w:cs="Arial"/>
        </w:rPr>
        <w:t>Python</w:t>
      </w:r>
      <w:r w:rsidRPr="002675E6">
        <w:rPr>
          <w:rFonts w:ascii="Arial" w:hAnsi="Arial" w:cs="Arial"/>
        </w:rPr>
        <w:t xml:space="preserve"> backend systems powering </w:t>
      </w:r>
      <w:r w:rsidRPr="002675E6">
        <w:rPr>
          <w:rStyle w:val="Strong"/>
          <w:rFonts w:ascii="Arial" w:hAnsi="Arial" w:cs="Arial"/>
        </w:rPr>
        <w:t>cloud-native SaaS</w:t>
      </w:r>
      <w:r w:rsidRPr="002675E6">
        <w:rPr>
          <w:rFonts w:ascii="Arial" w:hAnsi="Arial" w:cs="Arial"/>
        </w:rPr>
        <w:t xml:space="preserve"> in production. Strong focus on </w:t>
      </w:r>
      <w:r w:rsidRPr="002675E6">
        <w:rPr>
          <w:rStyle w:val="Strong"/>
          <w:rFonts w:ascii="Arial" w:hAnsi="Arial" w:cs="Arial"/>
        </w:rPr>
        <w:t>high-performance APIs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asynchronous processing</w:t>
      </w:r>
      <w:r w:rsidRPr="002675E6">
        <w:rPr>
          <w:rFonts w:ascii="Arial" w:hAnsi="Arial" w:cs="Arial"/>
        </w:rPr>
        <w:t xml:space="preserve">, and </w:t>
      </w:r>
      <w:r w:rsidRPr="002675E6">
        <w:rPr>
          <w:rStyle w:val="Strong"/>
          <w:rFonts w:ascii="Arial" w:hAnsi="Arial" w:cs="Arial"/>
        </w:rPr>
        <w:t>distributed architectures</w:t>
      </w:r>
      <w:r w:rsidRPr="002675E6">
        <w:rPr>
          <w:rFonts w:ascii="Arial" w:hAnsi="Arial" w:cs="Arial"/>
        </w:rPr>
        <w:t xml:space="preserve"> with deep ownership across </w:t>
      </w:r>
      <w:r w:rsidRPr="002675E6">
        <w:rPr>
          <w:rStyle w:val="Strong"/>
          <w:rFonts w:ascii="Arial" w:hAnsi="Arial" w:cs="Arial"/>
        </w:rPr>
        <w:t>design → delivery → operations</w:t>
      </w:r>
      <w:r w:rsidRPr="002675E6">
        <w:rPr>
          <w:rFonts w:ascii="Arial" w:hAnsi="Arial" w:cs="Arial"/>
        </w:rPr>
        <w:t xml:space="preserve">. Known for turning ambiguous requirements into </w:t>
      </w:r>
      <w:r w:rsidRPr="002675E6">
        <w:rPr>
          <w:rStyle w:val="Strong"/>
          <w:rFonts w:ascii="Arial" w:hAnsi="Arial" w:cs="Arial"/>
        </w:rPr>
        <w:t>secure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observable</w:t>
      </w:r>
      <w:r w:rsidRPr="002675E6">
        <w:rPr>
          <w:rFonts w:ascii="Arial" w:hAnsi="Arial" w:cs="Arial"/>
        </w:rPr>
        <w:t xml:space="preserve">, and </w:t>
      </w:r>
      <w:r w:rsidRPr="002675E6">
        <w:rPr>
          <w:rStyle w:val="Strong"/>
          <w:rFonts w:ascii="Arial" w:hAnsi="Arial" w:cs="Arial"/>
        </w:rPr>
        <w:t>maintainable</w:t>
      </w:r>
      <w:r w:rsidRPr="002675E6">
        <w:rPr>
          <w:rFonts w:ascii="Arial" w:hAnsi="Arial" w:cs="Arial"/>
        </w:rPr>
        <w:t xml:space="preserve"> services through pragmatic architecture, disciplined engineering, and close collaboration with product and cross-functional stakeholders.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2675E6">
        <w:rPr>
          <w:rStyle w:val="Strong"/>
          <w:rFonts w:ascii="Arial" w:hAnsi="Arial" w:cs="Arial"/>
        </w:rPr>
        <w:t>Backend &amp; APIs</w:t>
      </w:r>
      <w:r w:rsidRPr="002675E6">
        <w:rPr>
          <w:rFonts w:ascii="Arial" w:hAnsi="Arial" w:cs="Arial"/>
        </w:rPr>
        <w:t xml:space="preserve"> — </w:t>
      </w:r>
      <w:r w:rsidRPr="002675E6">
        <w:rPr>
          <w:rStyle w:val="Strong"/>
          <w:rFonts w:ascii="Arial" w:hAnsi="Arial" w:cs="Arial"/>
        </w:rPr>
        <w:t>Python</w:t>
      </w:r>
      <w:r w:rsidRPr="002675E6">
        <w:rPr>
          <w:rFonts w:ascii="Arial" w:hAnsi="Arial" w:cs="Arial"/>
        </w:rPr>
        <w:t>, FastAPI, Django, Django REST Framework, Flask, AsyncIO, REST, OpenAPI/Swagger, microservices, webhooks, background workers, domain modeling, third-party integrations</w:t>
      </w:r>
    </w:p>
    <w:p w:rsid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2675E6">
        <w:rPr>
          <w:rStyle w:val="Strong"/>
          <w:rFonts w:ascii="Arial" w:hAnsi="Arial" w:cs="Arial"/>
        </w:rPr>
        <w:t>Frontend (working knowledge)</w:t>
      </w:r>
      <w:r w:rsidRPr="002675E6">
        <w:rPr>
          <w:rFonts w:ascii="Arial" w:hAnsi="Arial" w:cs="Arial"/>
        </w:rPr>
        <w:t xml:space="preserve"> — TypeScript, JavaScript</w:t>
      </w:r>
    </w:p>
    <w:p w:rsid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2675E6">
        <w:rPr>
          <w:rStyle w:val="Strong"/>
          <w:rFonts w:ascii="Arial" w:hAnsi="Arial" w:cs="Arial"/>
        </w:rPr>
        <w:t>Data, Messaging &amp; Search</w:t>
      </w:r>
      <w:r w:rsidRPr="002675E6">
        <w:rPr>
          <w:rFonts w:ascii="Arial" w:hAnsi="Arial" w:cs="Arial"/>
        </w:rPr>
        <w:t xml:space="preserve"> — Relational: </w:t>
      </w:r>
      <w:r w:rsidRPr="002675E6">
        <w:rPr>
          <w:rStyle w:val="Strong"/>
          <w:rFonts w:ascii="Arial" w:hAnsi="Arial" w:cs="Arial"/>
        </w:rPr>
        <w:t>PostgreSQL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MySQL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SQL Server</w:t>
      </w:r>
      <w:r w:rsidRPr="002675E6">
        <w:rPr>
          <w:rFonts w:ascii="Arial" w:hAnsi="Arial" w:cs="Arial"/>
        </w:rPr>
        <w:t xml:space="preserve"> | NoSQL: </w:t>
      </w:r>
      <w:r w:rsidRPr="002675E6">
        <w:rPr>
          <w:rStyle w:val="Strong"/>
          <w:rFonts w:ascii="Arial" w:hAnsi="Arial" w:cs="Arial"/>
        </w:rPr>
        <w:t>Redis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MongoDB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DynamoDB</w:t>
      </w:r>
      <w:r w:rsidRPr="002675E6">
        <w:rPr>
          <w:rFonts w:ascii="Arial" w:hAnsi="Arial" w:cs="Arial"/>
        </w:rPr>
        <w:t xml:space="preserve"> | Queues/streams: </w:t>
      </w:r>
      <w:r w:rsidRPr="002675E6">
        <w:rPr>
          <w:rStyle w:val="Strong"/>
          <w:rFonts w:ascii="Arial" w:hAnsi="Arial" w:cs="Arial"/>
        </w:rPr>
        <w:t>AWS SQS/SNS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Kafka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RabbitMQ</w:t>
      </w:r>
      <w:r w:rsidRPr="002675E6">
        <w:rPr>
          <w:rFonts w:ascii="Arial" w:hAnsi="Arial" w:cs="Arial"/>
        </w:rPr>
        <w:t xml:space="preserve"> | Search: </w:t>
      </w:r>
      <w:r w:rsidRPr="002675E6">
        <w:rPr>
          <w:rStyle w:val="Strong"/>
          <w:rFonts w:ascii="Arial" w:hAnsi="Arial" w:cs="Arial"/>
        </w:rPr>
        <w:t>Elasticsearch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OpenSearch</w:t>
      </w:r>
      <w:r w:rsidRPr="002675E6">
        <w:rPr>
          <w:rFonts w:ascii="Arial" w:hAnsi="Arial" w:cs="Arial"/>
        </w:rPr>
        <w:t xml:space="preserve"> | Analytics: </w:t>
      </w:r>
      <w:r w:rsidRPr="002675E6">
        <w:rPr>
          <w:rStyle w:val="Strong"/>
          <w:rFonts w:ascii="Arial" w:hAnsi="Arial" w:cs="Arial"/>
        </w:rPr>
        <w:t>Redshift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BigQuery</w:t>
      </w:r>
      <w:r w:rsidRPr="002675E6">
        <w:rPr>
          <w:rFonts w:ascii="Arial" w:hAnsi="Arial" w:cs="Arial"/>
        </w:rPr>
        <w:t xml:space="preserve"> (via event/analytics pipelines)</w:t>
      </w:r>
    </w:p>
    <w:p w:rsid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2675E6">
        <w:rPr>
          <w:rStyle w:val="Strong"/>
          <w:rFonts w:ascii="Arial" w:hAnsi="Arial" w:cs="Arial"/>
        </w:rPr>
        <w:t>Cloud &amp; DevOps</w:t>
      </w:r>
      <w:r w:rsidRPr="002675E6">
        <w:rPr>
          <w:rFonts w:ascii="Arial" w:hAnsi="Arial" w:cs="Arial"/>
        </w:rPr>
        <w:t xml:space="preserve"> — </w:t>
      </w:r>
      <w:r w:rsidRPr="002675E6">
        <w:rPr>
          <w:rStyle w:val="Strong"/>
          <w:rFonts w:ascii="Arial" w:hAnsi="Arial" w:cs="Arial"/>
        </w:rPr>
        <w:t>AWS</w:t>
      </w:r>
      <w:r w:rsidRPr="002675E6">
        <w:rPr>
          <w:rFonts w:ascii="Arial" w:hAnsi="Arial" w:cs="Arial"/>
        </w:rPr>
        <w:t xml:space="preserve"> (primary): </w:t>
      </w:r>
      <w:r w:rsidRPr="002675E6">
        <w:rPr>
          <w:rStyle w:val="Strong"/>
          <w:rFonts w:ascii="Arial" w:hAnsi="Arial" w:cs="Arial"/>
        </w:rPr>
        <w:t>EKS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ECS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EC2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Lambda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API Gateway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S3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CloudFront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RDS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DynamoDB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ElastiCache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EventBridge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Step Functions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IAM</w:t>
      </w:r>
      <w:r w:rsidRPr="002675E6">
        <w:rPr>
          <w:rFonts w:ascii="Arial" w:hAnsi="Arial" w:cs="Arial"/>
        </w:rPr>
        <w:t xml:space="preserve"> | Azure: </w:t>
      </w:r>
      <w:r w:rsidRPr="002675E6">
        <w:rPr>
          <w:rStyle w:val="Strong"/>
          <w:rFonts w:ascii="Arial" w:hAnsi="Arial" w:cs="Arial"/>
        </w:rPr>
        <w:t>AKS</w:t>
      </w:r>
      <w:r w:rsidRPr="002675E6">
        <w:rPr>
          <w:rFonts w:ascii="Arial" w:hAnsi="Arial" w:cs="Arial"/>
        </w:rPr>
        <w:t xml:space="preserve">, App Service, </w:t>
      </w:r>
      <w:r w:rsidRPr="002675E6">
        <w:rPr>
          <w:rStyle w:val="Strong"/>
          <w:rFonts w:ascii="Arial" w:hAnsi="Arial" w:cs="Arial"/>
        </w:rPr>
        <w:t>Azure SQL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Service Bus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Key Vault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Application Insights</w:t>
      </w:r>
      <w:r w:rsidRPr="002675E6">
        <w:rPr>
          <w:rFonts w:ascii="Arial" w:hAnsi="Arial" w:cs="Arial"/>
        </w:rPr>
        <w:t xml:space="preserve"> | GCP: </w:t>
      </w:r>
      <w:r w:rsidRPr="002675E6">
        <w:rPr>
          <w:rStyle w:val="Strong"/>
          <w:rFonts w:ascii="Arial" w:hAnsi="Arial" w:cs="Arial"/>
        </w:rPr>
        <w:t>GKE</w:t>
      </w:r>
      <w:r w:rsidRPr="002675E6">
        <w:rPr>
          <w:rFonts w:ascii="Arial" w:hAnsi="Arial" w:cs="Arial"/>
        </w:rPr>
        <w:t xml:space="preserve">, Cloud Run, </w:t>
      </w:r>
      <w:r w:rsidRPr="002675E6">
        <w:rPr>
          <w:rStyle w:val="Strong"/>
          <w:rFonts w:ascii="Arial" w:hAnsi="Arial" w:cs="Arial"/>
        </w:rPr>
        <w:t>Pub/Sub</w:t>
      </w:r>
      <w:r w:rsidRPr="002675E6">
        <w:rPr>
          <w:rFonts w:ascii="Arial" w:hAnsi="Arial" w:cs="Arial"/>
        </w:rPr>
        <w:t xml:space="preserve">, Cloud Storage, </w:t>
      </w:r>
      <w:r w:rsidRPr="002675E6">
        <w:rPr>
          <w:rStyle w:val="Strong"/>
          <w:rFonts w:ascii="Arial" w:hAnsi="Arial" w:cs="Arial"/>
        </w:rPr>
        <w:t>BigQuery</w:t>
      </w:r>
      <w:r w:rsidRPr="002675E6">
        <w:rPr>
          <w:rFonts w:ascii="Arial" w:hAnsi="Arial" w:cs="Arial"/>
        </w:rPr>
        <w:t xml:space="preserve"> | </w:t>
      </w:r>
      <w:r w:rsidRPr="002675E6">
        <w:rPr>
          <w:rStyle w:val="Strong"/>
          <w:rFonts w:ascii="Arial" w:hAnsi="Arial" w:cs="Arial"/>
        </w:rPr>
        <w:t>Docker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Kubernetes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Helm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Argo CD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GitOps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Terraform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CloudFormation</w:t>
      </w:r>
      <w:r w:rsidRPr="002675E6">
        <w:rPr>
          <w:rFonts w:ascii="Arial" w:hAnsi="Arial" w:cs="Arial"/>
        </w:rPr>
        <w:t xml:space="preserve"> | CI/CD: GitHub Actions, GitLab CI, Jenkins, Azure DevOps, CircleCI</w:t>
      </w:r>
    </w:p>
    <w:p w:rsidR="00B27C3C" w:rsidRPr="002675E6" w:rsidRDefault="002675E6" w:rsidP="002675E6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2675E6">
        <w:rPr>
          <w:rStyle w:val="Strong"/>
          <w:rFonts w:ascii="Arial" w:hAnsi="Arial" w:cs="Arial"/>
        </w:rPr>
        <w:t>Observability, Quality &amp; Security</w:t>
      </w:r>
      <w:r w:rsidRPr="002675E6">
        <w:rPr>
          <w:rFonts w:ascii="Arial" w:hAnsi="Arial" w:cs="Arial"/>
        </w:rPr>
        <w:t xml:space="preserve"> — </w:t>
      </w:r>
      <w:r w:rsidRPr="002675E6">
        <w:rPr>
          <w:rStyle w:val="Strong"/>
          <w:rFonts w:ascii="Arial" w:hAnsi="Arial" w:cs="Arial"/>
        </w:rPr>
        <w:t>OpenTelemetry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Datadog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Prometheus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Grafana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ELK/EFK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CloudWatch</w:t>
      </w:r>
      <w:r w:rsidRPr="002675E6">
        <w:rPr>
          <w:rFonts w:ascii="Arial" w:hAnsi="Arial" w:cs="Arial"/>
        </w:rPr>
        <w:t xml:space="preserve">, structured logging | Testing: </w:t>
      </w:r>
      <w:r w:rsidRPr="002675E6">
        <w:rPr>
          <w:rStyle w:val="Strong"/>
          <w:rFonts w:ascii="Arial" w:hAnsi="Arial" w:cs="Arial"/>
        </w:rPr>
        <w:t>Jest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Mocha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Chai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React Testing Library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Cypress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Playwright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Pact-style</w:t>
      </w:r>
      <w:r w:rsidRPr="002675E6">
        <w:rPr>
          <w:rFonts w:ascii="Arial" w:hAnsi="Arial" w:cs="Arial"/>
        </w:rPr>
        <w:t xml:space="preserve"> contract tests | Security: </w:t>
      </w:r>
      <w:r w:rsidRPr="002675E6">
        <w:rPr>
          <w:rStyle w:val="Strong"/>
          <w:rFonts w:ascii="Arial" w:hAnsi="Arial" w:cs="Arial"/>
        </w:rPr>
        <w:t>OAuth2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OpenID Connect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JWT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Okta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Auth0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AWS Cognito</w:t>
      </w:r>
      <w:r w:rsidRPr="002675E6">
        <w:rPr>
          <w:rFonts w:ascii="Arial" w:hAnsi="Arial" w:cs="Arial"/>
        </w:rPr>
        <w:t xml:space="preserve">, rate limiting, </w:t>
      </w:r>
      <w:r w:rsidRPr="002675E6">
        <w:rPr>
          <w:rStyle w:val="Strong"/>
          <w:rFonts w:ascii="Arial" w:hAnsi="Arial" w:cs="Arial"/>
        </w:rPr>
        <w:t>RBAC/ABAC</w:t>
      </w:r>
      <w:r w:rsidRPr="002675E6">
        <w:rPr>
          <w:rFonts w:ascii="Arial" w:hAnsi="Arial" w:cs="Arial"/>
        </w:rPr>
        <w:t>, audit logging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Designed and owned </w:t>
      </w:r>
      <w:r w:rsidRPr="002675E6">
        <w:rPr>
          <w:rStyle w:val="Strong"/>
          <w:rFonts w:ascii="Arial" w:hAnsi="Arial" w:cs="Arial"/>
          <w:sz w:val="20"/>
        </w:rPr>
        <w:t>Python</w:t>
      </w:r>
      <w:r w:rsidRPr="002675E6">
        <w:rPr>
          <w:rFonts w:ascii="Arial" w:hAnsi="Arial" w:cs="Arial"/>
          <w:sz w:val="20"/>
        </w:rPr>
        <w:t xml:space="preserve"> services using </w:t>
      </w:r>
      <w:r w:rsidRPr="002675E6">
        <w:rPr>
          <w:rStyle w:val="Strong"/>
          <w:rFonts w:ascii="Arial" w:hAnsi="Arial" w:cs="Arial"/>
          <w:sz w:val="20"/>
        </w:rPr>
        <w:t>FastAPI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Django REST Framework</w:t>
      </w:r>
      <w:r w:rsidRPr="002675E6">
        <w:rPr>
          <w:rFonts w:ascii="Arial" w:hAnsi="Arial" w:cs="Arial"/>
          <w:sz w:val="20"/>
        </w:rPr>
        <w:t xml:space="preserve"> to deliver </w:t>
      </w:r>
      <w:r w:rsidRPr="002675E6">
        <w:rPr>
          <w:rStyle w:val="Strong"/>
          <w:rFonts w:ascii="Arial" w:hAnsi="Arial" w:cs="Arial"/>
          <w:sz w:val="20"/>
        </w:rPr>
        <w:t>REST</w:t>
      </w:r>
      <w:r w:rsidRPr="002675E6">
        <w:rPr>
          <w:rFonts w:ascii="Arial" w:hAnsi="Arial" w:cs="Arial"/>
          <w:sz w:val="20"/>
        </w:rPr>
        <w:t xml:space="preserve"> APIs with strong validation, predictable contracts, and measurable performance under sustained production load.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</w:t>
      </w:r>
      <w:r w:rsidRPr="002675E6">
        <w:rPr>
          <w:rStyle w:val="Strong"/>
          <w:rFonts w:ascii="Arial" w:hAnsi="Arial" w:cs="Arial"/>
          <w:sz w:val="20"/>
        </w:rPr>
        <w:t>asynchronous workflows</w:t>
      </w:r>
      <w:r w:rsidRPr="002675E6">
        <w:rPr>
          <w:rFonts w:ascii="Arial" w:hAnsi="Arial" w:cs="Arial"/>
          <w:sz w:val="20"/>
        </w:rPr>
        <w:t xml:space="preserve"> with </w:t>
      </w:r>
      <w:r w:rsidRPr="002675E6">
        <w:rPr>
          <w:rStyle w:val="Strong"/>
          <w:rFonts w:ascii="Arial" w:hAnsi="Arial" w:cs="Arial"/>
          <w:sz w:val="20"/>
        </w:rPr>
        <w:t>AWS SQS/SNS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Kafka</w:t>
      </w:r>
      <w:r w:rsidRPr="002675E6">
        <w:rPr>
          <w:rFonts w:ascii="Arial" w:hAnsi="Arial" w:cs="Arial"/>
          <w:sz w:val="20"/>
        </w:rPr>
        <w:t xml:space="preserve">, and </w:t>
      </w:r>
      <w:r w:rsidRPr="002675E6">
        <w:rPr>
          <w:rStyle w:val="Strong"/>
          <w:rFonts w:ascii="Arial" w:hAnsi="Arial" w:cs="Arial"/>
          <w:sz w:val="20"/>
        </w:rPr>
        <w:t>RabbitMQ</w:t>
      </w:r>
      <w:r w:rsidRPr="002675E6">
        <w:rPr>
          <w:rFonts w:ascii="Arial" w:hAnsi="Arial" w:cs="Arial"/>
          <w:sz w:val="20"/>
        </w:rPr>
        <w:t xml:space="preserve"> patterns, adding idempotency, retries, and dead-letter handling for resilient background processing.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Built API surfaces behind </w:t>
      </w:r>
      <w:r w:rsidRPr="002675E6">
        <w:rPr>
          <w:rStyle w:val="Strong"/>
          <w:rFonts w:ascii="Arial" w:hAnsi="Arial" w:cs="Arial"/>
          <w:sz w:val="20"/>
        </w:rPr>
        <w:t>API Gateway</w:t>
      </w:r>
      <w:r w:rsidRPr="002675E6">
        <w:rPr>
          <w:rFonts w:ascii="Arial" w:hAnsi="Arial" w:cs="Arial"/>
          <w:sz w:val="20"/>
        </w:rPr>
        <w:t xml:space="preserve"> and integrated </w:t>
      </w:r>
      <w:r w:rsidRPr="002675E6">
        <w:rPr>
          <w:rStyle w:val="Strong"/>
          <w:rFonts w:ascii="Arial" w:hAnsi="Arial" w:cs="Arial"/>
          <w:sz w:val="20"/>
        </w:rPr>
        <w:t>JWT</w:t>
      </w:r>
      <w:r w:rsidRPr="002675E6">
        <w:rPr>
          <w:rFonts w:ascii="Arial" w:hAnsi="Arial" w:cs="Arial"/>
          <w:sz w:val="20"/>
        </w:rPr>
        <w:t xml:space="preserve"> plus </w:t>
      </w:r>
      <w:r w:rsidRPr="002675E6">
        <w:rPr>
          <w:rStyle w:val="Strong"/>
          <w:rFonts w:ascii="Arial" w:hAnsi="Arial" w:cs="Arial"/>
          <w:sz w:val="20"/>
        </w:rPr>
        <w:t>OAuth2/OpenID Connect</w:t>
      </w:r>
      <w:r w:rsidRPr="002675E6">
        <w:rPr>
          <w:rFonts w:ascii="Arial" w:hAnsi="Arial" w:cs="Arial"/>
          <w:sz w:val="20"/>
        </w:rPr>
        <w:t xml:space="preserve"> flows via </w:t>
      </w:r>
      <w:r w:rsidRPr="002675E6">
        <w:rPr>
          <w:rStyle w:val="Strong"/>
          <w:rFonts w:ascii="Arial" w:hAnsi="Arial" w:cs="Arial"/>
          <w:sz w:val="20"/>
        </w:rPr>
        <w:t>Auth0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Okta</w:t>
      </w:r>
      <w:r w:rsidRPr="002675E6">
        <w:rPr>
          <w:rFonts w:ascii="Arial" w:hAnsi="Arial" w:cs="Arial"/>
          <w:sz w:val="20"/>
        </w:rPr>
        <w:t xml:space="preserve">, and </w:t>
      </w:r>
      <w:r w:rsidRPr="002675E6">
        <w:rPr>
          <w:rStyle w:val="Strong"/>
          <w:rFonts w:ascii="Arial" w:hAnsi="Arial" w:cs="Arial"/>
          <w:sz w:val="20"/>
        </w:rPr>
        <w:t>AWS Cognito</w:t>
      </w:r>
      <w:r w:rsidRPr="002675E6">
        <w:rPr>
          <w:rFonts w:ascii="Arial" w:hAnsi="Arial" w:cs="Arial"/>
          <w:sz w:val="20"/>
        </w:rPr>
        <w:t xml:space="preserve"> to enforce secure session and token boundaries.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Introduced </w:t>
      </w:r>
      <w:r w:rsidRPr="002675E6">
        <w:rPr>
          <w:rStyle w:val="Strong"/>
          <w:rFonts w:ascii="Arial" w:hAnsi="Arial" w:cs="Arial"/>
          <w:sz w:val="20"/>
        </w:rPr>
        <w:t>RBAC/ABAC</w:t>
      </w:r>
      <w:r w:rsidRPr="002675E6">
        <w:rPr>
          <w:rFonts w:ascii="Arial" w:hAnsi="Arial" w:cs="Arial"/>
          <w:sz w:val="20"/>
        </w:rPr>
        <w:t xml:space="preserve"> authorization and </w:t>
      </w:r>
      <w:r w:rsidRPr="002675E6">
        <w:rPr>
          <w:rStyle w:val="Strong"/>
          <w:rFonts w:ascii="Arial" w:hAnsi="Arial" w:cs="Arial"/>
          <w:sz w:val="20"/>
        </w:rPr>
        <w:t>audit logging</w:t>
      </w:r>
      <w:r w:rsidRPr="002675E6">
        <w:rPr>
          <w:rFonts w:ascii="Arial" w:hAnsi="Arial" w:cs="Arial"/>
          <w:sz w:val="20"/>
        </w:rPr>
        <w:t xml:space="preserve"> across critical endpoints, aligning access control with enterprise governance and internal compliance expectations.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Optimized transactional workloads in </w:t>
      </w:r>
      <w:r w:rsidRPr="002675E6">
        <w:rPr>
          <w:rStyle w:val="Strong"/>
          <w:rFonts w:ascii="Arial" w:hAnsi="Arial" w:cs="Arial"/>
          <w:sz w:val="20"/>
        </w:rPr>
        <w:t>PostgreSQL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MySQL</w:t>
      </w:r>
      <w:r w:rsidRPr="002675E6">
        <w:rPr>
          <w:rFonts w:ascii="Arial" w:hAnsi="Arial" w:cs="Arial"/>
          <w:sz w:val="20"/>
        </w:rPr>
        <w:t xml:space="preserve"> with indexing, query tuning, and schema refinements, and supported legacy reporting surfaces backed by </w:t>
      </w:r>
      <w:r w:rsidRPr="002675E6">
        <w:rPr>
          <w:rStyle w:val="Strong"/>
          <w:rFonts w:ascii="Arial" w:hAnsi="Arial" w:cs="Arial"/>
          <w:sz w:val="20"/>
        </w:rPr>
        <w:t>SQL Server</w:t>
      </w:r>
      <w:r w:rsidRPr="002675E6">
        <w:rPr>
          <w:rFonts w:ascii="Arial" w:hAnsi="Arial" w:cs="Arial"/>
          <w:sz w:val="20"/>
        </w:rPr>
        <w:t xml:space="preserve"> where required.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Improved hot-path latency by introducing </w:t>
      </w:r>
      <w:r w:rsidRPr="002675E6">
        <w:rPr>
          <w:rStyle w:val="Strong"/>
          <w:rFonts w:ascii="Arial" w:hAnsi="Arial" w:cs="Arial"/>
          <w:sz w:val="20"/>
        </w:rPr>
        <w:t>Redis / ElastiCache</w:t>
      </w:r>
      <w:r w:rsidRPr="002675E6">
        <w:rPr>
          <w:rFonts w:ascii="Arial" w:hAnsi="Arial" w:cs="Arial"/>
          <w:sz w:val="20"/>
        </w:rPr>
        <w:t xml:space="preserve"> caching strategies and defensive backpressure to protect databases during traffic spikes and partner outages.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Delivered document and event ingestion flows using </w:t>
      </w:r>
      <w:r w:rsidRPr="002675E6">
        <w:rPr>
          <w:rStyle w:val="Strong"/>
          <w:rFonts w:ascii="Arial" w:hAnsi="Arial" w:cs="Arial"/>
          <w:sz w:val="20"/>
        </w:rPr>
        <w:t>MongoDB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DynamoDB</w:t>
      </w:r>
      <w:r w:rsidRPr="002675E6">
        <w:rPr>
          <w:rFonts w:ascii="Arial" w:hAnsi="Arial" w:cs="Arial"/>
          <w:sz w:val="20"/>
        </w:rPr>
        <w:t xml:space="preserve"> for flexible metadata and high-throughput writes, while keeping core relational truth in </w:t>
      </w:r>
      <w:r w:rsidRPr="002675E6">
        <w:rPr>
          <w:rStyle w:val="Strong"/>
          <w:rFonts w:ascii="Arial" w:hAnsi="Arial" w:cs="Arial"/>
          <w:sz w:val="20"/>
        </w:rPr>
        <w:t>RDS</w:t>
      </w:r>
      <w:r w:rsidRPr="002675E6">
        <w:rPr>
          <w:rFonts w:ascii="Arial" w:hAnsi="Arial" w:cs="Arial"/>
          <w:sz w:val="20"/>
        </w:rPr>
        <w:t>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search indexing and query services using </w:t>
      </w:r>
      <w:r w:rsidRPr="002675E6">
        <w:rPr>
          <w:rStyle w:val="Strong"/>
          <w:rFonts w:ascii="Arial" w:hAnsi="Arial" w:cs="Arial"/>
          <w:sz w:val="20"/>
        </w:rPr>
        <w:t>Elasticsearch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OpenSearch</w:t>
      </w:r>
      <w:r w:rsidRPr="002675E6">
        <w:rPr>
          <w:rFonts w:ascii="Arial" w:hAnsi="Arial" w:cs="Arial"/>
          <w:sz w:val="20"/>
        </w:rPr>
        <w:t>, enabling fast filtering, pagination, and relevance tuning for high-volume datasets.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Deployed workloads across </w:t>
      </w:r>
      <w:r w:rsidRPr="002675E6">
        <w:rPr>
          <w:rStyle w:val="Strong"/>
          <w:rFonts w:ascii="Arial" w:hAnsi="Arial" w:cs="Arial"/>
          <w:sz w:val="20"/>
        </w:rPr>
        <w:t>EKS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ECS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EC2</w:t>
      </w:r>
      <w:r w:rsidRPr="002675E6">
        <w:rPr>
          <w:rFonts w:ascii="Arial" w:hAnsi="Arial" w:cs="Arial"/>
          <w:sz w:val="20"/>
        </w:rPr>
        <w:t xml:space="preserve">, and </w:t>
      </w:r>
      <w:r w:rsidRPr="002675E6">
        <w:rPr>
          <w:rStyle w:val="Strong"/>
          <w:rFonts w:ascii="Arial" w:hAnsi="Arial" w:cs="Arial"/>
          <w:sz w:val="20"/>
        </w:rPr>
        <w:t>Lambda</w:t>
      </w:r>
      <w:r w:rsidRPr="002675E6">
        <w:rPr>
          <w:rFonts w:ascii="Arial" w:hAnsi="Arial" w:cs="Arial"/>
          <w:sz w:val="20"/>
        </w:rPr>
        <w:t xml:space="preserve"> with </w:t>
      </w:r>
      <w:r w:rsidRPr="002675E6">
        <w:rPr>
          <w:rStyle w:val="Strong"/>
          <w:rFonts w:ascii="Arial" w:hAnsi="Arial" w:cs="Arial"/>
          <w:sz w:val="20"/>
        </w:rPr>
        <w:t>Docker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Kubernetes</w:t>
      </w:r>
      <w:r w:rsidRPr="002675E6">
        <w:rPr>
          <w:rFonts w:ascii="Arial" w:hAnsi="Arial" w:cs="Arial"/>
          <w:sz w:val="20"/>
        </w:rPr>
        <w:t>, standardizing rollout patterns and reducing environment drift across stages.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Automated orchestration with </w:t>
      </w:r>
      <w:r w:rsidRPr="002675E6">
        <w:rPr>
          <w:rStyle w:val="Strong"/>
          <w:rFonts w:ascii="Arial" w:hAnsi="Arial" w:cs="Arial"/>
          <w:sz w:val="20"/>
        </w:rPr>
        <w:t>EventBridge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Step Functions</w:t>
      </w:r>
      <w:r w:rsidRPr="002675E6">
        <w:rPr>
          <w:rFonts w:ascii="Arial" w:hAnsi="Arial" w:cs="Arial"/>
          <w:sz w:val="20"/>
        </w:rPr>
        <w:t xml:space="preserve"> for multi-step workflows, building clear state transitions and operational visibility into long-running processes.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Built repeatable infrastructure using </w:t>
      </w:r>
      <w:r w:rsidRPr="002675E6">
        <w:rPr>
          <w:rStyle w:val="Strong"/>
          <w:rFonts w:ascii="Arial" w:hAnsi="Arial" w:cs="Arial"/>
          <w:sz w:val="20"/>
        </w:rPr>
        <w:t>Terraform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CloudFormation</w:t>
      </w:r>
      <w:r w:rsidRPr="002675E6">
        <w:rPr>
          <w:rFonts w:ascii="Arial" w:hAnsi="Arial" w:cs="Arial"/>
          <w:sz w:val="20"/>
        </w:rPr>
        <w:t xml:space="preserve">, applying least-privilege </w:t>
      </w:r>
      <w:r w:rsidRPr="002675E6">
        <w:rPr>
          <w:rStyle w:val="Strong"/>
          <w:rFonts w:ascii="Arial" w:hAnsi="Arial" w:cs="Arial"/>
          <w:sz w:val="20"/>
        </w:rPr>
        <w:t>IAM</w:t>
      </w:r>
      <w:r w:rsidRPr="002675E6">
        <w:rPr>
          <w:rFonts w:ascii="Arial" w:hAnsi="Arial" w:cs="Arial"/>
          <w:sz w:val="20"/>
        </w:rPr>
        <w:t xml:space="preserve"> patterns and consistent tagging for cost and ownership clarity.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end-to-end observability using </w:t>
      </w:r>
      <w:r w:rsidRPr="002675E6">
        <w:rPr>
          <w:rStyle w:val="Strong"/>
          <w:rFonts w:ascii="Arial" w:hAnsi="Arial" w:cs="Arial"/>
          <w:sz w:val="20"/>
        </w:rPr>
        <w:t>OpenTelemetry</w:t>
      </w:r>
      <w:r w:rsidRPr="002675E6">
        <w:rPr>
          <w:rFonts w:ascii="Arial" w:hAnsi="Arial" w:cs="Arial"/>
          <w:sz w:val="20"/>
        </w:rPr>
        <w:t xml:space="preserve"> traces/metrics/logs and exported signals to </w:t>
      </w:r>
      <w:r w:rsidRPr="002675E6">
        <w:rPr>
          <w:rStyle w:val="Strong"/>
          <w:rFonts w:ascii="Arial" w:hAnsi="Arial" w:cs="Arial"/>
          <w:sz w:val="20"/>
        </w:rPr>
        <w:t>Datadog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Grafana/Prometheus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CloudWatch</w:t>
      </w:r>
      <w:r w:rsidRPr="002675E6">
        <w:rPr>
          <w:rFonts w:ascii="Arial" w:hAnsi="Arial" w:cs="Arial"/>
          <w:sz w:val="20"/>
        </w:rPr>
        <w:t xml:space="preserve">, and </w:t>
      </w:r>
      <w:r w:rsidRPr="002675E6">
        <w:rPr>
          <w:rStyle w:val="Strong"/>
          <w:rFonts w:ascii="Arial" w:hAnsi="Arial" w:cs="Arial"/>
          <w:sz w:val="20"/>
        </w:rPr>
        <w:t>ELK/EFK</w:t>
      </w:r>
      <w:r w:rsidRPr="002675E6">
        <w:rPr>
          <w:rFonts w:ascii="Arial" w:hAnsi="Arial" w:cs="Arial"/>
          <w:sz w:val="20"/>
        </w:rPr>
        <w:t xml:space="preserve"> for rapid root-cause isolation.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Established testing layers including unit/integration suites plus </w:t>
      </w:r>
      <w:r w:rsidRPr="002675E6">
        <w:rPr>
          <w:rStyle w:val="Strong"/>
          <w:rFonts w:ascii="Arial" w:hAnsi="Arial" w:cs="Arial"/>
          <w:sz w:val="20"/>
        </w:rPr>
        <w:t>Pact-style</w:t>
      </w:r>
      <w:r w:rsidRPr="002675E6">
        <w:rPr>
          <w:rFonts w:ascii="Arial" w:hAnsi="Arial" w:cs="Arial"/>
          <w:sz w:val="20"/>
        </w:rPr>
        <w:t xml:space="preserve"> contract tests, and validated critical user journeys with </w:t>
      </w:r>
      <w:r w:rsidRPr="002675E6">
        <w:rPr>
          <w:rStyle w:val="Strong"/>
          <w:rFonts w:ascii="Arial" w:hAnsi="Arial" w:cs="Arial"/>
          <w:sz w:val="20"/>
        </w:rPr>
        <w:t>Playwright/Cypress</w:t>
      </w:r>
      <w:r w:rsidRPr="002675E6">
        <w:rPr>
          <w:rFonts w:ascii="Arial" w:hAnsi="Arial" w:cs="Arial"/>
          <w:sz w:val="20"/>
        </w:rPr>
        <w:t xml:space="preserve"> where API behavior impacted UI flows.</w:t>
      </w:r>
    </w:p>
    <w:p w:rsid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Built CI/CD pipelines across GitHub Actions, GitLab CI, and Jenkins, producing reproducible builds, container publishing, and safe progressive deployments with rollback triggers.</w:t>
      </w:r>
    </w:p>
    <w:p w:rsidR="002675E6" w:rsidRPr="002675E6" w:rsidRDefault="002675E6" w:rsidP="002675E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lastRenderedPageBreak/>
        <w:t xml:space="preserve">Integrated cross-cloud client requirements by supporting data export and service interoperability with </w:t>
      </w:r>
      <w:r w:rsidRPr="002675E6">
        <w:rPr>
          <w:rStyle w:val="Strong"/>
          <w:rFonts w:ascii="Arial" w:hAnsi="Arial" w:cs="Arial"/>
          <w:sz w:val="20"/>
        </w:rPr>
        <w:t>Azure</w:t>
      </w:r>
      <w:r w:rsidRPr="002675E6">
        <w:rPr>
          <w:rFonts w:ascii="Arial" w:hAnsi="Arial" w:cs="Arial"/>
          <w:sz w:val="20"/>
        </w:rPr>
        <w:t xml:space="preserve"> (AKS, Service Bus, Key Vault, Application Insights) and </w:t>
      </w:r>
      <w:r w:rsidRPr="002675E6">
        <w:rPr>
          <w:rStyle w:val="Strong"/>
          <w:rFonts w:ascii="Arial" w:hAnsi="Arial" w:cs="Arial"/>
          <w:sz w:val="20"/>
        </w:rPr>
        <w:t>GCP</w:t>
      </w:r>
      <w:r w:rsidRPr="002675E6">
        <w:rPr>
          <w:rFonts w:ascii="Arial" w:hAnsi="Arial" w:cs="Arial"/>
          <w:sz w:val="20"/>
        </w:rPr>
        <w:t xml:space="preserve"> (GKE/Cloud Run, Pub/Sub, Cloud Storage, BigQuery) without coupling core logic to a single provider.</w:t>
      </w:r>
    </w:p>
    <w:p w:rsidR="00B27C3C" w:rsidRDefault="009F48AA">
      <w:pPr>
        <w:pBdr>
          <w:bottom w:val="dashed" w:sz="4" w:space="0" w:color="CFD2CD"/>
        </w:pBdr>
        <w:spacing w:after="120"/>
      </w:pPr>
      <w:r>
        <w:t xml:space="preserve"> 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Delivered </w:t>
      </w:r>
      <w:r w:rsidRPr="002675E6">
        <w:rPr>
          <w:rStyle w:val="Strong"/>
          <w:rFonts w:ascii="Arial" w:hAnsi="Arial" w:cs="Arial"/>
          <w:sz w:val="20"/>
        </w:rPr>
        <w:t>Python</w:t>
      </w:r>
      <w:r w:rsidRPr="002675E6">
        <w:rPr>
          <w:rFonts w:ascii="Arial" w:hAnsi="Arial" w:cs="Arial"/>
          <w:sz w:val="20"/>
        </w:rPr>
        <w:t xml:space="preserve"> backend services and clean </w:t>
      </w:r>
      <w:r w:rsidRPr="002675E6">
        <w:rPr>
          <w:rStyle w:val="Strong"/>
          <w:rFonts w:ascii="Arial" w:hAnsi="Arial" w:cs="Arial"/>
          <w:sz w:val="20"/>
        </w:rPr>
        <w:t>REST</w:t>
      </w:r>
      <w:r w:rsidRPr="002675E6">
        <w:rPr>
          <w:rFonts w:ascii="Arial" w:hAnsi="Arial" w:cs="Arial"/>
          <w:sz w:val="20"/>
        </w:rPr>
        <w:t xml:space="preserve"> endpoints with clear domain boundaries, supporting product workflows that required predictable data validation and stable error semantics.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background processing for sync and reporting using queue-driven patterns, preparing the platform for </w:t>
      </w:r>
      <w:r w:rsidRPr="002675E6">
        <w:rPr>
          <w:rStyle w:val="Strong"/>
          <w:rFonts w:ascii="Arial" w:hAnsi="Arial" w:cs="Arial"/>
          <w:sz w:val="20"/>
        </w:rPr>
        <w:t>SQS/SNS</w:t>
      </w:r>
      <w:r w:rsidRPr="002675E6">
        <w:rPr>
          <w:rFonts w:ascii="Arial" w:hAnsi="Arial" w:cs="Arial"/>
          <w:sz w:val="20"/>
        </w:rPr>
        <w:t>-style asynchronous processing and safer long-running jobs.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Modeled relational data in </w:t>
      </w:r>
      <w:r w:rsidRPr="002675E6">
        <w:rPr>
          <w:rStyle w:val="Strong"/>
          <w:rFonts w:ascii="Arial" w:hAnsi="Arial" w:cs="Arial"/>
          <w:sz w:val="20"/>
        </w:rPr>
        <w:t>PostgreSQL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MySQL</w:t>
      </w:r>
      <w:r w:rsidRPr="002675E6">
        <w:rPr>
          <w:rFonts w:ascii="Arial" w:hAnsi="Arial" w:cs="Arial"/>
          <w:sz w:val="20"/>
        </w:rPr>
        <w:t>, building pragmatic schema design and migrations that kept delivery velocity while reducing downstream data integrity issues.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Added selective caching using </w:t>
      </w:r>
      <w:r w:rsidRPr="002675E6">
        <w:rPr>
          <w:rStyle w:val="Strong"/>
          <w:rFonts w:ascii="Arial" w:hAnsi="Arial" w:cs="Arial"/>
          <w:sz w:val="20"/>
        </w:rPr>
        <w:t>Redis</w:t>
      </w:r>
      <w:r w:rsidRPr="002675E6">
        <w:rPr>
          <w:rFonts w:ascii="Arial" w:hAnsi="Arial" w:cs="Arial"/>
          <w:sz w:val="20"/>
        </w:rPr>
        <w:t xml:space="preserve"> patterns to reduce redundant database reads and stabilize performance during periodic traffic bursts.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Built integrations with third-party systems using defensive retries, rate limits, and payload normalization to keep external variability from leaking into core service behavior.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Introduced structured logging and baseline metrics, later extending visibility using </w:t>
      </w:r>
      <w:r w:rsidRPr="002675E6">
        <w:rPr>
          <w:rStyle w:val="Strong"/>
          <w:rFonts w:ascii="Arial" w:hAnsi="Arial" w:cs="Arial"/>
          <w:sz w:val="20"/>
        </w:rPr>
        <w:t>OpenTelemetry</w:t>
      </w:r>
      <w:r w:rsidRPr="002675E6">
        <w:rPr>
          <w:rFonts w:ascii="Arial" w:hAnsi="Arial" w:cs="Arial"/>
          <w:sz w:val="20"/>
        </w:rPr>
        <w:t xml:space="preserve"> concepts and log aggregation aligned with </w:t>
      </w:r>
      <w:r w:rsidRPr="002675E6">
        <w:rPr>
          <w:rStyle w:val="Strong"/>
          <w:rFonts w:ascii="Arial" w:hAnsi="Arial" w:cs="Arial"/>
          <w:sz w:val="20"/>
        </w:rPr>
        <w:t>ELK/EFK</w:t>
      </w:r>
      <w:r w:rsidRPr="002675E6">
        <w:rPr>
          <w:rFonts w:ascii="Arial" w:hAnsi="Arial" w:cs="Arial"/>
          <w:sz w:val="20"/>
        </w:rPr>
        <w:t xml:space="preserve"> practices.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Containerized services with </w:t>
      </w:r>
      <w:r w:rsidRPr="002675E6">
        <w:rPr>
          <w:rStyle w:val="Strong"/>
          <w:rFonts w:ascii="Arial" w:hAnsi="Arial" w:cs="Arial"/>
          <w:sz w:val="20"/>
        </w:rPr>
        <w:t>Docker</w:t>
      </w:r>
      <w:r w:rsidRPr="002675E6">
        <w:rPr>
          <w:rFonts w:ascii="Arial" w:hAnsi="Arial" w:cs="Arial"/>
          <w:sz w:val="20"/>
        </w:rPr>
        <w:t xml:space="preserve"> to standardize local and staging environments and reduce “works on my machine” deployment defects.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Supported cloud deployment workflows on </w:t>
      </w:r>
      <w:r w:rsidRPr="002675E6">
        <w:rPr>
          <w:rStyle w:val="Strong"/>
          <w:rFonts w:ascii="Arial" w:hAnsi="Arial" w:cs="Arial"/>
          <w:sz w:val="20"/>
        </w:rPr>
        <w:t>AWS</w:t>
      </w:r>
      <w:r w:rsidRPr="002675E6">
        <w:rPr>
          <w:rFonts w:ascii="Arial" w:hAnsi="Arial" w:cs="Arial"/>
          <w:sz w:val="20"/>
        </w:rPr>
        <w:t xml:space="preserve"> and contributed to infrastructure automation efforts using </w:t>
      </w:r>
      <w:r w:rsidRPr="002675E6">
        <w:rPr>
          <w:rStyle w:val="Strong"/>
          <w:rFonts w:ascii="Arial" w:hAnsi="Arial" w:cs="Arial"/>
          <w:sz w:val="20"/>
        </w:rPr>
        <w:t>Terraform</w:t>
      </w:r>
      <w:r w:rsidRPr="002675E6">
        <w:rPr>
          <w:rFonts w:ascii="Arial" w:hAnsi="Arial" w:cs="Arial"/>
          <w:sz w:val="20"/>
        </w:rPr>
        <w:t xml:space="preserve"> patterns for repeatability and environment consistency.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Worked with search and filtering use cases by shaping data for indexing and retrieval, preparing for adoption of </w:t>
      </w:r>
      <w:r w:rsidRPr="002675E6">
        <w:rPr>
          <w:rStyle w:val="Strong"/>
          <w:rFonts w:ascii="Arial" w:hAnsi="Arial" w:cs="Arial"/>
          <w:sz w:val="20"/>
        </w:rPr>
        <w:t>Elasticsearch/OpenSearch</w:t>
      </w:r>
      <w:r w:rsidRPr="002675E6">
        <w:rPr>
          <w:rFonts w:ascii="Arial" w:hAnsi="Arial" w:cs="Arial"/>
          <w:sz w:val="20"/>
        </w:rPr>
        <w:t>-style query experiences.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Collaborated across product and design to deliver end-to-end features, pairing backend contracts with UI-facing needs and documenting APIs using </w:t>
      </w:r>
      <w:r w:rsidRPr="002675E6">
        <w:rPr>
          <w:rStyle w:val="Strong"/>
          <w:rFonts w:ascii="Arial" w:hAnsi="Arial" w:cs="Arial"/>
          <w:sz w:val="20"/>
        </w:rPr>
        <w:t>OpenAPI/Swagger</w:t>
      </w:r>
      <w:r w:rsidRPr="002675E6">
        <w:rPr>
          <w:rFonts w:ascii="Arial" w:hAnsi="Arial" w:cs="Arial"/>
          <w:sz w:val="20"/>
        </w:rPr>
        <w:t>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Improved reliability through pragmatic fault tolerance, including timeouts, circuit-style safeguards, and backoff to reduce cascading failures during partner instability.</w:t>
      </w:r>
    </w:p>
    <w:p w:rsid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Participated in code reviews and refactoring initiatives, steadily improving maintainability through clearer module boundaries and consistent service conventions.</w:t>
      </w:r>
    </w:p>
    <w:p w:rsidR="002675E6" w:rsidRPr="002675E6" w:rsidRDefault="002675E6" w:rsidP="002675E6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Strengthened quality gates via CI pipelines and automated checks, setting a foundation for later expansion into broader CI/CD tooling across multiple systems.</w:t>
      </w:r>
    </w:p>
    <w:p w:rsidR="00B27C3C" w:rsidRDefault="009F48AA">
      <w:pPr>
        <w:pBdr>
          <w:bottom w:val="dashed" w:sz="4" w:space="0" w:color="CFD2CD"/>
        </w:pBdr>
        <w:spacing w:after="120"/>
      </w:pPr>
      <w:r>
        <w:t xml:space="preserve"> 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Developed and maintained backend features using </w:t>
      </w:r>
      <w:r w:rsidRPr="002675E6">
        <w:rPr>
          <w:rStyle w:val="Strong"/>
          <w:rFonts w:ascii="Arial" w:hAnsi="Arial" w:cs="Arial"/>
          <w:sz w:val="20"/>
        </w:rPr>
        <w:t>Python</w:t>
      </w:r>
      <w:r w:rsidRPr="002675E6">
        <w:rPr>
          <w:rFonts w:ascii="Arial" w:hAnsi="Arial" w:cs="Arial"/>
          <w:sz w:val="20"/>
        </w:rPr>
        <w:t>, focusing on stable business workflows and clear service boundaries for internal and client-facing applications.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Built and documented </w:t>
      </w:r>
      <w:r w:rsidRPr="002675E6">
        <w:rPr>
          <w:rStyle w:val="Strong"/>
          <w:rFonts w:ascii="Arial" w:hAnsi="Arial" w:cs="Arial"/>
          <w:sz w:val="20"/>
        </w:rPr>
        <w:t>RESTful</w:t>
      </w:r>
      <w:r w:rsidRPr="002675E6">
        <w:rPr>
          <w:rFonts w:ascii="Arial" w:hAnsi="Arial" w:cs="Arial"/>
          <w:sz w:val="20"/>
        </w:rPr>
        <w:t xml:space="preserve"> endpoints, enforcing request validation and consistent serialization to reduce integration defects across consuming clients.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relational persistence using </w:t>
      </w:r>
      <w:r w:rsidRPr="002675E6">
        <w:rPr>
          <w:rStyle w:val="Strong"/>
          <w:rFonts w:ascii="Arial" w:hAnsi="Arial" w:cs="Arial"/>
          <w:sz w:val="20"/>
        </w:rPr>
        <w:t>MySQL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SQL Server</w:t>
      </w:r>
      <w:r w:rsidRPr="002675E6">
        <w:rPr>
          <w:rFonts w:ascii="Arial" w:hAnsi="Arial" w:cs="Arial"/>
          <w:sz w:val="20"/>
        </w:rPr>
        <w:t>, improving query performance through indexing and careful transaction handling.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Added early asynchronous processing patterns for batch and scheduled jobs, improving responsiveness for long-running operations and operational reporting workloads.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Introduced structured logging conventions and basic monitoring hooks that improved incident triage and reduced mean time to isolate defects.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Supported deployments and environment configuration, building repeatable runbooks and improving release hygiene through consistent configuration management.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Collaborated with senior engineers to refine architecture decisions, gradually taking ownership of larger modules and cross-team integration points.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Debugged production issues by tracing execution paths, analyzing logs, and delivering targeted fixes with minimal disruption to customer operations.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Improved reliability by adding defensive input handling, permission checks, and early role-based access patterns aligned with </w:t>
      </w:r>
      <w:r w:rsidRPr="002675E6">
        <w:rPr>
          <w:rStyle w:val="Strong"/>
          <w:rFonts w:ascii="Arial" w:hAnsi="Arial" w:cs="Arial"/>
          <w:sz w:val="20"/>
        </w:rPr>
        <w:t>RBAC</w:t>
      </w:r>
      <w:r w:rsidRPr="002675E6">
        <w:rPr>
          <w:rFonts w:ascii="Arial" w:hAnsi="Arial" w:cs="Arial"/>
          <w:sz w:val="20"/>
        </w:rPr>
        <w:t xml:space="preserve"> principles.</w:t>
      </w:r>
    </w:p>
    <w:p w:rsidR="002675E6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Contributed to incremental refactoring of legacy modules into cleaner components, reducing technical debt while preserving business continuity.</w:t>
      </w:r>
    </w:p>
    <w:p w:rsidR="00B27C3C" w:rsidRPr="002675E6" w:rsidRDefault="002675E6" w:rsidP="002675E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>Partnered with QA and stakeholders to translate requirements into testable deliverables, improving release confidence through repeatable verification steps.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B27C3C" w:rsidRDefault="00B27C3C">
      <w:pPr>
        <w:spacing w:after="80"/>
      </w:pPr>
    </w:p>
    <w:p w:rsidR="002675E6" w:rsidRDefault="002675E6" w:rsidP="002675E6">
      <w:pPr>
        <w:pStyle w:val="ListParagraph"/>
        <w:numPr>
          <w:ilvl w:val="0"/>
          <w:numId w:val="9"/>
        </w:numPr>
        <w:spacing w:after="80"/>
        <w:jc w:val="both"/>
        <w:rPr>
          <w:rFonts w:ascii="Arial" w:hAnsi="Arial" w:cs="Arial"/>
        </w:rPr>
      </w:pPr>
      <w:r w:rsidRPr="002675E6">
        <w:rPr>
          <w:rFonts w:ascii="Arial" w:hAnsi="Arial" w:cs="Arial"/>
        </w:rPr>
        <w:t xml:space="preserve">Focused on strong fundamentals in </w:t>
      </w:r>
      <w:r w:rsidRPr="002675E6">
        <w:rPr>
          <w:rStyle w:val="Strong"/>
          <w:rFonts w:ascii="Arial" w:hAnsi="Arial" w:cs="Arial"/>
        </w:rPr>
        <w:t>software engineering</w:t>
      </w:r>
      <w:r w:rsidRPr="002675E6">
        <w:rPr>
          <w:rFonts w:ascii="Arial" w:hAnsi="Arial" w:cs="Arial"/>
        </w:rPr>
        <w:t xml:space="preserve">, </w:t>
      </w:r>
      <w:r w:rsidRPr="002675E6">
        <w:rPr>
          <w:rStyle w:val="Strong"/>
          <w:rFonts w:ascii="Arial" w:hAnsi="Arial" w:cs="Arial"/>
        </w:rPr>
        <w:t>databases</w:t>
      </w:r>
      <w:r w:rsidRPr="002675E6">
        <w:rPr>
          <w:rFonts w:ascii="Arial" w:hAnsi="Arial" w:cs="Arial"/>
        </w:rPr>
        <w:t xml:space="preserve">, and </w:t>
      </w:r>
      <w:r w:rsidRPr="002675E6">
        <w:rPr>
          <w:rStyle w:val="Strong"/>
          <w:rFonts w:ascii="Arial" w:hAnsi="Arial" w:cs="Arial"/>
        </w:rPr>
        <w:t>distributed computing</w:t>
      </w:r>
      <w:r w:rsidRPr="002675E6">
        <w:rPr>
          <w:rFonts w:ascii="Arial" w:hAnsi="Arial" w:cs="Arial"/>
        </w:rPr>
        <w:t>, reinforced through team projects emphasizing production-style design and testing practices.</w:t>
      </w:r>
    </w:p>
    <w:p w:rsidR="002675E6" w:rsidRDefault="002675E6" w:rsidP="002675E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675E6" w:rsidRPr="002675E6" w:rsidRDefault="002675E6" w:rsidP="002675E6">
      <w:pPr>
        <w:pStyle w:val="NormalWeb"/>
        <w:jc w:val="both"/>
        <w:rPr>
          <w:rFonts w:ascii="Arial" w:hAnsi="Arial" w:cs="Arial"/>
          <w:sz w:val="20"/>
        </w:rPr>
      </w:pPr>
      <w:r w:rsidRPr="002675E6">
        <w:rPr>
          <w:rStyle w:val="Strong"/>
          <w:rFonts w:ascii="Arial" w:hAnsi="Arial" w:cs="Arial"/>
          <w:sz w:val="20"/>
        </w:rPr>
        <w:t>Event-Driven Workflow Orchestrator (SaaS Platform)</w:t>
      </w:r>
    </w:p>
    <w:p w:rsidR="002675E6" w:rsidRPr="002675E6" w:rsidRDefault="002675E6" w:rsidP="002675E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Built a </w:t>
      </w:r>
      <w:r w:rsidRPr="002675E6">
        <w:rPr>
          <w:rStyle w:val="Strong"/>
          <w:rFonts w:ascii="Arial" w:hAnsi="Arial" w:cs="Arial"/>
          <w:sz w:val="20"/>
        </w:rPr>
        <w:t>Python</w:t>
      </w:r>
      <w:r w:rsidRPr="002675E6">
        <w:rPr>
          <w:rFonts w:ascii="Arial" w:hAnsi="Arial" w:cs="Arial"/>
          <w:sz w:val="20"/>
        </w:rPr>
        <w:t xml:space="preserve"> orchestration layer to coordinate multi-step workflows using </w:t>
      </w:r>
      <w:r w:rsidRPr="002675E6">
        <w:rPr>
          <w:rStyle w:val="Strong"/>
          <w:rFonts w:ascii="Arial" w:hAnsi="Arial" w:cs="Arial"/>
          <w:sz w:val="20"/>
        </w:rPr>
        <w:t>EventBridge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Step Functions</w:t>
      </w:r>
      <w:r w:rsidRPr="002675E6">
        <w:rPr>
          <w:rFonts w:ascii="Arial" w:hAnsi="Arial" w:cs="Arial"/>
          <w:sz w:val="20"/>
        </w:rPr>
        <w:t xml:space="preserve">, and queue-backed workers with </w:t>
      </w:r>
      <w:r w:rsidRPr="002675E6">
        <w:rPr>
          <w:rStyle w:val="Strong"/>
          <w:rFonts w:ascii="Arial" w:hAnsi="Arial" w:cs="Arial"/>
          <w:sz w:val="20"/>
        </w:rPr>
        <w:t>SQS/SNS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Kafka</w:t>
      </w:r>
      <w:r w:rsidRPr="002675E6">
        <w:rPr>
          <w:rFonts w:ascii="Arial" w:hAnsi="Arial" w:cs="Arial"/>
          <w:sz w:val="20"/>
        </w:rPr>
        <w:t>-style patterns.</w:t>
      </w:r>
    </w:p>
    <w:p w:rsidR="002675E6" w:rsidRPr="002675E6" w:rsidRDefault="002675E6" w:rsidP="002675E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</w:t>
      </w:r>
      <w:r w:rsidRPr="002675E6">
        <w:rPr>
          <w:rStyle w:val="Strong"/>
          <w:rFonts w:ascii="Arial" w:hAnsi="Arial" w:cs="Arial"/>
          <w:sz w:val="20"/>
        </w:rPr>
        <w:t>idempotency</w:t>
      </w:r>
      <w:r w:rsidRPr="002675E6">
        <w:rPr>
          <w:rFonts w:ascii="Arial" w:hAnsi="Arial" w:cs="Arial"/>
          <w:sz w:val="20"/>
        </w:rPr>
        <w:t>, retry policies, and dead-letter handling to make long-running jobs safe to replay and easy to diagnose under partial failures.</w:t>
      </w:r>
    </w:p>
    <w:p w:rsidR="002675E6" w:rsidRPr="002675E6" w:rsidRDefault="002675E6" w:rsidP="002675E6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Added full-fidelity observability with </w:t>
      </w:r>
      <w:r w:rsidRPr="002675E6">
        <w:rPr>
          <w:rStyle w:val="Strong"/>
          <w:rFonts w:ascii="Arial" w:hAnsi="Arial" w:cs="Arial"/>
          <w:sz w:val="20"/>
        </w:rPr>
        <w:t>OpenTelemetry</w:t>
      </w:r>
      <w:r w:rsidRPr="002675E6">
        <w:rPr>
          <w:rFonts w:ascii="Arial" w:hAnsi="Arial" w:cs="Arial"/>
          <w:sz w:val="20"/>
        </w:rPr>
        <w:t xml:space="preserve"> traces and structured logs shipped to </w:t>
      </w:r>
      <w:r w:rsidRPr="002675E6">
        <w:rPr>
          <w:rStyle w:val="Strong"/>
          <w:rFonts w:ascii="Arial" w:hAnsi="Arial" w:cs="Arial"/>
          <w:sz w:val="20"/>
        </w:rPr>
        <w:t>Datadog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ELK/EFK</w:t>
      </w:r>
      <w:r w:rsidRPr="002675E6">
        <w:rPr>
          <w:rFonts w:ascii="Arial" w:hAnsi="Arial" w:cs="Arial"/>
          <w:sz w:val="20"/>
        </w:rPr>
        <w:t>, improving debugging time for cross-service incidents.</w:t>
      </w:r>
    </w:p>
    <w:p w:rsidR="002675E6" w:rsidRPr="002675E6" w:rsidRDefault="002675E6" w:rsidP="002675E6">
      <w:pPr>
        <w:pStyle w:val="NormalWeb"/>
        <w:jc w:val="both"/>
        <w:rPr>
          <w:rFonts w:ascii="Arial" w:hAnsi="Arial" w:cs="Arial"/>
          <w:sz w:val="20"/>
        </w:rPr>
      </w:pPr>
      <w:r w:rsidRPr="002675E6">
        <w:rPr>
          <w:rStyle w:val="Strong"/>
          <w:rFonts w:ascii="Arial" w:hAnsi="Arial" w:cs="Arial"/>
          <w:sz w:val="20"/>
        </w:rPr>
        <w:t>Search + Analytics Export Pipeline</w:t>
      </w:r>
    </w:p>
    <w:p w:rsidR="002675E6" w:rsidRPr="002675E6" w:rsidRDefault="002675E6" w:rsidP="002675E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Delivered near-real-time indexing to </w:t>
      </w:r>
      <w:r w:rsidRPr="002675E6">
        <w:rPr>
          <w:rStyle w:val="Strong"/>
          <w:rFonts w:ascii="Arial" w:hAnsi="Arial" w:cs="Arial"/>
          <w:sz w:val="20"/>
        </w:rPr>
        <w:t>Elasticsearch/OpenSearch</w:t>
      </w:r>
      <w:r w:rsidRPr="002675E6">
        <w:rPr>
          <w:rFonts w:ascii="Arial" w:hAnsi="Arial" w:cs="Arial"/>
          <w:sz w:val="20"/>
        </w:rPr>
        <w:t xml:space="preserve"> from </w:t>
      </w:r>
      <w:r w:rsidRPr="002675E6">
        <w:rPr>
          <w:rStyle w:val="Strong"/>
          <w:rFonts w:ascii="Arial" w:hAnsi="Arial" w:cs="Arial"/>
          <w:sz w:val="20"/>
        </w:rPr>
        <w:t>PostgreSQL</w:t>
      </w:r>
      <w:r w:rsidRPr="002675E6">
        <w:rPr>
          <w:rFonts w:ascii="Arial" w:hAnsi="Arial" w:cs="Arial"/>
          <w:sz w:val="20"/>
        </w:rPr>
        <w:t xml:space="preserve"> event streams, enabling fast filtering and relevance-tuned discovery across large datasets.</w:t>
      </w:r>
    </w:p>
    <w:p w:rsidR="002675E6" w:rsidRPr="002675E6" w:rsidRDefault="002675E6" w:rsidP="002675E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Implemented export jobs to </w:t>
      </w:r>
      <w:r w:rsidRPr="002675E6">
        <w:rPr>
          <w:rStyle w:val="Strong"/>
          <w:rFonts w:ascii="Arial" w:hAnsi="Arial" w:cs="Arial"/>
          <w:sz w:val="20"/>
        </w:rPr>
        <w:t>S3</w:t>
      </w:r>
      <w:r w:rsidRPr="002675E6">
        <w:rPr>
          <w:rFonts w:ascii="Arial" w:hAnsi="Arial" w:cs="Arial"/>
          <w:sz w:val="20"/>
        </w:rPr>
        <w:t xml:space="preserve"> with CDN delivery via </w:t>
      </w:r>
      <w:r w:rsidRPr="002675E6">
        <w:rPr>
          <w:rStyle w:val="Strong"/>
          <w:rFonts w:ascii="Arial" w:hAnsi="Arial" w:cs="Arial"/>
          <w:sz w:val="20"/>
        </w:rPr>
        <w:t>CloudFront</w:t>
      </w:r>
      <w:r w:rsidRPr="002675E6">
        <w:rPr>
          <w:rFonts w:ascii="Arial" w:hAnsi="Arial" w:cs="Arial"/>
          <w:sz w:val="20"/>
        </w:rPr>
        <w:t xml:space="preserve">, and integrated analytics consumption through </w:t>
      </w:r>
      <w:r w:rsidRPr="002675E6">
        <w:rPr>
          <w:rStyle w:val="Strong"/>
          <w:rFonts w:ascii="Arial" w:hAnsi="Arial" w:cs="Arial"/>
          <w:sz w:val="20"/>
        </w:rPr>
        <w:t>Redshift</w:t>
      </w:r>
      <w:r w:rsidRPr="002675E6">
        <w:rPr>
          <w:rFonts w:ascii="Arial" w:hAnsi="Arial" w:cs="Arial"/>
          <w:sz w:val="20"/>
        </w:rPr>
        <w:t xml:space="preserve"> and </w:t>
      </w:r>
      <w:r w:rsidRPr="002675E6">
        <w:rPr>
          <w:rStyle w:val="Strong"/>
          <w:rFonts w:ascii="Arial" w:hAnsi="Arial" w:cs="Arial"/>
          <w:sz w:val="20"/>
        </w:rPr>
        <w:t>BigQuery</w:t>
      </w:r>
      <w:r w:rsidRPr="002675E6">
        <w:rPr>
          <w:rFonts w:ascii="Arial" w:hAnsi="Arial" w:cs="Arial"/>
          <w:sz w:val="20"/>
        </w:rPr>
        <w:t xml:space="preserve"> for downstream reporting needs.</w:t>
      </w:r>
    </w:p>
    <w:p w:rsidR="002675E6" w:rsidRPr="002675E6" w:rsidRDefault="002675E6" w:rsidP="002675E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675E6">
        <w:rPr>
          <w:rFonts w:ascii="Arial" w:hAnsi="Arial" w:cs="Arial"/>
          <w:sz w:val="20"/>
        </w:rPr>
        <w:t xml:space="preserve">Hardened access control with </w:t>
      </w:r>
      <w:r w:rsidRPr="002675E6">
        <w:rPr>
          <w:rStyle w:val="Strong"/>
          <w:rFonts w:ascii="Arial" w:hAnsi="Arial" w:cs="Arial"/>
          <w:sz w:val="20"/>
        </w:rPr>
        <w:t>JWT</w:t>
      </w:r>
      <w:r w:rsidRPr="002675E6">
        <w:rPr>
          <w:rFonts w:ascii="Arial" w:hAnsi="Arial" w:cs="Arial"/>
          <w:sz w:val="20"/>
        </w:rPr>
        <w:t xml:space="preserve">, </w:t>
      </w:r>
      <w:r w:rsidRPr="002675E6">
        <w:rPr>
          <w:rStyle w:val="Strong"/>
          <w:rFonts w:ascii="Arial" w:hAnsi="Arial" w:cs="Arial"/>
          <w:sz w:val="20"/>
        </w:rPr>
        <w:t>OAuth2/OIDC</w:t>
      </w:r>
      <w:r w:rsidRPr="002675E6">
        <w:rPr>
          <w:rFonts w:ascii="Arial" w:hAnsi="Arial" w:cs="Arial"/>
          <w:sz w:val="20"/>
        </w:rPr>
        <w:t xml:space="preserve">, rate limiting, and </w:t>
      </w:r>
      <w:r w:rsidRPr="002675E6">
        <w:rPr>
          <w:rStyle w:val="Strong"/>
          <w:rFonts w:ascii="Arial" w:hAnsi="Arial" w:cs="Arial"/>
          <w:sz w:val="20"/>
        </w:rPr>
        <w:t>audit logging</w:t>
      </w:r>
      <w:r w:rsidRPr="002675E6">
        <w:rPr>
          <w:rFonts w:ascii="Arial" w:hAnsi="Arial" w:cs="Arial"/>
          <w:sz w:val="20"/>
        </w:rPr>
        <w:t>, ensuring traceable access for sensitive customer datasets.</w:t>
      </w:r>
    </w:p>
    <w:p w:rsidR="002675E6" w:rsidRPr="002675E6" w:rsidRDefault="002675E6" w:rsidP="002675E6">
      <w:pPr>
        <w:spacing w:after="80"/>
        <w:jc w:val="both"/>
        <w:rPr>
          <w:rFonts w:ascii="Arial" w:hAnsi="Arial" w:cs="Arial"/>
        </w:rPr>
      </w:pPr>
    </w:p>
    <w:sectPr w:rsidR="002675E6" w:rsidRPr="002675E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B2FB7"/>
    <w:multiLevelType w:val="hybridMultilevel"/>
    <w:tmpl w:val="868C0A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20685B"/>
    <w:multiLevelType w:val="multilevel"/>
    <w:tmpl w:val="4F7E106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87402BC"/>
    <w:multiLevelType w:val="hybridMultilevel"/>
    <w:tmpl w:val="5066AEC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9741B2B"/>
    <w:multiLevelType w:val="hybridMultilevel"/>
    <w:tmpl w:val="F404C7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DBC5C8F"/>
    <w:multiLevelType w:val="multilevel"/>
    <w:tmpl w:val="3CA2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CC5B6C"/>
    <w:multiLevelType w:val="hybridMultilevel"/>
    <w:tmpl w:val="A618691E"/>
    <w:lvl w:ilvl="0" w:tplc="CA3E692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9B517A"/>
    <w:multiLevelType w:val="hybridMultilevel"/>
    <w:tmpl w:val="F3CA2500"/>
    <w:lvl w:ilvl="0" w:tplc="BF60537E">
      <w:start w:val="1"/>
      <w:numFmt w:val="bullet"/>
      <w:lvlText w:val="●"/>
      <w:lvlJc w:val="left"/>
      <w:pPr>
        <w:ind w:left="720" w:hanging="360"/>
      </w:pPr>
    </w:lvl>
    <w:lvl w:ilvl="1" w:tplc="89CCD64E">
      <w:start w:val="1"/>
      <w:numFmt w:val="bullet"/>
      <w:lvlText w:val="○"/>
      <w:lvlJc w:val="left"/>
      <w:pPr>
        <w:ind w:left="1440" w:hanging="360"/>
      </w:pPr>
    </w:lvl>
    <w:lvl w:ilvl="2" w:tplc="11A4FFCE">
      <w:start w:val="1"/>
      <w:numFmt w:val="bullet"/>
      <w:lvlText w:val="■"/>
      <w:lvlJc w:val="left"/>
      <w:pPr>
        <w:ind w:left="2160" w:hanging="360"/>
      </w:pPr>
    </w:lvl>
    <w:lvl w:ilvl="3" w:tplc="4D2ADD92">
      <w:start w:val="1"/>
      <w:numFmt w:val="bullet"/>
      <w:lvlText w:val="●"/>
      <w:lvlJc w:val="left"/>
      <w:pPr>
        <w:ind w:left="2880" w:hanging="360"/>
      </w:pPr>
    </w:lvl>
    <w:lvl w:ilvl="4" w:tplc="E7ECFCF0">
      <w:start w:val="1"/>
      <w:numFmt w:val="bullet"/>
      <w:lvlText w:val="○"/>
      <w:lvlJc w:val="left"/>
      <w:pPr>
        <w:ind w:left="3600" w:hanging="360"/>
      </w:pPr>
    </w:lvl>
    <w:lvl w:ilvl="5" w:tplc="0DEA2042">
      <w:start w:val="1"/>
      <w:numFmt w:val="bullet"/>
      <w:lvlText w:val="■"/>
      <w:lvlJc w:val="left"/>
      <w:pPr>
        <w:ind w:left="4320" w:hanging="360"/>
      </w:pPr>
    </w:lvl>
    <w:lvl w:ilvl="6" w:tplc="D96CA892">
      <w:start w:val="1"/>
      <w:numFmt w:val="bullet"/>
      <w:lvlText w:val="●"/>
      <w:lvlJc w:val="left"/>
      <w:pPr>
        <w:ind w:left="5040" w:hanging="360"/>
      </w:pPr>
    </w:lvl>
    <w:lvl w:ilvl="7" w:tplc="70D4E33C">
      <w:start w:val="1"/>
      <w:numFmt w:val="bullet"/>
      <w:lvlText w:val="●"/>
      <w:lvlJc w:val="left"/>
      <w:pPr>
        <w:ind w:left="5760" w:hanging="360"/>
      </w:pPr>
    </w:lvl>
    <w:lvl w:ilvl="8" w:tplc="2522058E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1FDD23AA"/>
    <w:multiLevelType w:val="hybridMultilevel"/>
    <w:tmpl w:val="8ACC18DE"/>
    <w:lvl w:ilvl="0" w:tplc="1CECCEE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53E7509"/>
    <w:multiLevelType w:val="multilevel"/>
    <w:tmpl w:val="50D6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9CE7678"/>
    <w:multiLevelType w:val="hybridMultilevel"/>
    <w:tmpl w:val="598E02E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FB67BF9"/>
    <w:multiLevelType w:val="hybridMultilevel"/>
    <w:tmpl w:val="D7CEA4FA"/>
    <w:lvl w:ilvl="0" w:tplc="15D296B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9C06C8B"/>
    <w:multiLevelType w:val="hybridMultilevel"/>
    <w:tmpl w:val="9E76AD7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00B27ED"/>
    <w:multiLevelType w:val="multilevel"/>
    <w:tmpl w:val="F34414D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6"/>
    <w:lvlOverride w:ilvl="0">
      <w:startOverride w:val="1"/>
    </w:lvlOverride>
  </w:num>
  <w:num w:numId="2">
    <w:abstractNumId w:val="11"/>
  </w:num>
  <w:num w:numId="3">
    <w:abstractNumId w:val="3"/>
  </w:num>
  <w:num w:numId="4">
    <w:abstractNumId w:val="5"/>
  </w:num>
  <w:num w:numId="5">
    <w:abstractNumId w:val="2"/>
  </w:num>
  <w:num w:numId="6">
    <w:abstractNumId w:val="7"/>
  </w:num>
  <w:num w:numId="7">
    <w:abstractNumId w:val="9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1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B27C3C"/>
    <w:rsid w:val="002675E6"/>
    <w:rsid w:val="00675541"/>
    <w:rsid w:val="009F48AA"/>
    <w:rsid w:val="00B27C3C"/>
    <w:rsid w:val="00FC2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675E6"/>
    <w:rPr>
      <w:b/>
      <w:bCs/>
    </w:rPr>
  </w:style>
  <w:style w:type="paragraph" w:styleId="NormalWeb">
    <w:name w:val="Normal (Web)"/>
    <w:basedOn w:val="Normal"/>
    <w:uiPriority w:val="99"/>
    <w:unhideWhenUsed/>
    <w:rsid w:val="002675E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675E6"/>
    <w:rPr>
      <w:b/>
      <w:bCs/>
    </w:rPr>
  </w:style>
  <w:style w:type="paragraph" w:styleId="NormalWeb">
    <w:name w:val="Normal (Web)"/>
    <w:basedOn w:val="Normal"/>
    <w:uiPriority w:val="99"/>
    <w:unhideWhenUsed/>
    <w:rsid w:val="002675E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93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1491</Words>
  <Characters>8500</Characters>
  <Application>Microsoft Office Word</Application>
  <DocSecurity>0</DocSecurity>
  <Lines>70</Lines>
  <Paragraphs>19</Paragraphs>
  <ScaleCrop>false</ScaleCrop>
  <Company>P R C</Company>
  <LinksUpToDate>false</LinksUpToDate>
  <CharactersWithSpaces>9972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2026-01-27T02:32:00Z</dcterms:created>
  <dcterms:modified xsi:type="dcterms:W3CDTF">2026-02-23T09:22:00Z</dcterms:modified>
</cp:coreProperties>
</file>