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35D19" w:rsidRDefault="00D35D19" w:rsidP="00D35D19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D35D19" w:rsidRDefault="00D35D19" w:rsidP="00D35D19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D35D19" w:rsidRDefault="00D35D19" w:rsidP="00D35D19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29343D" w:rsidRDefault="00D35D19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29343D" w:rsidRDefault="00D35D19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Senior Software Engineer with 9+ years of experience building and owning cloud-native SaaS platforms with a strong focus on Python backend systems and React-based user experiences for enterprise products. Proven track record delivering production-grade API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s, data-heavy workflows, and modern web apps with reliability, performance, and observability baked in, across distributed and event-driven architectures.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Experienced integrating third-party platforms and complex business domains end-to-end, ensuring resil</w:t>
      </w:r>
      <w:r>
        <w:rPr>
          <w:rFonts w:ascii="Arial" w:eastAsia="Arial" w:hAnsi="Arial" w:cs="Arial"/>
          <w:color w:val="111111"/>
          <w:sz w:val="21"/>
          <w:szCs w:val="21"/>
        </w:rPr>
        <w:t>ient data flow, clear failure handling, and measurable operational outcomes.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Strong hands-on capability across backend, frontend, and cloud delivery, translating ambiguous requirements into secure, maintainable systems through pragmatic design and high-qua</w:t>
      </w:r>
      <w:r>
        <w:rPr>
          <w:rFonts w:ascii="Arial" w:eastAsia="Arial" w:hAnsi="Arial" w:cs="Arial"/>
          <w:color w:val="111111"/>
          <w:sz w:val="21"/>
          <w:szCs w:val="21"/>
        </w:rPr>
        <w:t>lity implementation.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Adept at operating autonomously as a technical anchor, collaborating closely with product and stakeholders to ship scalable features that improve customer outcomes and reduce operational burden.</w:t>
      </w:r>
    </w:p>
    <w:p w:rsidR="0029343D" w:rsidRDefault="00D35D1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5"/>
        <w:gridCol w:w="2545"/>
        <w:gridCol w:w="2545"/>
        <w:gridCol w:w="2545"/>
      </w:tblGrid>
      <w:tr w:rsidR="0029343D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Python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JavaScript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</w:t>
            </w:r>
          </w:p>
        </w:tc>
      </w:tr>
      <w:tr w:rsidR="0029343D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Bash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Structures &amp; Algorithms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Object-Oriented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Asynchronous Programming</w:t>
            </w:r>
          </w:p>
        </w:tc>
      </w:tr>
      <w:tr w:rsidR="0029343D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Concurrency &amp; Parallelism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 &amp; Engineering Standards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FastAPI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Django</w:t>
            </w:r>
          </w:p>
        </w:tc>
      </w:tr>
      <w:tr w:rsidR="0029343D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Flask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Pydantic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SQLAlchemy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Alembic Migrations</w:t>
            </w:r>
          </w:p>
        </w:tc>
      </w:tr>
      <w:tr w:rsidR="0029343D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Celery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AsyncIO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Job Processing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Versioning</w:t>
            </w:r>
          </w:p>
        </w:tc>
      </w:tr>
      <w:tr w:rsidR="0029343D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Authentication &amp; Authorization (JWT/OAuth2)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Rate Limiting &amp; Throttling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Caching Strategies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</w:t>
            </w:r>
          </w:p>
        </w:tc>
      </w:tr>
      <w:tr w:rsidR="0029343D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Next.js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Redux Toolkit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 Query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Component Architecture</w:t>
            </w:r>
          </w:p>
        </w:tc>
      </w:tr>
      <w:tr w:rsidR="0029343D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Design Systems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Accessibility (WCAG)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Optimization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Vite</w:t>
            </w:r>
          </w:p>
        </w:tc>
      </w:tr>
      <w:tr w:rsidR="0029343D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HTML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CSS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 APIs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Microservices</w:t>
            </w:r>
          </w:p>
        </w:tc>
      </w:tr>
      <w:tr w:rsidR="0029343D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Distributed Systems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Event-Driven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Domain-Driven Design (DDD)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Gateway Patterns</w:t>
            </w:r>
          </w:p>
        </w:tc>
      </w:tr>
      <w:tr w:rsidR="0029343D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 &amp; Retries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Pagination &amp; Filtering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Validation &amp; Schema Design</w:t>
            </w:r>
          </w:p>
        </w:tc>
      </w:tr>
      <w:tr w:rsidR="0029343D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Error Handling &amp; Resilience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AWS Lamb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Gateway</w:t>
            </w:r>
          </w:p>
        </w:tc>
      </w:tr>
      <w:tr w:rsidR="0029343D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S3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CloudWatch</w:t>
            </w:r>
          </w:p>
        </w:tc>
      </w:tr>
      <w:tr w:rsidR="0029343D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IAM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Serverless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Cloud-Native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GCP</w:t>
            </w:r>
          </w:p>
        </w:tc>
      </w:tr>
      <w:tr w:rsidR="0029343D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as Code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Release Automation</w:t>
            </w:r>
          </w:p>
        </w:tc>
      </w:tr>
      <w:tr w:rsidR="0029343D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Blue/Green Deployments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Zero-Downtime Deployments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Structured Logging</w:t>
            </w:r>
          </w:p>
        </w:tc>
      </w:tr>
      <w:tr w:rsidR="0029343D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Metrics &amp;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Dashboards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Distributed Tracing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Incident Response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PostgreSQL</w:t>
            </w:r>
          </w:p>
        </w:tc>
      </w:tr>
      <w:tr w:rsidR="0029343D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MySQL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Query Optimization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Indexing Strategies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Transactional Integrity</w:t>
            </w:r>
          </w:p>
        </w:tc>
      </w:tr>
      <w:tr w:rsidR="0029343D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Pipelines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ETL Workflows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Modeling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Third-Party APIs</w:t>
            </w:r>
          </w:p>
        </w:tc>
      </w:tr>
      <w:tr w:rsidR="0029343D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B2B Integrations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Internal Service Integrations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 Consumers &amp; Producers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OAuth Integrations</w:t>
            </w:r>
          </w:p>
        </w:tc>
      </w:tr>
      <w:tr w:rsidR="0029343D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Synchronization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Reconciliation Workflows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Partner Onboarding Tooling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RAG Pipelines</w:t>
            </w:r>
          </w:p>
        </w:tc>
      </w:tr>
      <w:tr w:rsidR="0029343D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Vector Search Concepts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Prompt Engineering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LLM Integration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Agentic Workflow Concepts</w:t>
            </w:r>
          </w:p>
        </w:tc>
      </w:tr>
      <w:tr w:rsidR="0029343D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D35D19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Evaluation &amp;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Guardrails Concepts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29343D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29343D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29343D" w:rsidRDefault="0029343D"/>
        </w:tc>
      </w:tr>
    </w:tbl>
    <w:p w:rsidR="0029343D" w:rsidRDefault="0029343D">
      <w:pPr>
        <w:spacing w:after="80"/>
      </w:pPr>
    </w:p>
    <w:p w:rsidR="0029343D" w:rsidRDefault="00D35D1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29343D" w:rsidRDefault="00D35D1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29343D" w:rsidRDefault="00D35D1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29343D" w:rsidRDefault="00D35D19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multiple Python-based backend services and React web applications end-to-end, delivering enterprise features with clear SLAs, predictable releases, and measurable improvements to customer workflows.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Designed and implemented scalable REST APIs with strong schema validation and backward-compatible versioning, enabling multiple clients to evolve safely while reducing integration regressions across releases.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cloud-native services on AWS using se</w:t>
      </w:r>
      <w:r>
        <w:rPr>
          <w:rFonts w:ascii="Arial" w:eastAsia="Arial" w:hAnsi="Arial" w:cs="Arial"/>
          <w:color w:val="111111"/>
        </w:rPr>
        <w:t>rverless and managed components, improving resilience through idempotent handlers, retry policies, and dead-letter workflows for failure isolation at scale.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development of complex data ingestion and synchronization pipelines integrating third-party p</w:t>
      </w:r>
      <w:r>
        <w:rPr>
          <w:rFonts w:ascii="Arial" w:eastAsia="Arial" w:hAnsi="Arial" w:cs="Arial"/>
          <w:color w:val="111111"/>
        </w:rPr>
        <w:t>latforms, ensuring consistent reconciliation logic, replayability, and operational visibility for support teams.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robust authentication and authorization flows across services and frontends, aligning access controls with business roles while r</w:t>
      </w:r>
      <w:r>
        <w:rPr>
          <w:rFonts w:ascii="Arial" w:eastAsia="Arial" w:hAnsi="Arial" w:cs="Arial"/>
          <w:color w:val="111111"/>
        </w:rPr>
        <w:t>educing security incidents through standardized patterns and audits.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Optimized API performance and database efficiency by profiling hotspots, tuning queries, adding targeted indexes, and introducing caching where appropriate to lower latency under peak p</w:t>
      </w:r>
      <w:r>
        <w:rPr>
          <w:rFonts w:ascii="Arial" w:eastAsia="Arial" w:hAnsi="Arial" w:cs="Arial"/>
          <w:color w:val="111111"/>
        </w:rPr>
        <w:t>roduction load.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React feature work including state management patterns, component modularization, and performance tuning, improving usability for large datasets and reducing UI regressions with stronger test coverage.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structured lo</w:t>
      </w:r>
      <w:r>
        <w:rPr>
          <w:rFonts w:ascii="Arial" w:eastAsia="Arial" w:hAnsi="Arial" w:cs="Arial"/>
          <w:color w:val="111111"/>
        </w:rPr>
        <w:t>gging, correlation identifiers, and actionable metrics across distributed services, enabling faster root-cause analysis and dramatically improving incident response quality and speed.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CI/CD pipelines with automated quality gates, env</w:t>
      </w:r>
      <w:r>
        <w:rPr>
          <w:rFonts w:ascii="Arial" w:eastAsia="Arial" w:hAnsi="Arial" w:cs="Arial"/>
          <w:color w:val="111111"/>
        </w:rPr>
        <w:t>ironment promotions, and rollback strategies, reducing deployment risk while increasing release frequency for key product areas.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product managers and domain stakeholders to refine ambiguous requirements into deliverable mileston</w:t>
      </w:r>
      <w:r>
        <w:rPr>
          <w:rFonts w:ascii="Arial" w:eastAsia="Arial" w:hAnsi="Arial" w:cs="Arial"/>
          <w:color w:val="111111"/>
        </w:rPr>
        <w:t>es, balancing speed with maintainability through pragmatic architecture decisions.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Standardized integration error handling with consistent taxonomy, alert thresholds, and retry semantics, resulting in fewer silent failures and clearer partner communicati</w:t>
      </w:r>
      <w:r>
        <w:rPr>
          <w:rFonts w:ascii="Arial" w:eastAsia="Arial" w:hAnsi="Arial" w:cs="Arial"/>
          <w:color w:val="111111"/>
        </w:rPr>
        <w:t>on during degraded conditions.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operational reliability by adding proactive monitors and dashboards for key business flows, enabling early detection of data drift, partial outages, and backlog growth before customers noticed.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Acted as a technic</w:t>
      </w:r>
      <w:r>
        <w:rPr>
          <w:rFonts w:ascii="Arial" w:eastAsia="Arial" w:hAnsi="Arial" w:cs="Arial"/>
          <w:color w:val="111111"/>
        </w:rPr>
        <w:t>al anchor by setting coding standards, mentoring through reviews, and unblocking cross-team dependencies, ensuring consistent quality without relying on formal people management.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cross-service refactors to reduce coupling and improve module bou</w:t>
      </w:r>
      <w:r>
        <w:rPr>
          <w:rFonts w:ascii="Arial" w:eastAsia="Arial" w:hAnsi="Arial" w:cs="Arial"/>
          <w:color w:val="111111"/>
        </w:rPr>
        <w:t>ndaries, making it easier to extend features and lowering the long-term cost of change across critical subsystems.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Documented architecture decisions, integration contracts, and runbooks for production support, improving onboarding speed and ensuring know</w:t>
      </w:r>
      <w:r>
        <w:rPr>
          <w:rFonts w:ascii="Arial" w:eastAsia="Arial" w:hAnsi="Arial" w:cs="Arial"/>
          <w:color w:val="111111"/>
        </w:rPr>
        <w:t>ledge continuity for long-lived systems under active iteration.</w:t>
      </w:r>
    </w:p>
    <w:p w:rsidR="0029343D" w:rsidRDefault="00D35D19">
      <w:pPr>
        <w:pBdr>
          <w:bottom w:val="dashed" w:sz="4" w:space="0" w:color="CFD2CD"/>
        </w:pBdr>
        <w:spacing w:after="120"/>
      </w:pPr>
      <w:r>
        <w:t xml:space="preserve"> </w:t>
      </w:r>
    </w:p>
    <w:p w:rsidR="0029343D" w:rsidRDefault="00D35D1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29343D" w:rsidRDefault="00D35D1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29343D" w:rsidRDefault="00D35D19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full-stack SaaS features using Node.js services and React interfaces, shipping customer-facing capabilities that improv</w:t>
      </w:r>
      <w:r>
        <w:rPr>
          <w:rFonts w:ascii="Arial" w:eastAsia="Arial" w:hAnsi="Arial" w:cs="Arial"/>
          <w:color w:val="111111"/>
        </w:rPr>
        <w:t>ed usability and reduced manual operational steps across core workflows.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API endpoints with clean separation of concerns and consistent response contracts, enabling frontend teams to iterate quickly while keeping backend changes safe and pred</w:t>
      </w:r>
      <w:r>
        <w:rPr>
          <w:rFonts w:ascii="Arial" w:eastAsia="Arial" w:hAnsi="Arial" w:cs="Arial"/>
          <w:color w:val="111111"/>
        </w:rPr>
        <w:t>ictable for consumers.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reusable React components and page-level patterns that improved consistency across the product, reducing duplicated logic and making new feature delivery faster for subsequent releases.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Integrated third-party APIs with robu</w:t>
      </w:r>
      <w:r>
        <w:rPr>
          <w:rFonts w:ascii="Arial" w:eastAsia="Arial" w:hAnsi="Arial" w:cs="Arial"/>
          <w:color w:val="111111"/>
        </w:rPr>
        <w:t xml:space="preserve">st error </w:t>
      </w:r>
      <w:proofErr w:type="gramStart"/>
      <w:r>
        <w:rPr>
          <w:rFonts w:ascii="Arial" w:eastAsia="Arial" w:hAnsi="Arial" w:cs="Arial"/>
          <w:color w:val="111111"/>
        </w:rPr>
        <w:t>handling,</w:t>
      </w:r>
      <w:proofErr w:type="gramEnd"/>
      <w:r>
        <w:rPr>
          <w:rFonts w:ascii="Arial" w:eastAsia="Arial" w:hAnsi="Arial" w:cs="Arial"/>
          <w:color w:val="111111"/>
        </w:rPr>
        <w:t xml:space="preserve"> retries, and mapping layers, ensuring partner data arrived consistently and failures were visible and recoverable rather than silently dropped.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performance for data-heavy screens by minimizing over-fetching, applying client-si</w:t>
      </w:r>
      <w:r>
        <w:rPr>
          <w:rFonts w:ascii="Arial" w:eastAsia="Arial" w:hAnsi="Arial" w:cs="Arial"/>
          <w:color w:val="111111"/>
        </w:rPr>
        <w:t>de memoization techniques, and refining server filtering and pagination to reduce bandwidth and render time.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cloud deployments and environment configuration work, strengthening release reliability by standardizing runtime settings, secrets</w:t>
      </w:r>
      <w:r>
        <w:rPr>
          <w:rFonts w:ascii="Arial" w:eastAsia="Arial" w:hAnsi="Arial" w:cs="Arial"/>
          <w:color w:val="111111"/>
        </w:rPr>
        <w:t xml:space="preserve"> handling, and deployment checklists across projects.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designers and product stakeholders to translate UI/UX requirements into maintainable frontend code, ensuring accessibility and responsiveness across common devices and browsers.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</w:t>
      </w:r>
      <w:r>
        <w:rPr>
          <w:rFonts w:ascii="Arial" w:eastAsia="Arial" w:hAnsi="Arial" w:cs="Arial"/>
          <w:color w:val="111111"/>
        </w:rPr>
        <w:t>troduced practical testing improvements through targeted unit tests and integration checks on critical flows, reducing regressions in key screens and improving confidence during rapid delivery cycles.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production debugging by analyzing logs, reproducing edge cases, and shipping fixes with clear post-incident notes, improving stability while building stronger operational maturity.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Refactored legacy modules into clearer abstractions with impr</w:t>
      </w:r>
      <w:r>
        <w:rPr>
          <w:rFonts w:ascii="Arial" w:eastAsia="Arial" w:hAnsi="Arial" w:cs="Arial"/>
          <w:color w:val="111111"/>
        </w:rPr>
        <w:t>oved naming and boundaries, reducing onboarding time for new engineers and lowering maintenance cost for frequently touched components.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CI workflows by automating linting and build verification, catching issues earlier in the pipeline and re</w:t>
      </w:r>
      <w:r>
        <w:rPr>
          <w:rFonts w:ascii="Arial" w:eastAsia="Arial" w:hAnsi="Arial" w:cs="Arial"/>
          <w:color w:val="111111"/>
        </w:rPr>
        <w:t>ducing time wasted on preventable integration failures during collaboration.</w:t>
      </w:r>
    </w:p>
    <w:p w:rsidR="0029343D" w:rsidRDefault="00D35D19">
      <w:pPr>
        <w:pBdr>
          <w:bottom w:val="dashed" w:sz="4" w:space="0" w:color="CFD2CD"/>
        </w:pBdr>
        <w:spacing w:after="120"/>
      </w:pPr>
      <w:r>
        <w:t xml:space="preserve"> </w:t>
      </w:r>
    </w:p>
    <w:p w:rsidR="0029343D" w:rsidRDefault="00D35D1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29343D" w:rsidRDefault="00D35D19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29343D" w:rsidRDefault="00D35D19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Built and maintained backend services and web applications supporting internal and client-facing systems, delivering reliable features while learning production discipline and operational support best practices.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API-driven business logic an</w:t>
      </w:r>
      <w:r>
        <w:rPr>
          <w:rFonts w:ascii="Arial" w:eastAsia="Arial" w:hAnsi="Arial" w:cs="Arial"/>
          <w:color w:val="111111"/>
        </w:rPr>
        <w:t>d data workflows with careful validation and consistent error handling, improving correctness and reducing support escalations caused by edge-case failures.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early service modularization efforts by separating core logic from delivery layers</w:t>
      </w:r>
      <w:r>
        <w:rPr>
          <w:rFonts w:ascii="Arial" w:eastAsia="Arial" w:hAnsi="Arial" w:cs="Arial"/>
          <w:color w:val="111111"/>
        </w:rPr>
        <w:t>, making it easier to extend functionality and reducing the risk of unintended side effects during changes.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database-backed functionality by writing efficient queries and improving data models, helping teams avoid slow endpoints and improving r</w:t>
      </w:r>
      <w:r>
        <w:rPr>
          <w:rFonts w:ascii="Arial" w:eastAsia="Arial" w:hAnsi="Arial" w:cs="Arial"/>
          <w:color w:val="111111"/>
        </w:rPr>
        <w:t>esponse times under growing usage patterns.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senior engineers to understand architecture tradeoffs and deployment workflows, applying feedback to improve code quality, maintainability, and long-term extensibility of modules.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</w:t>
      </w:r>
      <w:r>
        <w:rPr>
          <w:rFonts w:ascii="Arial" w:eastAsia="Arial" w:hAnsi="Arial" w:cs="Arial"/>
          <w:color w:val="111111"/>
        </w:rPr>
        <w:t>ith debugging and performance tuning in production by isolating root causes, applying targeted fixes, and documenting learnings so recurring incidents became less frequent over time.</w:t>
      </w:r>
    </w:p>
    <w:p w:rsidR="0029343D" w:rsidRDefault="00D35D19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cross-functionally with stakeholders to clarify requirements and</w:t>
      </w:r>
      <w:r>
        <w:rPr>
          <w:rFonts w:ascii="Arial" w:eastAsia="Arial" w:hAnsi="Arial" w:cs="Arial"/>
          <w:color w:val="111111"/>
        </w:rPr>
        <w:t xml:space="preserve"> deliver within timelines, ensuring shipped work aligned with business needs while keeping implementations clean and testable.</w:t>
      </w:r>
    </w:p>
    <w:p w:rsidR="0029343D" w:rsidRDefault="0029343D">
      <w:pPr>
        <w:spacing w:after="80"/>
      </w:pPr>
    </w:p>
    <w:p w:rsidR="0029343D" w:rsidRDefault="00D35D1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29343D" w:rsidRDefault="00D35D19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29343D" w:rsidRDefault="00D35D1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29343D" w:rsidRDefault="00D35D19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29343D" w:rsidRDefault="0029343D">
      <w:pPr>
        <w:spacing w:after="80"/>
      </w:pPr>
    </w:p>
    <w:sectPr w:rsidR="0029343D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C4A6B01"/>
    <w:multiLevelType w:val="hybridMultilevel"/>
    <w:tmpl w:val="8AE84D90"/>
    <w:lvl w:ilvl="0" w:tplc="F2E87670">
      <w:start w:val="1"/>
      <w:numFmt w:val="bullet"/>
      <w:lvlText w:val="●"/>
      <w:lvlJc w:val="left"/>
      <w:pPr>
        <w:ind w:left="720" w:hanging="360"/>
      </w:pPr>
    </w:lvl>
    <w:lvl w:ilvl="1" w:tplc="333A8FA2">
      <w:start w:val="1"/>
      <w:numFmt w:val="bullet"/>
      <w:lvlText w:val="○"/>
      <w:lvlJc w:val="left"/>
      <w:pPr>
        <w:ind w:left="1440" w:hanging="360"/>
      </w:pPr>
    </w:lvl>
    <w:lvl w:ilvl="2" w:tplc="CBD8C550">
      <w:start w:val="1"/>
      <w:numFmt w:val="bullet"/>
      <w:lvlText w:val="■"/>
      <w:lvlJc w:val="left"/>
      <w:pPr>
        <w:ind w:left="2160" w:hanging="360"/>
      </w:pPr>
    </w:lvl>
    <w:lvl w:ilvl="3" w:tplc="2F5AF0D0">
      <w:start w:val="1"/>
      <w:numFmt w:val="bullet"/>
      <w:lvlText w:val="●"/>
      <w:lvlJc w:val="left"/>
      <w:pPr>
        <w:ind w:left="2880" w:hanging="360"/>
      </w:pPr>
    </w:lvl>
    <w:lvl w:ilvl="4" w:tplc="F0BE2D48">
      <w:start w:val="1"/>
      <w:numFmt w:val="bullet"/>
      <w:lvlText w:val="○"/>
      <w:lvlJc w:val="left"/>
      <w:pPr>
        <w:ind w:left="3600" w:hanging="360"/>
      </w:pPr>
    </w:lvl>
    <w:lvl w:ilvl="5" w:tplc="7EFE7852">
      <w:start w:val="1"/>
      <w:numFmt w:val="bullet"/>
      <w:lvlText w:val="■"/>
      <w:lvlJc w:val="left"/>
      <w:pPr>
        <w:ind w:left="4320" w:hanging="360"/>
      </w:pPr>
    </w:lvl>
    <w:lvl w:ilvl="6" w:tplc="4800B0D2">
      <w:start w:val="1"/>
      <w:numFmt w:val="bullet"/>
      <w:lvlText w:val="●"/>
      <w:lvlJc w:val="left"/>
      <w:pPr>
        <w:ind w:left="5040" w:hanging="360"/>
      </w:pPr>
    </w:lvl>
    <w:lvl w:ilvl="7" w:tplc="DD827F02">
      <w:start w:val="1"/>
      <w:numFmt w:val="bullet"/>
      <w:lvlText w:val="●"/>
      <w:lvlJc w:val="left"/>
      <w:pPr>
        <w:ind w:left="5760" w:hanging="360"/>
      </w:pPr>
    </w:lvl>
    <w:lvl w:ilvl="8" w:tplc="E41CC33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proofState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29343D"/>
    <w:rsid w:val="0029343D"/>
    <w:rsid w:val="00D35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2691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1447</Words>
  <Characters>8250</Characters>
  <Application>Microsoft Office Word</Application>
  <DocSecurity>0</DocSecurity>
  <Lines>68</Lines>
  <Paragraphs>19</Paragraphs>
  <ScaleCrop>false</ScaleCrop>
  <Company>P R C</Company>
  <LinksUpToDate>false</LinksUpToDate>
  <CharactersWithSpaces>9678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2026-02-19T02:48:00Z</dcterms:created>
  <dcterms:modified xsi:type="dcterms:W3CDTF">2026-02-23T09:22:00Z</dcterms:modified>
</cp:coreProperties>
</file>