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DAD" w:rsidRDefault="00295DAD" w:rsidP="00295DAD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295DAD" w:rsidRDefault="00295DAD" w:rsidP="00295DAD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295DAD" w:rsidRDefault="00295DAD" w:rsidP="00295DAD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(321) 376-7095</w:t>
      </w:r>
    </w:p>
    <w:p w:rsidR="000F5B6F" w:rsidRDefault="00211CA0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0F5B6F" w:rsidRPr="001929ED" w:rsidRDefault="001929ED">
      <w:pPr>
        <w:spacing w:after="120"/>
        <w:jc w:val="both"/>
        <w:rPr>
          <w:rFonts w:ascii="Arial" w:hAnsi="Arial" w:cs="Arial"/>
        </w:rPr>
      </w:pPr>
      <w:r w:rsidRPr="001929ED">
        <w:rPr>
          <w:rStyle w:val="Strong"/>
          <w:rFonts w:ascii="Arial" w:hAnsi="Arial" w:cs="Arial"/>
        </w:rPr>
        <w:t>Senior Software Engineer</w:t>
      </w:r>
      <w:r w:rsidRPr="001929ED">
        <w:rPr>
          <w:rFonts w:ascii="Arial" w:hAnsi="Arial" w:cs="Arial"/>
        </w:rPr>
        <w:t xml:space="preserve"> with </w:t>
      </w:r>
      <w:r w:rsidRPr="001929ED">
        <w:rPr>
          <w:rStyle w:val="Strong"/>
          <w:rFonts w:ascii="Arial" w:hAnsi="Arial" w:cs="Arial"/>
        </w:rPr>
        <w:t>9+ years</w:t>
      </w:r>
      <w:r w:rsidRPr="001929ED">
        <w:rPr>
          <w:rFonts w:ascii="Arial" w:hAnsi="Arial" w:cs="Arial"/>
        </w:rPr>
        <w:t xml:space="preserve"> building and owning </w:t>
      </w:r>
      <w:r w:rsidRPr="001929ED">
        <w:rPr>
          <w:rStyle w:val="Strong"/>
          <w:rFonts w:ascii="Arial" w:hAnsi="Arial" w:cs="Arial"/>
        </w:rPr>
        <w:t>Android</w:t>
      </w:r>
      <w:r w:rsidRPr="001929ED">
        <w:rPr>
          <w:rFonts w:ascii="Arial" w:hAnsi="Arial" w:cs="Arial"/>
        </w:rPr>
        <w:t xml:space="preserve"> and cloud-connected mobile products with </w:t>
      </w:r>
      <w:r w:rsidRPr="001929ED">
        <w:rPr>
          <w:rStyle w:val="Strong"/>
          <w:rFonts w:ascii="Arial" w:hAnsi="Arial" w:cs="Arial"/>
        </w:rPr>
        <w:t>Kotlin/Java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Jetpack</w:t>
      </w:r>
      <w:r w:rsidRPr="001929ED">
        <w:rPr>
          <w:rFonts w:ascii="Arial" w:hAnsi="Arial" w:cs="Arial"/>
        </w:rPr>
        <w:t xml:space="preserve">, and </w:t>
      </w:r>
      <w:r w:rsidRPr="001929ED">
        <w:rPr>
          <w:rStyle w:val="Strong"/>
          <w:rFonts w:ascii="Arial" w:hAnsi="Arial" w:cs="Arial"/>
        </w:rPr>
        <w:t>API-driven</w:t>
      </w:r>
      <w:r w:rsidRPr="001929ED">
        <w:rPr>
          <w:rFonts w:ascii="Arial" w:hAnsi="Arial" w:cs="Arial"/>
        </w:rPr>
        <w:t xml:space="preserve"> architectures. Strong track record delivering </w:t>
      </w:r>
      <w:r w:rsidRPr="001929ED">
        <w:rPr>
          <w:rStyle w:val="Strong"/>
          <w:rFonts w:ascii="Arial" w:hAnsi="Arial" w:cs="Arial"/>
        </w:rPr>
        <w:t>offline-first</w:t>
      </w:r>
      <w:r w:rsidRPr="001929ED">
        <w:rPr>
          <w:rFonts w:ascii="Arial" w:hAnsi="Arial" w:cs="Arial"/>
        </w:rPr>
        <w:t xml:space="preserve"> workflows, </w:t>
      </w:r>
      <w:r w:rsidRPr="001929ED">
        <w:rPr>
          <w:rStyle w:val="Strong"/>
          <w:rFonts w:ascii="Arial" w:hAnsi="Arial" w:cs="Arial"/>
        </w:rPr>
        <w:t>secure authentication</w:t>
      </w:r>
      <w:r w:rsidRPr="001929ED">
        <w:rPr>
          <w:rFonts w:ascii="Arial" w:hAnsi="Arial" w:cs="Arial"/>
        </w:rPr>
        <w:t xml:space="preserve">, and </w:t>
      </w:r>
      <w:r w:rsidRPr="001929ED">
        <w:rPr>
          <w:rStyle w:val="Strong"/>
          <w:rFonts w:ascii="Arial" w:hAnsi="Arial" w:cs="Arial"/>
        </w:rPr>
        <w:t>real-time sync</w:t>
      </w:r>
      <w:r w:rsidRPr="001929ED">
        <w:rPr>
          <w:rFonts w:ascii="Arial" w:hAnsi="Arial" w:cs="Arial"/>
        </w:rPr>
        <w:t xml:space="preserve"> backed by </w:t>
      </w:r>
      <w:r w:rsidRPr="001929ED">
        <w:rPr>
          <w:rStyle w:val="Strong"/>
          <w:rFonts w:ascii="Arial" w:hAnsi="Arial" w:cs="Arial"/>
        </w:rPr>
        <w:t>REST services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event-driven</w:t>
      </w:r>
      <w:r w:rsidRPr="001929ED">
        <w:rPr>
          <w:rFonts w:ascii="Arial" w:hAnsi="Arial" w:cs="Arial"/>
        </w:rPr>
        <w:t xml:space="preserve"> pipelines, and production-grade </w:t>
      </w:r>
      <w:r w:rsidRPr="001929ED">
        <w:rPr>
          <w:rStyle w:val="Strong"/>
          <w:rFonts w:ascii="Arial" w:hAnsi="Arial" w:cs="Arial"/>
        </w:rPr>
        <w:t>observability</w:t>
      </w:r>
      <w:r w:rsidRPr="001929ED">
        <w:rPr>
          <w:rFonts w:ascii="Arial" w:hAnsi="Arial" w:cs="Arial"/>
        </w:rPr>
        <w:t xml:space="preserve">. Known for improving </w:t>
      </w:r>
      <w:r w:rsidRPr="001929ED">
        <w:rPr>
          <w:rStyle w:val="Strong"/>
          <w:rFonts w:ascii="Arial" w:hAnsi="Arial" w:cs="Arial"/>
        </w:rPr>
        <w:t>performance</w:t>
      </w:r>
      <w:r w:rsidRPr="001929ED">
        <w:rPr>
          <w:rFonts w:ascii="Arial" w:hAnsi="Arial" w:cs="Arial"/>
        </w:rPr>
        <w:t xml:space="preserve"> and </w:t>
      </w:r>
      <w:r w:rsidRPr="001929ED">
        <w:rPr>
          <w:rStyle w:val="Strong"/>
          <w:rFonts w:ascii="Arial" w:hAnsi="Arial" w:cs="Arial"/>
        </w:rPr>
        <w:t>stability</w:t>
      </w:r>
      <w:r w:rsidRPr="001929ED">
        <w:rPr>
          <w:rFonts w:ascii="Arial" w:hAnsi="Arial" w:cs="Arial"/>
        </w:rPr>
        <w:t xml:space="preserve"> (startup time, scrolling, crash-free sessions) through disciplined profiling, reliable networking patterns, and measurable telemetry. Comfortable owning the full lifecycle from discovery and technical design through </w:t>
      </w:r>
      <w:r w:rsidRPr="001929ED">
        <w:rPr>
          <w:rStyle w:val="Strong"/>
          <w:rFonts w:ascii="Arial" w:hAnsi="Arial" w:cs="Arial"/>
        </w:rPr>
        <w:t>Play Console</w:t>
      </w:r>
      <w:r w:rsidRPr="001929ED">
        <w:rPr>
          <w:rFonts w:ascii="Arial" w:hAnsi="Arial" w:cs="Arial"/>
        </w:rPr>
        <w:t xml:space="preserve"> delivery, </w:t>
      </w:r>
      <w:r w:rsidRPr="001929ED">
        <w:rPr>
          <w:rStyle w:val="Strong"/>
          <w:rFonts w:ascii="Arial" w:hAnsi="Arial" w:cs="Arial"/>
        </w:rPr>
        <w:t>CI/CD</w:t>
      </w:r>
      <w:r w:rsidRPr="001929ED">
        <w:rPr>
          <w:rFonts w:ascii="Arial" w:hAnsi="Arial" w:cs="Arial"/>
        </w:rPr>
        <w:t>, incident response, and post-release hardening.</w:t>
      </w:r>
    </w:p>
    <w:p w:rsidR="000F5B6F" w:rsidRDefault="00211CA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1929ED" w:rsidRPr="001929ED" w:rsidRDefault="001929ED" w:rsidP="001929ED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1929ED">
        <w:rPr>
          <w:rStyle w:val="Strong"/>
          <w:rFonts w:ascii="Arial" w:hAnsi="Arial" w:cs="Arial"/>
        </w:rPr>
        <w:t>Mobile / Android</w:t>
      </w:r>
      <w:r w:rsidRPr="001929ED">
        <w:rPr>
          <w:rFonts w:ascii="Arial" w:hAnsi="Arial" w:cs="Arial"/>
        </w:rPr>
        <w:t xml:space="preserve"> — Android SDK, </w:t>
      </w:r>
      <w:r w:rsidRPr="001929ED">
        <w:rPr>
          <w:rStyle w:val="Strong"/>
          <w:rFonts w:ascii="Arial" w:hAnsi="Arial" w:cs="Arial"/>
        </w:rPr>
        <w:t>Kotlin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Java</w:t>
      </w:r>
      <w:r w:rsidRPr="001929ED">
        <w:rPr>
          <w:rFonts w:ascii="Arial" w:hAnsi="Arial" w:cs="Arial"/>
        </w:rPr>
        <w:t>, Jetpack Compose, AndroidX, Coroutines, Flow, Lifecycle, ViewModel, LiveData, Navigation, Room, WorkManager, DataStore, Paging, Hilt, Dagger, Modularization (multi-module), Deep Links / App Links, ProGuard / R8, Gradle, Accessibility, i18n/l10n, MVVM, Clean Architecture, Repository Pattern, Use-Case Driven Design, Offline-First, Caching, Background Processing, Feature Flags, A/B Instrumentation</w:t>
      </w:r>
    </w:p>
    <w:p w:rsidR="001929ED" w:rsidRPr="001929ED" w:rsidRDefault="001929ED" w:rsidP="001929ED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1929ED">
        <w:rPr>
          <w:rStyle w:val="Strong"/>
          <w:rFonts w:ascii="Arial" w:hAnsi="Arial" w:cs="Arial"/>
        </w:rPr>
        <w:t>Networking &amp; Integrations</w:t>
      </w:r>
      <w:r w:rsidRPr="001929ED">
        <w:rPr>
          <w:rFonts w:ascii="Arial" w:hAnsi="Arial" w:cs="Arial"/>
        </w:rPr>
        <w:t xml:space="preserve"> — Retrofit, OkHttp, Moshi, Gson, WebSockets / Real-Time Updates, GraphQL Consumption, Resilient Networking (retries, backoff, idempotency), API Authentication (</w:t>
      </w:r>
      <w:r w:rsidRPr="001929ED">
        <w:rPr>
          <w:rStyle w:val="Strong"/>
          <w:rFonts w:ascii="Arial" w:hAnsi="Arial" w:cs="Arial"/>
        </w:rPr>
        <w:t>OAuth2/JWT patterns</w:t>
      </w:r>
      <w:r w:rsidRPr="001929ED">
        <w:rPr>
          <w:rFonts w:ascii="Arial" w:hAnsi="Arial" w:cs="Arial"/>
        </w:rPr>
        <w:t>)</w:t>
      </w:r>
    </w:p>
    <w:p w:rsidR="001929ED" w:rsidRPr="001929ED" w:rsidRDefault="001929ED" w:rsidP="001929ED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1929ED">
        <w:rPr>
          <w:rStyle w:val="Strong"/>
          <w:rFonts w:ascii="Arial" w:hAnsi="Arial" w:cs="Arial"/>
        </w:rPr>
        <w:t>Data, Messaging &amp; Search</w:t>
      </w:r>
      <w:r w:rsidRPr="001929ED">
        <w:rPr>
          <w:rFonts w:ascii="Arial" w:hAnsi="Arial" w:cs="Arial"/>
        </w:rPr>
        <w:t xml:space="preserve"> — </w:t>
      </w:r>
      <w:r w:rsidRPr="001929ED">
        <w:rPr>
          <w:rStyle w:val="Strong"/>
          <w:rFonts w:ascii="Arial" w:hAnsi="Arial" w:cs="Arial"/>
        </w:rPr>
        <w:t>PostgreSQL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MySQL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SQL Server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Redis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MongoDB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DynamoDB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AWS SQS/SNS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Kafka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RabbitMQ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Elasticsearch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OpenSearch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Redshift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BigQuery</w:t>
      </w:r>
    </w:p>
    <w:p w:rsidR="001929ED" w:rsidRPr="001929ED" w:rsidRDefault="001929ED" w:rsidP="001929ED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</w:rPr>
      </w:pPr>
      <w:r w:rsidRPr="001929ED">
        <w:rPr>
          <w:rStyle w:val="Strong"/>
          <w:rFonts w:ascii="Arial" w:hAnsi="Arial" w:cs="Arial"/>
        </w:rPr>
        <w:t>Cloud &amp; DevOps</w:t>
      </w:r>
      <w:r w:rsidRPr="001929ED">
        <w:rPr>
          <w:rFonts w:ascii="Arial" w:hAnsi="Arial" w:cs="Arial"/>
        </w:rPr>
        <w:t xml:space="preserve"> — </w:t>
      </w:r>
      <w:r w:rsidRPr="001929ED">
        <w:rPr>
          <w:rStyle w:val="Strong"/>
          <w:rFonts w:ascii="Arial" w:hAnsi="Arial" w:cs="Arial"/>
        </w:rPr>
        <w:t>AWS</w:t>
      </w:r>
      <w:r w:rsidRPr="001929ED">
        <w:rPr>
          <w:rFonts w:ascii="Arial" w:hAnsi="Arial" w:cs="Arial"/>
        </w:rPr>
        <w:t xml:space="preserve">: </w:t>
      </w:r>
      <w:r w:rsidRPr="001929ED">
        <w:rPr>
          <w:rStyle w:val="Strong"/>
          <w:rFonts w:ascii="Arial" w:hAnsi="Arial" w:cs="Arial"/>
        </w:rPr>
        <w:t>EKS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ECS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EC2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Lambda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API Gateway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S3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CloudFront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RDS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DynamoDB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ElastiCache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EventBridge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Step Functions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IAM</w:t>
      </w:r>
      <w:r w:rsidRPr="001929ED">
        <w:rPr>
          <w:rFonts w:ascii="Arial" w:hAnsi="Arial" w:cs="Arial"/>
        </w:rPr>
        <w:t xml:space="preserve"> | </w:t>
      </w:r>
      <w:r w:rsidRPr="001929ED">
        <w:rPr>
          <w:rStyle w:val="Strong"/>
          <w:rFonts w:ascii="Arial" w:hAnsi="Arial" w:cs="Arial"/>
        </w:rPr>
        <w:t>Azure</w:t>
      </w:r>
      <w:r w:rsidRPr="001929ED">
        <w:rPr>
          <w:rFonts w:ascii="Arial" w:hAnsi="Arial" w:cs="Arial"/>
        </w:rPr>
        <w:t xml:space="preserve">: </w:t>
      </w:r>
      <w:r w:rsidRPr="001929ED">
        <w:rPr>
          <w:rStyle w:val="Strong"/>
          <w:rFonts w:ascii="Arial" w:hAnsi="Arial" w:cs="Arial"/>
        </w:rPr>
        <w:t>AKS</w:t>
      </w:r>
      <w:r w:rsidRPr="001929ED">
        <w:rPr>
          <w:rFonts w:ascii="Arial" w:hAnsi="Arial" w:cs="Arial"/>
        </w:rPr>
        <w:t xml:space="preserve">, App Service, Azure SQL, Service Bus, Key Vault, Application Insights | </w:t>
      </w:r>
      <w:r w:rsidRPr="001929ED">
        <w:rPr>
          <w:rStyle w:val="Strong"/>
          <w:rFonts w:ascii="Arial" w:hAnsi="Arial" w:cs="Arial"/>
        </w:rPr>
        <w:t>GCP</w:t>
      </w:r>
      <w:r w:rsidRPr="001929ED">
        <w:rPr>
          <w:rFonts w:ascii="Arial" w:hAnsi="Arial" w:cs="Arial"/>
        </w:rPr>
        <w:t xml:space="preserve">: </w:t>
      </w:r>
      <w:r w:rsidRPr="001929ED">
        <w:rPr>
          <w:rStyle w:val="Strong"/>
          <w:rFonts w:ascii="Arial" w:hAnsi="Arial" w:cs="Arial"/>
        </w:rPr>
        <w:t>GKE</w:t>
      </w:r>
      <w:r w:rsidRPr="001929ED">
        <w:rPr>
          <w:rFonts w:ascii="Arial" w:hAnsi="Arial" w:cs="Arial"/>
        </w:rPr>
        <w:t xml:space="preserve">, Cloud Run, Pub/Sub, Cloud Storage, BigQuery | Docker, Kubernetes, Helm, Argo CD, GitOps, Terraform, CloudFormation | </w:t>
      </w:r>
      <w:r w:rsidRPr="001929ED">
        <w:rPr>
          <w:rStyle w:val="Strong"/>
          <w:rFonts w:ascii="Arial" w:hAnsi="Arial" w:cs="Arial"/>
        </w:rPr>
        <w:t>CI/CD</w:t>
      </w:r>
      <w:r w:rsidRPr="001929ED">
        <w:rPr>
          <w:rFonts w:ascii="Arial" w:hAnsi="Arial" w:cs="Arial"/>
        </w:rPr>
        <w:t>: GitHub Actions, GitLab CI, Jenkins, Azure DevOps, CircleCI, Fastlane</w:t>
      </w:r>
    </w:p>
    <w:p w:rsidR="000F5B6F" w:rsidRDefault="001929ED" w:rsidP="001929ED">
      <w:pPr>
        <w:pStyle w:val="ListParagraph"/>
        <w:numPr>
          <w:ilvl w:val="0"/>
          <w:numId w:val="2"/>
        </w:numPr>
        <w:spacing w:after="80"/>
        <w:jc w:val="both"/>
      </w:pPr>
      <w:r w:rsidRPr="001929ED">
        <w:rPr>
          <w:rStyle w:val="Strong"/>
          <w:rFonts w:ascii="Arial" w:hAnsi="Arial" w:cs="Arial"/>
        </w:rPr>
        <w:t>Observability, Quality &amp; Security</w:t>
      </w:r>
      <w:r w:rsidRPr="001929ED">
        <w:rPr>
          <w:rFonts w:ascii="Arial" w:hAnsi="Arial" w:cs="Arial"/>
        </w:rPr>
        <w:t xml:space="preserve"> — Firebase Analytics, Crashlytics, structured logging, </w:t>
      </w:r>
      <w:r w:rsidRPr="001929ED">
        <w:rPr>
          <w:rStyle w:val="Strong"/>
          <w:rFonts w:ascii="Arial" w:hAnsi="Arial" w:cs="Arial"/>
        </w:rPr>
        <w:t>OpenTelemetry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Datadog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Prometheus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Grafana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ELK/EFK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CloudWatch</w:t>
      </w:r>
      <w:r w:rsidRPr="001929ED">
        <w:rPr>
          <w:rFonts w:ascii="Arial" w:hAnsi="Arial" w:cs="Arial"/>
        </w:rPr>
        <w:t xml:space="preserve"> | Testing: </w:t>
      </w:r>
      <w:r w:rsidRPr="001929ED">
        <w:rPr>
          <w:rStyle w:val="Strong"/>
          <w:rFonts w:ascii="Arial" w:hAnsi="Arial" w:cs="Arial"/>
        </w:rPr>
        <w:t>JUnit</w:t>
      </w:r>
      <w:r w:rsidRPr="001929ED">
        <w:rPr>
          <w:rFonts w:ascii="Arial" w:hAnsi="Arial" w:cs="Arial"/>
        </w:rPr>
        <w:t xml:space="preserve">, Mockito, MockK, Robolectric, Espresso, React Testing Library, Cypress, Playwright, Pact-style contract testing concepts | Security: </w:t>
      </w:r>
      <w:r w:rsidRPr="001929ED">
        <w:rPr>
          <w:rStyle w:val="Strong"/>
          <w:rFonts w:ascii="Arial" w:hAnsi="Arial" w:cs="Arial"/>
        </w:rPr>
        <w:t>OAuth2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OpenID Connect</w:t>
      </w:r>
      <w:r w:rsidRPr="001929ED">
        <w:rPr>
          <w:rFonts w:ascii="Arial" w:hAnsi="Arial" w:cs="Arial"/>
        </w:rPr>
        <w:t xml:space="preserve">, </w:t>
      </w:r>
      <w:r w:rsidRPr="001929ED">
        <w:rPr>
          <w:rStyle w:val="Strong"/>
          <w:rFonts w:ascii="Arial" w:hAnsi="Arial" w:cs="Arial"/>
        </w:rPr>
        <w:t>JWT</w:t>
      </w:r>
      <w:r w:rsidRPr="001929ED">
        <w:rPr>
          <w:rFonts w:ascii="Arial" w:hAnsi="Arial" w:cs="Arial"/>
        </w:rPr>
        <w:t xml:space="preserve">, Okta, Auth0, AWS Cognito, rate limiting, </w:t>
      </w:r>
      <w:r w:rsidRPr="001929ED">
        <w:rPr>
          <w:rStyle w:val="Strong"/>
          <w:rFonts w:ascii="Arial" w:hAnsi="Arial" w:cs="Arial"/>
        </w:rPr>
        <w:t>RBAC/ABAC</w:t>
      </w:r>
      <w:r w:rsidRPr="001929ED">
        <w:rPr>
          <w:rFonts w:ascii="Arial" w:hAnsi="Arial" w:cs="Arial"/>
        </w:rPr>
        <w:t>, audit logging</w:t>
      </w:r>
    </w:p>
    <w:p w:rsidR="000F5B6F" w:rsidRDefault="00211CA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0F5B6F" w:rsidRDefault="00211CA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0F5B6F" w:rsidRDefault="00211CA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 Venturez LLC</w:t>
      </w:r>
    </w:p>
    <w:p w:rsidR="000F5B6F" w:rsidRDefault="00211CA0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Owned multiple </w:t>
      </w:r>
      <w:r w:rsidRPr="001929ED">
        <w:rPr>
          <w:rStyle w:val="Strong"/>
          <w:rFonts w:ascii="Arial" w:hAnsi="Arial" w:cs="Arial"/>
          <w:sz w:val="20"/>
        </w:rPr>
        <w:t>Android</w:t>
      </w:r>
      <w:r w:rsidRPr="001929ED">
        <w:rPr>
          <w:rFonts w:ascii="Arial" w:hAnsi="Arial" w:cs="Arial"/>
          <w:sz w:val="20"/>
        </w:rPr>
        <w:t xml:space="preserve"> modules end-to-end using </w:t>
      </w:r>
      <w:r w:rsidRPr="001929ED">
        <w:rPr>
          <w:rStyle w:val="Strong"/>
          <w:rFonts w:ascii="Arial" w:hAnsi="Arial" w:cs="Arial"/>
          <w:sz w:val="20"/>
        </w:rPr>
        <w:t>Kotlin</w:t>
      </w:r>
      <w:r w:rsidRPr="001929ED">
        <w:rPr>
          <w:rFonts w:ascii="Arial" w:hAnsi="Arial" w:cs="Arial"/>
          <w:sz w:val="20"/>
        </w:rPr>
        <w:t xml:space="preserve"> and </w:t>
      </w:r>
      <w:r w:rsidRPr="001929ED">
        <w:rPr>
          <w:rStyle w:val="Strong"/>
          <w:rFonts w:ascii="Arial" w:hAnsi="Arial" w:cs="Arial"/>
          <w:sz w:val="20"/>
        </w:rPr>
        <w:t>Java</w:t>
      </w:r>
      <w:r w:rsidRPr="001929ED">
        <w:rPr>
          <w:rFonts w:ascii="Arial" w:hAnsi="Arial" w:cs="Arial"/>
          <w:sz w:val="20"/>
        </w:rPr>
        <w:t xml:space="preserve">, delivering stable releases with disciplined rollout controls in </w:t>
      </w:r>
      <w:r w:rsidRPr="001929ED">
        <w:rPr>
          <w:rStyle w:val="Strong"/>
          <w:rFonts w:ascii="Arial" w:hAnsi="Arial" w:cs="Arial"/>
          <w:sz w:val="20"/>
        </w:rPr>
        <w:t>Play Console</w:t>
      </w:r>
      <w:r w:rsidRPr="001929ED">
        <w:rPr>
          <w:rFonts w:ascii="Arial" w:hAnsi="Arial" w:cs="Arial"/>
          <w:sz w:val="20"/>
        </w:rPr>
        <w:t xml:space="preserve"> and measurable post-release monitoring.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Implemented </w:t>
      </w:r>
      <w:r w:rsidRPr="001929ED">
        <w:rPr>
          <w:rStyle w:val="Strong"/>
          <w:rFonts w:ascii="Arial" w:hAnsi="Arial" w:cs="Arial"/>
          <w:sz w:val="20"/>
        </w:rPr>
        <w:t>offline-first</w:t>
      </w:r>
      <w:r w:rsidRPr="001929ED">
        <w:rPr>
          <w:rFonts w:ascii="Arial" w:hAnsi="Arial" w:cs="Arial"/>
          <w:sz w:val="20"/>
        </w:rPr>
        <w:t xml:space="preserve"> workflows with </w:t>
      </w:r>
      <w:r w:rsidRPr="001929ED">
        <w:rPr>
          <w:rStyle w:val="Strong"/>
          <w:rFonts w:ascii="Arial" w:hAnsi="Arial" w:cs="Arial"/>
          <w:sz w:val="20"/>
        </w:rPr>
        <w:t>Room</w:t>
      </w:r>
      <w:r w:rsidRPr="001929ED">
        <w:rPr>
          <w:rFonts w:ascii="Arial" w:hAnsi="Arial" w:cs="Arial"/>
          <w:sz w:val="20"/>
        </w:rPr>
        <w:t>, local caching, and deterministic conflict resolution so field users could complete actions without connectivity and resync safely later.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Built a resilient networking layer using </w:t>
      </w:r>
      <w:r w:rsidRPr="001929ED">
        <w:rPr>
          <w:rStyle w:val="Strong"/>
          <w:rFonts w:ascii="Arial" w:hAnsi="Arial" w:cs="Arial"/>
          <w:sz w:val="20"/>
        </w:rPr>
        <w:t>Retrofit/OkHttp</w:t>
      </w:r>
      <w:r w:rsidRPr="001929ED">
        <w:rPr>
          <w:rFonts w:ascii="Arial" w:hAnsi="Arial" w:cs="Arial"/>
          <w:sz w:val="20"/>
        </w:rPr>
        <w:t xml:space="preserve"> with request signing, token refresh, and exponential backoff to reduce transient failures under real-world conditions.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Improved startup and scroll performance by optimizing coroutine scheduling and UI rendering paths, reducing jank in high-traffic screens.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Instrumented stability and product analytics using </w:t>
      </w:r>
      <w:r w:rsidRPr="001929ED">
        <w:rPr>
          <w:rStyle w:val="Strong"/>
          <w:rFonts w:ascii="Arial" w:hAnsi="Arial" w:cs="Arial"/>
          <w:sz w:val="20"/>
        </w:rPr>
        <w:t>Firebase Crashlytics/Analytics</w:t>
      </w:r>
      <w:r w:rsidRPr="001929ED">
        <w:rPr>
          <w:rFonts w:ascii="Arial" w:hAnsi="Arial" w:cs="Arial"/>
          <w:sz w:val="20"/>
        </w:rPr>
        <w:t xml:space="preserve"> plus structured event logging, accelerating incident triage and increasing crash-free sessions.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Delivered secure auth flows aligned with backend contracts using </w:t>
      </w:r>
      <w:r w:rsidRPr="001929ED">
        <w:rPr>
          <w:rStyle w:val="Strong"/>
          <w:rFonts w:ascii="Arial" w:hAnsi="Arial" w:cs="Arial"/>
          <w:sz w:val="20"/>
        </w:rPr>
        <w:t>OAuth2</w:t>
      </w:r>
      <w:r w:rsidRPr="001929ED">
        <w:rPr>
          <w:rFonts w:ascii="Arial" w:hAnsi="Arial" w:cs="Arial"/>
          <w:sz w:val="20"/>
        </w:rPr>
        <w:t xml:space="preserve">, </w:t>
      </w:r>
      <w:r w:rsidRPr="001929ED">
        <w:rPr>
          <w:rStyle w:val="Strong"/>
          <w:rFonts w:ascii="Arial" w:hAnsi="Arial" w:cs="Arial"/>
          <w:sz w:val="20"/>
        </w:rPr>
        <w:t>OpenID Connect</w:t>
      </w:r>
      <w:r w:rsidRPr="001929ED">
        <w:rPr>
          <w:rFonts w:ascii="Arial" w:hAnsi="Arial" w:cs="Arial"/>
          <w:sz w:val="20"/>
        </w:rPr>
        <w:t xml:space="preserve">, and </w:t>
      </w:r>
      <w:r w:rsidRPr="001929ED">
        <w:rPr>
          <w:rStyle w:val="Strong"/>
          <w:rFonts w:ascii="Arial" w:hAnsi="Arial" w:cs="Arial"/>
          <w:sz w:val="20"/>
        </w:rPr>
        <w:t>JWT</w:t>
      </w:r>
      <w:r w:rsidRPr="001929ED">
        <w:rPr>
          <w:rFonts w:ascii="Arial" w:hAnsi="Arial" w:cs="Arial"/>
          <w:sz w:val="20"/>
        </w:rPr>
        <w:t>, including deep-link routing and hardened session management.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Implemented background work policies with </w:t>
      </w:r>
      <w:r w:rsidRPr="001929ED">
        <w:rPr>
          <w:rStyle w:val="Strong"/>
          <w:rFonts w:ascii="Arial" w:hAnsi="Arial" w:cs="Arial"/>
          <w:sz w:val="20"/>
        </w:rPr>
        <w:t>WorkManager</w:t>
      </w:r>
      <w:r w:rsidRPr="001929ED">
        <w:rPr>
          <w:rFonts w:ascii="Arial" w:hAnsi="Arial" w:cs="Arial"/>
          <w:sz w:val="20"/>
        </w:rPr>
        <w:t xml:space="preserve"> constraints, idempotent execution, and safe retries to stabilize battery/network usage while protecting backend capacity.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Partnered with platform teams to align mobile pagination, error contracts, and caching rules for services backed by </w:t>
      </w:r>
      <w:r w:rsidRPr="001929ED">
        <w:rPr>
          <w:rStyle w:val="Strong"/>
          <w:rFonts w:ascii="Arial" w:hAnsi="Arial" w:cs="Arial"/>
          <w:sz w:val="20"/>
        </w:rPr>
        <w:t>PostgreSQL/MySQL</w:t>
      </w:r>
      <w:r w:rsidRPr="001929ED">
        <w:rPr>
          <w:rFonts w:ascii="Arial" w:hAnsi="Arial" w:cs="Arial"/>
          <w:sz w:val="20"/>
        </w:rPr>
        <w:t xml:space="preserve"> and performance protections via </w:t>
      </w:r>
      <w:r w:rsidRPr="001929ED">
        <w:rPr>
          <w:rStyle w:val="Strong"/>
          <w:rFonts w:ascii="Arial" w:hAnsi="Arial" w:cs="Arial"/>
          <w:sz w:val="20"/>
        </w:rPr>
        <w:t>Redis/ElastiCache</w:t>
      </w:r>
      <w:r w:rsidRPr="001929ED">
        <w:rPr>
          <w:rFonts w:ascii="Arial" w:hAnsi="Arial" w:cs="Arial"/>
          <w:sz w:val="20"/>
        </w:rPr>
        <w:t>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Supported event-driven sync and notifications by integrating with </w:t>
      </w:r>
      <w:r w:rsidRPr="001929ED">
        <w:rPr>
          <w:rStyle w:val="Strong"/>
          <w:rFonts w:ascii="Arial" w:hAnsi="Arial" w:cs="Arial"/>
          <w:sz w:val="20"/>
        </w:rPr>
        <w:t>AWS SQS/SNS</w:t>
      </w:r>
      <w:r w:rsidRPr="001929ED">
        <w:rPr>
          <w:rFonts w:ascii="Arial" w:hAnsi="Arial" w:cs="Arial"/>
          <w:sz w:val="20"/>
        </w:rPr>
        <w:t xml:space="preserve">, plus stream-style processing patterns using </w:t>
      </w:r>
      <w:r w:rsidRPr="001929ED">
        <w:rPr>
          <w:rStyle w:val="Strong"/>
          <w:rFonts w:ascii="Arial" w:hAnsi="Arial" w:cs="Arial"/>
          <w:sz w:val="20"/>
        </w:rPr>
        <w:t>Kafka/RabbitMQ</w:t>
      </w:r>
      <w:r w:rsidRPr="001929ED">
        <w:rPr>
          <w:rFonts w:ascii="Arial" w:hAnsi="Arial" w:cs="Arial"/>
          <w:sz w:val="20"/>
        </w:rPr>
        <w:t xml:space="preserve"> for durable workflows and replay safety.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Contributed to search-driven experiences backed by </w:t>
      </w:r>
      <w:r w:rsidRPr="001929ED">
        <w:rPr>
          <w:rStyle w:val="Strong"/>
          <w:rFonts w:ascii="Arial" w:hAnsi="Arial" w:cs="Arial"/>
          <w:sz w:val="20"/>
        </w:rPr>
        <w:t>Elasticsearch/OpenSearch</w:t>
      </w:r>
      <w:r w:rsidRPr="001929ED">
        <w:rPr>
          <w:rFonts w:ascii="Arial" w:hAnsi="Arial" w:cs="Arial"/>
          <w:sz w:val="20"/>
        </w:rPr>
        <w:t>, improving discovery latency and relevance through mobile-friendly query contracts.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Collaborated on cloud delivery for mobile APIs and assets using </w:t>
      </w:r>
      <w:r w:rsidRPr="001929ED">
        <w:rPr>
          <w:rStyle w:val="Strong"/>
          <w:rFonts w:ascii="Arial" w:hAnsi="Arial" w:cs="Arial"/>
          <w:sz w:val="20"/>
        </w:rPr>
        <w:t>AWS API Gateway</w:t>
      </w:r>
      <w:r w:rsidRPr="001929ED">
        <w:rPr>
          <w:rFonts w:ascii="Arial" w:hAnsi="Arial" w:cs="Arial"/>
          <w:sz w:val="20"/>
        </w:rPr>
        <w:t xml:space="preserve">, </w:t>
      </w:r>
      <w:r w:rsidRPr="001929ED">
        <w:rPr>
          <w:rStyle w:val="Strong"/>
          <w:rFonts w:ascii="Arial" w:hAnsi="Arial" w:cs="Arial"/>
          <w:sz w:val="20"/>
        </w:rPr>
        <w:t>Lambda</w:t>
      </w:r>
      <w:r w:rsidRPr="001929ED">
        <w:rPr>
          <w:rFonts w:ascii="Arial" w:hAnsi="Arial" w:cs="Arial"/>
          <w:sz w:val="20"/>
        </w:rPr>
        <w:t xml:space="preserve">, </w:t>
      </w:r>
      <w:r w:rsidRPr="001929ED">
        <w:rPr>
          <w:rStyle w:val="Strong"/>
          <w:rFonts w:ascii="Arial" w:hAnsi="Arial" w:cs="Arial"/>
          <w:sz w:val="20"/>
        </w:rPr>
        <w:t>S3</w:t>
      </w:r>
      <w:r w:rsidRPr="001929ED">
        <w:rPr>
          <w:rFonts w:ascii="Arial" w:hAnsi="Arial" w:cs="Arial"/>
          <w:sz w:val="20"/>
        </w:rPr>
        <w:t xml:space="preserve">, and </w:t>
      </w:r>
      <w:r w:rsidRPr="001929ED">
        <w:rPr>
          <w:rStyle w:val="Strong"/>
          <w:rFonts w:ascii="Arial" w:hAnsi="Arial" w:cs="Arial"/>
          <w:sz w:val="20"/>
        </w:rPr>
        <w:t>CloudFront</w:t>
      </w:r>
      <w:r w:rsidRPr="001929ED">
        <w:rPr>
          <w:rFonts w:ascii="Arial" w:hAnsi="Arial" w:cs="Arial"/>
          <w:sz w:val="20"/>
        </w:rPr>
        <w:t xml:space="preserve">, with operational visibility in </w:t>
      </w:r>
      <w:r w:rsidRPr="001929ED">
        <w:rPr>
          <w:rStyle w:val="Strong"/>
          <w:rFonts w:ascii="Arial" w:hAnsi="Arial" w:cs="Arial"/>
          <w:sz w:val="20"/>
        </w:rPr>
        <w:t>CloudWatch</w:t>
      </w:r>
      <w:r w:rsidRPr="001929ED">
        <w:rPr>
          <w:rFonts w:ascii="Arial" w:hAnsi="Arial" w:cs="Arial"/>
          <w:sz w:val="20"/>
        </w:rPr>
        <w:t>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lastRenderedPageBreak/>
        <w:t xml:space="preserve">Participated in containerized environments for staging and service validation using </w:t>
      </w:r>
      <w:r w:rsidRPr="001929ED">
        <w:rPr>
          <w:rStyle w:val="Strong"/>
          <w:rFonts w:ascii="Arial" w:hAnsi="Arial" w:cs="Arial"/>
          <w:sz w:val="20"/>
        </w:rPr>
        <w:t>Docker</w:t>
      </w:r>
      <w:r w:rsidRPr="001929ED">
        <w:rPr>
          <w:rFonts w:ascii="Arial" w:hAnsi="Arial" w:cs="Arial"/>
          <w:sz w:val="20"/>
        </w:rPr>
        <w:t xml:space="preserve"> and </w:t>
      </w:r>
      <w:r w:rsidRPr="001929ED">
        <w:rPr>
          <w:rStyle w:val="Strong"/>
          <w:rFonts w:ascii="Arial" w:hAnsi="Arial" w:cs="Arial"/>
          <w:sz w:val="20"/>
        </w:rPr>
        <w:t>Kubernetes</w:t>
      </w:r>
      <w:r w:rsidRPr="001929ED">
        <w:rPr>
          <w:rFonts w:ascii="Arial" w:hAnsi="Arial" w:cs="Arial"/>
          <w:sz w:val="20"/>
        </w:rPr>
        <w:t xml:space="preserve"> (including </w:t>
      </w:r>
      <w:r w:rsidRPr="001929ED">
        <w:rPr>
          <w:rStyle w:val="Strong"/>
          <w:rFonts w:ascii="Arial" w:hAnsi="Arial" w:cs="Arial"/>
          <w:sz w:val="20"/>
        </w:rPr>
        <w:t>EKS</w:t>
      </w:r>
      <w:r w:rsidRPr="001929ED">
        <w:rPr>
          <w:rFonts w:ascii="Arial" w:hAnsi="Arial" w:cs="Arial"/>
          <w:sz w:val="20"/>
        </w:rPr>
        <w:t>), coordinating releases with Helm-based deployment workflows.</w:t>
      </w:r>
    </w:p>
    <w:p w:rsid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Supported infrastructure change management using </w:t>
      </w:r>
      <w:r w:rsidRPr="001929ED">
        <w:rPr>
          <w:rStyle w:val="Strong"/>
          <w:rFonts w:ascii="Arial" w:hAnsi="Arial" w:cs="Arial"/>
          <w:sz w:val="20"/>
        </w:rPr>
        <w:t>Terraform/CloudFormation</w:t>
      </w:r>
      <w:r w:rsidRPr="001929ED">
        <w:rPr>
          <w:rFonts w:ascii="Arial" w:hAnsi="Arial" w:cs="Arial"/>
          <w:sz w:val="20"/>
        </w:rPr>
        <w:t xml:space="preserve"> and GitOps practices (including </w:t>
      </w:r>
      <w:r w:rsidRPr="001929ED">
        <w:rPr>
          <w:rStyle w:val="Strong"/>
          <w:rFonts w:ascii="Arial" w:hAnsi="Arial" w:cs="Arial"/>
          <w:sz w:val="20"/>
        </w:rPr>
        <w:t>Argo CD</w:t>
      </w:r>
      <w:r w:rsidRPr="001929ED">
        <w:rPr>
          <w:rFonts w:ascii="Arial" w:hAnsi="Arial" w:cs="Arial"/>
          <w:sz w:val="20"/>
        </w:rPr>
        <w:t>) to keep environments reproducible and auditable.</w:t>
      </w:r>
    </w:p>
    <w:p w:rsidR="001929ED" w:rsidRPr="001929ED" w:rsidRDefault="001929ED" w:rsidP="001929ED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Integrated cross-cloud enterprise requirements by validating storage and telemetry export paths into </w:t>
      </w:r>
      <w:r w:rsidRPr="001929ED">
        <w:rPr>
          <w:rStyle w:val="Strong"/>
          <w:rFonts w:ascii="Arial" w:hAnsi="Arial" w:cs="Arial"/>
          <w:sz w:val="20"/>
        </w:rPr>
        <w:t>Azure</w:t>
      </w:r>
      <w:r w:rsidRPr="001929ED">
        <w:rPr>
          <w:rFonts w:ascii="Arial" w:hAnsi="Arial" w:cs="Arial"/>
          <w:sz w:val="20"/>
        </w:rPr>
        <w:t xml:space="preserve"> and </w:t>
      </w:r>
      <w:r w:rsidRPr="001929ED">
        <w:rPr>
          <w:rStyle w:val="Strong"/>
          <w:rFonts w:ascii="Arial" w:hAnsi="Arial" w:cs="Arial"/>
          <w:sz w:val="20"/>
        </w:rPr>
        <w:t>GCP</w:t>
      </w:r>
      <w:r w:rsidRPr="001929ED">
        <w:rPr>
          <w:rFonts w:ascii="Arial" w:hAnsi="Arial" w:cs="Arial"/>
          <w:sz w:val="20"/>
        </w:rPr>
        <w:t xml:space="preserve">, including </w:t>
      </w:r>
      <w:r w:rsidRPr="001929ED">
        <w:rPr>
          <w:rStyle w:val="Strong"/>
          <w:rFonts w:ascii="Arial" w:hAnsi="Arial" w:cs="Arial"/>
          <w:sz w:val="20"/>
        </w:rPr>
        <w:t>BigQuery</w:t>
      </w:r>
      <w:r w:rsidRPr="001929ED">
        <w:rPr>
          <w:rFonts w:ascii="Arial" w:hAnsi="Arial" w:cs="Arial"/>
          <w:sz w:val="20"/>
        </w:rPr>
        <w:t xml:space="preserve"> consumption patterns for analytics.</w:t>
      </w:r>
    </w:p>
    <w:p w:rsidR="000F5B6F" w:rsidRDefault="00211CA0">
      <w:pPr>
        <w:pBdr>
          <w:bottom w:val="dashed" w:sz="4" w:space="0" w:color="CFD2CD"/>
        </w:pBdr>
        <w:spacing w:after="120"/>
      </w:pPr>
      <w:r>
        <w:t xml:space="preserve"> </w:t>
      </w:r>
    </w:p>
    <w:p w:rsidR="000F5B6F" w:rsidRDefault="00211CA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0F5B6F" w:rsidRDefault="00211CA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 Digital</w:t>
      </w:r>
    </w:p>
    <w:p w:rsidR="000F5B6F" w:rsidRDefault="00211CA0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Delivered customer-facing Android features using </w:t>
      </w:r>
      <w:r w:rsidRPr="001929ED">
        <w:rPr>
          <w:rStyle w:val="Strong"/>
          <w:rFonts w:ascii="Arial" w:hAnsi="Arial" w:cs="Arial"/>
          <w:sz w:val="20"/>
        </w:rPr>
        <w:t>Kotlin</w:t>
      </w:r>
      <w:r w:rsidRPr="001929ED">
        <w:rPr>
          <w:rFonts w:ascii="Arial" w:hAnsi="Arial" w:cs="Arial"/>
          <w:sz w:val="20"/>
        </w:rPr>
        <w:t xml:space="preserve"> and </w:t>
      </w:r>
      <w:r w:rsidRPr="001929ED">
        <w:rPr>
          <w:rStyle w:val="Strong"/>
          <w:rFonts w:ascii="Arial" w:hAnsi="Arial" w:cs="Arial"/>
          <w:sz w:val="20"/>
        </w:rPr>
        <w:t>Java</w:t>
      </w:r>
      <w:r w:rsidRPr="001929ED">
        <w:rPr>
          <w:rFonts w:ascii="Arial" w:hAnsi="Arial" w:cs="Arial"/>
          <w:sz w:val="20"/>
        </w:rPr>
        <w:t xml:space="preserve">, applying </w:t>
      </w:r>
      <w:r w:rsidRPr="001929ED">
        <w:rPr>
          <w:rStyle w:val="Strong"/>
          <w:rFonts w:ascii="Arial" w:hAnsi="Arial" w:cs="Arial"/>
          <w:sz w:val="20"/>
        </w:rPr>
        <w:t>MVVM</w:t>
      </w:r>
      <w:r w:rsidRPr="001929ED">
        <w:rPr>
          <w:rFonts w:ascii="Arial" w:hAnsi="Arial" w:cs="Arial"/>
          <w:sz w:val="20"/>
        </w:rPr>
        <w:t xml:space="preserve"> and clean boundaries to keep rapid iteration maintainable.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Built reusable UI components with AndroidX and Lifecycle patterns, improving delivery speed while reducing duplication across multiple feature areas.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Implemented robust API integrations for accounts and feeds using </w:t>
      </w:r>
      <w:r w:rsidRPr="001929ED">
        <w:rPr>
          <w:rStyle w:val="Strong"/>
          <w:rFonts w:ascii="Arial" w:hAnsi="Arial" w:cs="Arial"/>
          <w:sz w:val="20"/>
        </w:rPr>
        <w:t>Retrofit/OkHttp</w:t>
      </w:r>
      <w:r w:rsidRPr="001929ED">
        <w:rPr>
          <w:rFonts w:ascii="Arial" w:hAnsi="Arial" w:cs="Arial"/>
          <w:sz w:val="20"/>
        </w:rPr>
        <w:t>, with defensive parsing and consistent error mapping to reduce support tickets.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Improved stability by diagnosing production crashes and ANRs, fixing lifecycle/threading issues and strengthening null-safety and state restoration patterns.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Added background sync behaviors with constraints and retry strategies, ensuring timely updates without excessive battery/network consumption.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Implemented caching strategies and pagination/infinite scrolling, reducing repeated calls and improving perceived responsiveness in content-heavy screens.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Coordinated backend contract changes for systems backed by </w:t>
      </w:r>
      <w:r w:rsidRPr="001929ED">
        <w:rPr>
          <w:rStyle w:val="Strong"/>
          <w:rFonts w:ascii="Arial" w:hAnsi="Arial" w:cs="Arial"/>
          <w:sz w:val="20"/>
        </w:rPr>
        <w:t>PostgreSQL/MySQL/SQL Server</w:t>
      </w:r>
      <w:r w:rsidRPr="001929ED">
        <w:rPr>
          <w:rFonts w:ascii="Arial" w:hAnsi="Arial" w:cs="Arial"/>
          <w:sz w:val="20"/>
        </w:rPr>
        <w:t>, ensuring mobile schemas, indexes, and pagination semantics stayed compatible.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Collaborated on async workflows using queue-based patterns with </w:t>
      </w:r>
      <w:r w:rsidRPr="001929ED">
        <w:rPr>
          <w:rStyle w:val="Strong"/>
          <w:rFonts w:ascii="Arial" w:hAnsi="Arial" w:cs="Arial"/>
          <w:sz w:val="20"/>
        </w:rPr>
        <w:t>AWS SQS/SNS</w:t>
      </w:r>
      <w:r w:rsidRPr="001929ED">
        <w:rPr>
          <w:rFonts w:ascii="Arial" w:hAnsi="Arial" w:cs="Arial"/>
          <w:sz w:val="20"/>
        </w:rPr>
        <w:t xml:space="preserve"> and </w:t>
      </w:r>
      <w:r w:rsidRPr="001929ED">
        <w:rPr>
          <w:rStyle w:val="Strong"/>
          <w:rFonts w:ascii="Arial" w:hAnsi="Arial" w:cs="Arial"/>
          <w:sz w:val="20"/>
        </w:rPr>
        <w:t>RabbitMQ/Kafka</w:t>
      </w:r>
      <w:r w:rsidRPr="001929ED">
        <w:rPr>
          <w:rFonts w:ascii="Arial" w:hAnsi="Arial" w:cs="Arial"/>
          <w:sz w:val="20"/>
        </w:rPr>
        <w:t xml:space="preserve"> concepts to avoid blocking user flows during heavy processing.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Supported search and filtering experiences powered by </w:t>
      </w:r>
      <w:r w:rsidRPr="001929ED">
        <w:rPr>
          <w:rStyle w:val="Strong"/>
          <w:rFonts w:ascii="Arial" w:hAnsi="Arial" w:cs="Arial"/>
          <w:sz w:val="20"/>
        </w:rPr>
        <w:t>Elasticsearch</w:t>
      </w:r>
      <w:r w:rsidRPr="001929ED">
        <w:rPr>
          <w:rFonts w:ascii="Arial" w:hAnsi="Arial" w:cs="Arial"/>
          <w:sz w:val="20"/>
        </w:rPr>
        <w:t>, validating query behavior and edge-case handling in the mobile client.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Contributed to build hygiene and reproducible delivery via Gradle and </w:t>
      </w:r>
      <w:r w:rsidRPr="001929ED">
        <w:rPr>
          <w:rStyle w:val="Strong"/>
          <w:rFonts w:ascii="Arial" w:hAnsi="Arial" w:cs="Arial"/>
          <w:sz w:val="20"/>
        </w:rPr>
        <w:t>CI/CD</w:t>
      </w:r>
      <w:r w:rsidRPr="001929ED">
        <w:rPr>
          <w:rFonts w:ascii="Arial" w:hAnsi="Arial" w:cs="Arial"/>
          <w:sz w:val="20"/>
        </w:rPr>
        <w:t xml:space="preserve"> practices using </w:t>
      </w:r>
      <w:r w:rsidRPr="001929ED">
        <w:rPr>
          <w:rStyle w:val="Strong"/>
          <w:rFonts w:ascii="Arial" w:hAnsi="Arial" w:cs="Arial"/>
          <w:sz w:val="20"/>
        </w:rPr>
        <w:t>GitHub Actions</w:t>
      </w:r>
      <w:r w:rsidRPr="001929ED">
        <w:rPr>
          <w:rFonts w:ascii="Arial" w:hAnsi="Arial" w:cs="Arial"/>
          <w:sz w:val="20"/>
        </w:rPr>
        <w:t>, plus release checklist discipline.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Worked with containerized dev/test environments using </w:t>
      </w:r>
      <w:r w:rsidRPr="001929ED">
        <w:rPr>
          <w:rStyle w:val="Strong"/>
          <w:rFonts w:ascii="Arial" w:hAnsi="Arial" w:cs="Arial"/>
          <w:sz w:val="20"/>
        </w:rPr>
        <w:t>Docker</w:t>
      </w:r>
      <w:r w:rsidRPr="001929ED">
        <w:rPr>
          <w:rFonts w:ascii="Arial" w:hAnsi="Arial" w:cs="Arial"/>
          <w:sz w:val="20"/>
        </w:rPr>
        <w:t>, aligning local API validation with staged infrastructure.</w:t>
      </w:r>
    </w:p>
    <w:p w:rsid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Partnered with cloud teams operating </w:t>
      </w:r>
      <w:r w:rsidRPr="001929ED">
        <w:rPr>
          <w:rStyle w:val="Strong"/>
          <w:rFonts w:ascii="Arial" w:hAnsi="Arial" w:cs="Arial"/>
          <w:sz w:val="20"/>
        </w:rPr>
        <w:t>AWS</w:t>
      </w:r>
      <w:r w:rsidRPr="001929ED">
        <w:rPr>
          <w:rFonts w:ascii="Arial" w:hAnsi="Arial" w:cs="Arial"/>
          <w:sz w:val="20"/>
        </w:rPr>
        <w:t xml:space="preserve"> services (API Gateway, Lambda, S3) and monitoring via </w:t>
      </w:r>
      <w:r w:rsidRPr="001929ED">
        <w:rPr>
          <w:rStyle w:val="Strong"/>
          <w:rFonts w:ascii="Arial" w:hAnsi="Arial" w:cs="Arial"/>
          <w:sz w:val="20"/>
        </w:rPr>
        <w:t>CloudWatch</w:t>
      </w:r>
      <w:r w:rsidRPr="001929ED">
        <w:rPr>
          <w:rFonts w:ascii="Arial" w:hAnsi="Arial" w:cs="Arial"/>
          <w:sz w:val="20"/>
        </w:rPr>
        <w:t>, ensuring mobile timeouts/retries matched platform limits.</w:t>
      </w:r>
    </w:p>
    <w:p w:rsidR="001929ED" w:rsidRPr="001929ED" w:rsidRDefault="001929ED" w:rsidP="001929ED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Helped improve operational visibility by defining structured event logs and dashboard-ready metrics, aligning mobile signals with </w:t>
      </w:r>
      <w:r w:rsidRPr="001929ED">
        <w:rPr>
          <w:rStyle w:val="Strong"/>
          <w:rFonts w:ascii="Arial" w:hAnsi="Arial" w:cs="Arial"/>
          <w:sz w:val="20"/>
        </w:rPr>
        <w:t>Datadog/Grafana/ELK</w:t>
      </w:r>
      <w:r w:rsidRPr="001929ED">
        <w:rPr>
          <w:rFonts w:ascii="Arial" w:hAnsi="Arial" w:cs="Arial"/>
          <w:sz w:val="20"/>
        </w:rPr>
        <w:t xml:space="preserve"> reporting patterns.</w:t>
      </w:r>
    </w:p>
    <w:p w:rsidR="000F5B6F" w:rsidRDefault="00211CA0">
      <w:pPr>
        <w:pBdr>
          <w:bottom w:val="dashed" w:sz="4" w:space="0" w:color="CFD2CD"/>
        </w:pBdr>
        <w:spacing w:after="120"/>
      </w:pPr>
      <w:r>
        <w:t xml:space="preserve"> </w:t>
      </w:r>
    </w:p>
    <w:p w:rsidR="000F5B6F" w:rsidRDefault="00211CA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0F5B6F" w:rsidRDefault="00211CA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</w:p>
    <w:p w:rsidR="000F5B6F" w:rsidRDefault="00211CA0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1929ED" w:rsidRPr="001929ED" w:rsidRDefault="001929ED" w:rsidP="001929E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Built and maintained Android application features in </w:t>
      </w:r>
      <w:r w:rsidRPr="001929ED">
        <w:rPr>
          <w:rStyle w:val="Strong"/>
          <w:rFonts w:ascii="Arial" w:hAnsi="Arial" w:cs="Arial"/>
          <w:sz w:val="20"/>
        </w:rPr>
        <w:t>Java</w:t>
      </w:r>
      <w:r w:rsidRPr="001929ED">
        <w:rPr>
          <w:rFonts w:ascii="Arial" w:hAnsi="Arial" w:cs="Arial"/>
          <w:sz w:val="20"/>
        </w:rPr>
        <w:t>, implementing core UI flows, persistence patterns, and network calls with strong backward compatibility discipline.</w:t>
      </w:r>
    </w:p>
    <w:p w:rsidR="001929ED" w:rsidRPr="001929ED" w:rsidRDefault="001929ED" w:rsidP="001929E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Developed REST-driven screens with careful input validation and defensive JSON handling, improving UX under unreliable network conditions.</w:t>
      </w:r>
    </w:p>
    <w:p w:rsidR="001929ED" w:rsidRPr="001929ED" w:rsidRDefault="001929ED" w:rsidP="001929E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Improved responsiveness by moving expensive work off the main thread and adopting lifecycle-aware resource handling to reduce UI freezes.</w:t>
      </w:r>
    </w:p>
    <w:p w:rsidR="001929ED" w:rsidRPr="001929ED" w:rsidRDefault="001929ED" w:rsidP="001929E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Supported early stability practices through better logging, reproducible defect steps, and targeted instrumentation for production issue diagnosis.</w:t>
      </w:r>
    </w:p>
    <w:p w:rsidR="001929ED" w:rsidRPr="001929ED" w:rsidRDefault="001929ED" w:rsidP="001929E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Maintained Gradle configurations and dependency hygiene to reduce build breakages and improve developer productivity across the team.</w:t>
      </w:r>
    </w:p>
    <w:p w:rsidR="001929ED" w:rsidRPr="001929ED" w:rsidRDefault="001929ED" w:rsidP="001929E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Added practical automated tests for critical logic and regression-prone flows, increasing confidence during iterative delivery.</w:t>
      </w:r>
    </w:p>
    <w:p w:rsidR="001929ED" w:rsidRPr="001929ED" w:rsidRDefault="001929ED" w:rsidP="001929E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Collaborated with senior engineers to translate requirements into mobile-friendly designs, ensuring predictable error states and safe user journeys.</w:t>
      </w:r>
    </w:p>
    <w:p w:rsidR="001929ED" w:rsidRPr="001929ED" w:rsidRDefault="001929ED" w:rsidP="001929E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Integrated with backend systems using relational databases (</w:t>
      </w:r>
      <w:r w:rsidRPr="001929ED">
        <w:rPr>
          <w:rStyle w:val="Strong"/>
          <w:rFonts w:ascii="Arial" w:hAnsi="Arial" w:cs="Arial"/>
          <w:sz w:val="20"/>
        </w:rPr>
        <w:t>MySQL/SQL Server/PostgreSQL</w:t>
      </w:r>
      <w:r w:rsidRPr="001929ED">
        <w:rPr>
          <w:rFonts w:ascii="Arial" w:hAnsi="Arial" w:cs="Arial"/>
          <w:sz w:val="20"/>
        </w:rPr>
        <w:t xml:space="preserve">) and introduced caching patterns inspired by </w:t>
      </w:r>
      <w:r w:rsidRPr="001929ED">
        <w:rPr>
          <w:rStyle w:val="Strong"/>
          <w:rFonts w:ascii="Arial" w:hAnsi="Arial" w:cs="Arial"/>
          <w:sz w:val="20"/>
        </w:rPr>
        <w:t>Redis-style</w:t>
      </w:r>
      <w:r w:rsidRPr="001929ED">
        <w:rPr>
          <w:rFonts w:ascii="Arial" w:hAnsi="Arial" w:cs="Arial"/>
          <w:sz w:val="20"/>
        </w:rPr>
        <w:t xml:space="preserve"> approaches to reduce redundant calls.</w:t>
      </w:r>
    </w:p>
    <w:p w:rsidR="001929ED" w:rsidRPr="001929ED" w:rsidRDefault="001929ED" w:rsidP="001929E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>Assisted with early queue-based async processing concepts for long-running tasks, aligning mobile expectations with backend reliability constraints.</w:t>
      </w:r>
    </w:p>
    <w:p w:rsidR="001929ED" w:rsidRPr="001929ED" w:rsidRDefault="001929ED" w:rsidP="001929ED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lastRenderedPageBreak/>
        <w:t>Participated in deployment and release coordination, ensuring mobile client changes stayed compatible with backend rollouts and hotfix timelines.</w:t>
      </w:r>
    </w:p>
    <w:p w:rsidR="001929ED" w:rsidRPr="001929ED" w:rsidRDefault="001929ED" w:rsidP="001929ED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1929ED">
        <w:rPr>
          <w:rFonts w:ascii="Arial" w:hAnsi="Arial" w:cs="Arial"/>
          <w:sz w:val="20"/>
        </w:rPr>
        <w:t xml:space="preserve">Contributed to secure coding hygiene (least privilege, safe logging), laying groundwork for later </w:t>
      </w:r>
      <w:r w:rsidRPr="001929ED">
        <w:rPr>
          <w:rStyle w:val="Strong"/>
          <w:rFonts w:ascii="Arial" w:hAnsi="Arial" w:cs="Arial"/>
          <w:sz w:val="20"/>
        </w:rPr>
        <w:t>RBAC</w:t>
      </w:r>
      <w:r w:rsidRPr="001929ED">
        <w:rPr>
          <w:rFonts w:ascii="Arial" w:hAnsi="Arial" w:cs="Arial"/>
          <w:sz w:val="20"/>
        </w:rPr>
        <w:t>-oriented authorization patterns and audit-ready behavior.</w:t>
      </w:r>
    </w:p>
    <w:p w:rsidR="000F5B6F" w:rsidRDefault="000F5B6F">
      <w:pPr>
        <w:spacing w:after="80"/>
      </w:pPr>
    </w:p>
    <w:p w:rsidR="000F5B6F" w:rsidRDefault="00211CA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0F5B6F" w:rsidRDefault="00211CA0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0F5B6F" w:rsidRDefault="00211CA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1929ED" w:rsidRPr="001929ED" w:rsidRDefault="00211CA0" w:rsidP="001929ED">
      <w:r w:rsidRPr="001929ED">
        <w:rPr>
          <w:rFonts w:ascii="Arial" w:eastAsia="Arial" w:hAnsi="Arial" w:cs="Arial"/>
          <w:color w:val="4B5563"/>
          <w:sz w:val="19"/>
          <w:szCs w:val="19"/>
        </w:rPr>
        <w:t xml:space="preserve">2009 </w:t>
      </w:r>
      <w:r w:rsidR="001929ED" w:rsidRPr="001929ED">
        <w:rPr>
          <w:rFonts w:ascii="Arial" w:eastAsia="Arial" w:hAnsi="Arial" w:cs="Arial"/>
          <w:color w:val="4B5563"/>
          <w:sz w:val="19"/>
          <w:szCs w:val="19"/>
        </w:rPr>
        <w:t>–</w:t>
      </w:r>
      <w:r w:rsidRPr="001929ED">
        <w:rPr>
          <w:rFonts w:ascii="Arial" w:eastAsia="Arial" w:hAnsi="Arial" w:cs="Arial"/>
          <w:color w:val="4B5563"/>
          <w:sz w:val="19"/>
          <w:szCs w:val="19"/>
        </w:rPr>
        <w:t xml:space="preserve"> 2013</w:t>
      </w:r>
      <w:r w:rsidR="001929ED" w:rsidRPr="001929ED">
        <w:rPr>
          <w:rFonts w:ascii="Arial" w:eastAsia="Arial" w:hAnsi="Arial" w:cs="Arial"/>
          <w:color w:val="4B5563"/>
          <w:sz w:val="19"/>
          <w:szCs w:val="19"/>
        </w:rPr>
        <w:br/>
      </w:r>
    </w:p>
    <w:p w:rsidR="000F5B6F" w:rsidRPr="001929ED" w:rsidRDefault="001929ED" w:rsidP="001929ED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1929ED">
        <w:rPr>
          <w:rFonts w:ascii="Arial" w:hAnsi="Arial" w:cs="Arial"/>
        </w:rPr>
        <w:t>Completed a comprehensive CS program emphasizing software engineering fundamentals, data structures, and practical team delivery through multiple hands-on projects and iterative releases.</w:t>
      </w:r>
    </w:p>
    <w:p w:rsidR="001929ED" w:rsidRDefault="001929ED" w:rsidP="001929ED">
      <w:pPr>
        <w:pBdr>
          <w:bottom w:val="single" w:sz="6" w:space="0" w:color="111111"/>
        </w:pBdr>
        <w:spacing w:before="120" w:after="80"/>
        <w:jc w:val="both"/>
      </w:pPr>
      <w:r>
        <w:br/>
      </w:r>
      <w:r>
        <w:rPr>
          <w:b/>
          <w:bCs/>
          <w:color w:val="111111"/>
          <w:sz w:val="24"/>
          <w:szCs w:val="24"/>
        </w:rPr>
        <w:t>PROJECTS</w:t>
      </w:r>
    </w:p>
    <w:p w:rsidR="001929ED" w:rsidRPr="001929ED" w:rsidRDefault="001929ED" w:rsidP="001929E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</w:rPr>
      </w:pPr>
      <w:r w:rsidRPr="001929ED">
        <w:rPr>
          <w:rStyle w:val="Strong"/>
          <w:rFonts w:ascii="Arial" w:hAnsi="Arial" w:cs="Arial"/>
          <w:sz w:val="20"/>
        </w:rPr>
        <w:t>Offline Sync + Event-Driven Mobile Platform</w:t>
      </w:r>
    </w:p>
    <w:p w:rsidR="001929ED" w:rsidRPr="001929ED" w:rsidRDefault="001929ED" w:rsidP="001929ED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Built an </w:t>
      </w:r>
      <w:r w:rsidRPr="001929ED">
        <w:rPr>
          <w:rStyle w:val="Strong"/>
          <w:rFonts w:ascii="Arial" w:hAnsi="Arial" w:cs="Arial"/>
          <w:sz w:val="20"/>
        </w:rPr>
        <w:t>offline-first</w:t>
      </w:r>
      <w:r w:rsidRPr="001929ED">
        <w:rPr>
          <w:rFonts w:ascii="Arial" w:hAnsi="Arial" w:cs="Arial"/>
          <w:sz w:val="20"/>
        </w:rPr>
        <w:t xml:space="preserve"> Android sync layer using </w:t>
      </w:r>
      <w:r w:rsidRPr="001929ED">
        <w:rPr>
          <w:rStyle w:val="Strong"/>
          <w:rFonts w:ascii="Arial" w:hAnsi="Arial" w:cs="Arial"/>
          <w:sz w:val="20"/>
        </w:rPr>
        <w:t>Room</w:t>
      </w:r>
      <w:r w:rsidRPr="001929ED">
        <w:rPr>
          <w:rFonts w:ascii="Arial" w:hAnsi="Arial" w:cs="Arial"/>
          <w:sz w:val="20"/>
        </w:rPr>
        <w:t xml:space="preserve">, </w:t>
      </w:r>
      <w:r w:rsidRPr="001929ED">
        <w:rPr>
          <w:rStyle w:val="Strong"/>
          <w:rFonts w:ascii="Arial" w:hAnsi="Arial" w:cs="Arial"/>
          <w:sz w:val="20"/>
        </w:rPr>
        <w:t>WorkManager</w:t>
      </w:r>
      <w:r w:rsidRPr="001929ED">
        <w:rPr>
          <w:rFonts w:ascii="Arial" w:hAnsi="Arial" w:cs="Arial"/>
          <w:sz w:val="20"/>
        </w:rPr>
        <w:t>, and idempotent job design, supporting conflict resolution and safe replays across intermittent connectivity.</w:t>
      </w:r>
    </w:p>
    <w:p w:rsidR="001929ED" w:rsidRPr="001929ED" w:rsidRDefault="001929ED" w:rsidP="001929ED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Integrated mobile APIs backed by </w:t>
      </w:r>
      <w:r w:rsidRPr="001929ED">
        <w:rPr>
          <w:rStyle w:val="Strong"/>
          <w:rFonts w:ascii="Arial" w:hAnsi="Arial" w:cs="Arial"/>
          <w:sz w:val="20"/>
        </w:rPr>
        <w:t>AWS API Gateway + Lambda</w:t>
      </w:r>
      <w:r w:rsidRPr="001929ED">
        <w:rPr>
          <w:rFonts w:ascii="Arial" w:hAnsi="Arial" w:cs="Arial"/>
          <w:sz w:val="20"/>
        </w:rPr>
        <w:t xml:space="preserve">, with async workflows via </w:t>
      </w:r>
      <w:r w:rsidRPr="001929ED">
        <w:rPr>
          <w:rStyle w:val="Strong"/>
          <w:rFonts w:ascii="Arial" w:hAnsi="Arial" w:cs="Arial"/>
          <w:sz w:val="20"/>
        </w:rPr>
        <w:t>AWS SQS/SNS</w:t>
      </w:r>
      <w:r w:rsidRPr="001929ED">
        <w:rPr>
          <w:rFonts w:ascii="Arial" w:hAnsi="Arial" w:cs="Arial"/>
          <w:sz w:val="20"/>
        </w:rPr>
        <w:t xml:space="preserve"> and stream processing patterns using </w:t>
      </w:r>
      <w:r w:rsidRPr="001929ED">
        <w:rPr>
          <w:rStyle w:val="Strong"/>
          <w:rFonts w:ascii="Arial" w:hAnsi="Arial" w:cs="Arial"/>
          <w:sz w:val="20"/>
        </w:rPr>
        <w:t>Kafka/RabbitMQ</w:t>
      </w:r>
      <w:r w:rsidRPr="001929ED">
        <w:rPr>
          <w:rFonts w:ascii="Arial" w:hAnsi="Arial" w:cs="Arial"/>
          <w:sz w:val="20"/>
        </w:rPr>
        <w:t xml:space="preserve"> for long-running tasks and reliable retries.</w:t>
      </w:r>
    </w:p>
    <w:p w:rsidR="001929ED" w:rsidRPr="001929ED" w:rsidRDefault="001929ED" w:rsidP="001929ED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Implemented search and discovery experiences powered by </w:t>
      </w:r>
      <w:r w:rsidRPr="001929ED">
        <w:rPr>
          <w:rStyle w:val="Strong"/>
          <w:rFonts w:ascii="Arial" w:hAnsi="Arial" w:cs="Arial"/>
          <w:sz w:val="20"/>
        </w:rPr>
        <w:t>Elasticsearch/OpenSearch</w:t>
      </w:r>
      <w:r w:rsidRPr="001929ED">
        <w:rPr>
          <w:rFonts w:ascii="Arial" w:hAnsi="Arial" w:cs="Arial"/>
          <w:sz w:val="20"/>
        </w:rPr>
        <w:t xml:space="preserve">, and supported analytics exports into </w:t>
      </w:r>
      <w:r w:rsidRPr="001929ED">
        <w:rPr>
          <w:rStyle w:val="Strong"/>
          <w:rFonts w:ascii="Arial" w:hAnsi="Arial" w:cs="Arial"/>
          <w:sz w:val="20"/>
        </w:rPr>
        <w:t>Redshift/BigQuery</w:t>
      </w:r>
      <w:r w:rsidRPr="001929ED">
        <w:rPr>
          <w:rFonts w:ascii="Arial" w:hAnsi="Arial" w:cs="Arial"/>
          <w:sz w:val="20"/>
        </w:rPr>
        <w:t xml:space="preserve"> for product funnel and reliability reporting.</w:t>
      </w:r>
    </w:p>
    <w:p w:rsidR="001929ED" w:rsidRPr="001929ED" w:rsidRDefault="001929ED" w:rsidP="001929ED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</w:rPr>
      </w:pPr>
      <w:r w:rsidRPr="001929ED">
        <w:rPr>
          <w:rStyle w:val="Strong"/>
          <w:rFonts w:ascii="Arial" w:hAnsi="Arial" w:cs="Arial"/>
          <w:sz w:val="20"/>
        </w:rPr>
        <w:t>Release Automation &amp; Observability Toolkit</w:t>
      </w:r>
    </w:p>
    <w:p w:rsidR="001929ED" w:rsidRPr="001929ED" w:rsidRDefault="001929ED" w:rsidP="001929ED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Standardized </w:t>
      </w:r>
      <w:r w:rsidRPr="001929ED">
        <w:rPr>
          <w:rStyle w:val="Strong"/>
          <w:rFonts w:ascii="Arial" w:hAnsi="Arial" w:cs="Arial"/>
          <w:sz w:val="20"/>
        </w:rPr>
        <w:t>CI/CD</w:t>
      </w:r>
      <w:r w:rsidRPr="001929ED">
        <w:rPr>
          <w:rFonts w:ascii="Arial" w:hAnsi="Arial" w:cs="Arial"/>
          <w:sz w:val="20"/>
        </w:rPr>
        <w:t xml:space="preserve"> for Android using </w:t>
      </w:r>
      <w:r w:rsidRPr="001929ED">
        <w:rPr>
          <w:rStyle w:val="Strong"/>
          <w:rFonts w:ascii="Arial" w:hAnsi="Arial" w:cs="Arial"/>
          <w:sz w:val="20"/>
        </w:rPr>
        <w:t>GitHub Actions</w:t>
      </w:r>
      <w:r w:rsidRPr="001929ED">
        <w:rPr>
          <w:rFonts w:ascii="Arial" w:hAnsi="Arial" w:cs="Arial"/>
          <w:sz w:val="20"/>
        </w:rPr>
        <w:t xml:space="preserve"> and </w:t>
      </w:r>
      <w:r w:rsidRPr="001929ED">
        <w:rPr>
          <w:rStyle w:val="Strong"/>
          <w:rFonts w:ascii="Arial" w:hAnsi="Arial" w:cs="Arial"/>
          <w:sz w:val="20"/>
        </w:rPr>
        <w:t>Fastlane</w:t>
      </w:r>
      <w:r w:rsidRPr="001929ED">
        <w:rPr>
          <w:rFonts w:ascii="Arial" w:hAnsi="Arial" w:cs="Arial"/>
          <w:sz w:val="20"/>
        </w:rPr>
        <w:t>, adding staged rollouts, rollback checklists, and automated signing/versioning to reduce release risk.</w:t>
      </w:r>
    </w:p>
    <w:p w:rsidR="001929ED" w:rsidRPr="001929ED" w:rsidRDefault="001929ED" w:rsidP="001929ED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sz w:val="20"/>
        </w:rPr>
      </w:pPr>
      <w:r w:rsidRPr="001929ED">
        <w:rPr>
          <w:rFonts w:ascii="Arial" w:hAnsi="Arial" w:cs="Arial"/>
          <w:sz w:val="20"/>
        </w:rPr>
        <w:t xml:space="preserve">Implemented end-to-end telemetry using </w:t>
      </w:r>
      <w:r w:rsidRPr="001929ED">
        <w:rPr>
          <w:rStyle w:val="Strong"/>
          <w:rFonts w:ascii="Arial" w:hAnsi="Arial" w:cs="Arial"/>
          <w:sz w:val="20"/>
        </w:rPr>
        <w:t>OpenTelemetry concepts</w:t>
      </w:r>
      <w:r w:rsidRPr="001929ED">
        <w:rPr>
          <w:rFonts w:ascii="Arial" w:hAnsi="Arial" w:cs="Arial"/>
          <w:sz w:val="20"/>
        </w:rPr>
        <w:t xml:space="preserve">, production dashboards in </w:t>
      </w:r>
      <w:r w:rsidRPr="001929ED">
        <w:rPr>
          <w:rStyle w:val="Strong"/>
          <w:rFonts w:ascii="Arial" w:hAnsi="Arial" w:cs="Arial"/>
          <w:sz w:val="20"/>
        </w:rPr>
        <w:t>Datadog/Grafana</w:t>
      </w:r>
      <w:r w:rsidRPr="001929ED">
        <w:rPr>
          <w:rFonts w:ascii="Arial" w:hAnsi="Arial" w:cs="Arial"/>
          <w:sz w:val="20"/>
        </w:rPr>
        <w:t xml:space="preserve">, and log aggregation via </w:t>
      </w:r>
      <w:r w:rsidRPr="001929ED">
        <w:rPr>
          <w:rStyle w:val="Strong"/>
          <w:rFonts w:ascii="Arial" w:hAnsi="Arial" w:cs="Arial"/>
          <w:sz w:val="20"/>
        </w:rPr>
        <w:t>ELK/EFK</w:t>
      </w:r>
      <w:r w:rsidRPr="001929ED">
        <w:rPr>
          <w:rFonts w:ascii="Arial" w:hAnsi="Arial" w:cs="Arial"/>
          <w:sz w:val="20"/>
        </w:rPr>
        <w:t xml:space="preserve">, tying mobile crash signals to backend traces and </w:t>
      </w:r>
      <w:r w:rsidRPr="001929ED">
        <w:rPr>
          <w:rStyle w:val="Strong"/>
          <w:rFonts w:ascii="Arial" w:hAnsi="Arial" w:cs="Arial"/>
          <w:sz w:val="20"/>
        </w:rPr>
        <w:t>CloudWatch</w:t>
      </w:r>
      <w:r w:rsidRPr="001929ED">
        <w:rPr>
          <w:rFonts w:ascii="Arial" w:hAnsi="Arial" w:cs="Arial"/>
          <w:sz w:val="20"/>
        </w:rPr>
        <w:t xml:space="preserve"> alarms.</w:t>
      </w:r>
    </w:p>
    <w:p w:rsidR="000F5B6F" w:rsidRDefault="000F5B6F">
      <w:pPr>
        <w:spacing w:after="80"/>
      </w:pPr>
    </w:p>
    <w:sectPr w:rsidR="000F5B6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102A8"/>
    <w:multiLevelType w:val="multilevel"/>
    <w:tmpl w:val="489CF0B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43D47B3"/>
    <w:multiLevelType w:val="hybridMultilevel"/>
    <w:tmpl w:val="C2EC6058"/>
    <w:lvl w:ilvl="0" w:tplc="794016BC">
      <w:start w:val="1"/>
      <w:numFmt w:val="bullet"/>
      <w:lvlText w:val="●"/>
      <w:lvlJc w:val="left"/>
      <w:pPr>
        <w:ind w:left="720" w:hanging="360"/>
      </w:pPr>
    </w:lvl>
    <w:lvl w:ilvl="1" w:tplc="979266D8">
      <w:start w:val="1"/>
      <w:numFmt w:val="bullet"/>
      <w:lvlText w:val="○"/>
      <w:lvlJc w:val="left"/>
      <w:pPr>
        <w:ind w:left="1440" w:hanging="360"/>
      </w:pPr>
    </w:lvl>
    <w:lvl w:ilvl="2" w:tplc="DCC2BBA8">
      <w:start w:val="1"/>
      <w:numFmt w:val="bullet"/>
      <w:lvlText w:val="■"/>
      <w:lvlJc w:val="left"/>
      <w:pPr>
        <w:ind w:left="2160" w:hanging="360"/>
      </w:pPr>
    </w:lvl>
    <w:lvl w:ilvl="3" w:tplc="94306868">
      <w:start w:val="1"/>
      <w:numFmt w:val="bullet"/>
      <w:lvlText w:val="●"/>
      <w:lvlJc w:val="left"/>
      <w:pPr>
        <w:ind w:left="2880" w:hanging="360"/>
      </w:pPr>
    </w:lvl>
    <w:lvl w:ilvl="4" w:tplc="DD00E7B2">
      <w:start w:val="1"/>
      <w:numFmt w:val="bullet"/>
      <w:lvlText w:val="○"/>
      <w:lvlJc w:val="left"/>
      <w:pPr>
        <w:ind w:left="3600" w:hanging="360"/>
      </w:pPr>
    </w:lvl>
    <w:lvl w:ilvl="5" w:tplc="3AAEA14E">
      <w:start w:val="1"/>
      <w:numFmt w:val="bullet"/>
      <w:lvlText w:val="■"/>
      <w:lvlJc w:val="left"/>
      <w:pPr>
        <w:ind w:left="4320" w:hanging="360"/>
      </w:pPr>
    </w:lvl>
    <w:lvl w:ilvl="6" w:tplc="D1BEE430">
      <w:start w:val="1"/>
      <w:numFmt w:val="bullet"/>
      <w:lvlText w:val="●"/>
      <w:lvlJc w:val="left"/>
      <w:pPr>
        <w:ind w:left="5040" w:hanging="360"/>
      </w:pPr>
    </w:lvl>
    <w:lvl w:ilvl="7" w:tplc="9E68A966">
      <w:start w:val="1"/>
      <w:numFmt w:val="bullet"/>
      <w:lvlText w:val="●"/>
      <w:lvlJc w:val="left"/>
      <w:pPr>
        <w:ind w:left="5760" w:hanging="360"/>
      </w:pPr>
    </w:lvl>
    <w:lvl w:ilvl="8" w:tplc="23B89F2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184F4860"/>
    <w:multiLevelType w:val="hybridMultilevel"/>
    <w:tmpl w:val="BBF2CBD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8493729"/>
    <w:multiLevelType w:val="multilevel"/>
    <w:tmpl w:val="DE5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915439"/>
    <w:multiLevelType w:val="hybridMultilevel"/>
    <w:tmpl w:val="33A21F02"/>
    <w:lvl w:ilvl="0" w:tplc="47EA6E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145628"/>
    <w:multiLevelType w:val="hybridMultilevel"/>
    <w:tmpl w:val="1D1C2A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181342A"/>
    <w:multiLevelType w:val="hybridMultilevel"/>
    <w:tmpl w:val="E388617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C30231F"/>
    <w:multiLevelType w:val="hybridMultilevel"/>
    <w:tmpl w:val="472E06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543372C"/>
    <w:multiLevelType w:val="multilevel"/>
    <w:tmpl w:val="9A3C7B0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59346C34"/>
    <w:multiLevelType w:val="hybridMultilevel"/>
    <w:tmpl w:val="ACC452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35803C3"/>
    <w:multiLevelType w:val="multilevel"/>
    <w:tmpl w:val="DE2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DE0FA2"/>
    <w:multiLevelType w:val="hybridMultilevel"/>
    <w:tmpl w:val="19BE07DC"/>
    <w:lvl w:ilvl="0" w:tplc="8C5A04A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56696F"/>
    <w:multiLevelType w:val="hybridMultilevel"/>
    <w:tmpl w:val="8724E84C"/>
    <w:lvl w:ilvl="0" w:tplc="10225FF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6"/>
  </w:num>
  <w:num w:numId="3">
    <w:abstractNumId w:val="9"/>
  </w:num>
  <w:num w:numId="4">
    <w:abstractNumId w:val="12"/>
  </w:num>
  <w:num w:numId="5">
    <w:abstractNumId w:val="2"/>
  </w:num>
  <w:num w:numId="6">
    <w:abstractNumId w:val="4"/>
  </w:num>
  <w:num w:numId="7">
    <w:abstractNumId w:val="5"/>
  </w:num>
  <w:num w:numId="8">
    <w:abstractNumId w:val="11"/>
  </w:num>
  <w:num w:numId="9">
    <w:abstractNumId w:val="7"/>
  </w:num>
  <w:num w:numId="10">
    <w:abstractNumId w:val="10"/>
  </w:num>
  <w:num w:numId="11">
    <w:abstractNumId w:val="3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0F5B6F"/>
    <w:rsid w:val="000F5B6F"/>
    <w:rsid w:val="001929ED"/>
    <w:rsid w:val="00211CA0"/>
    <w:rsid w:val="0029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929ED"/>
    <w:rPr>
      <w:b/>
      <w:bCs/>
    </w:rPr>
  </w:style>
  <w:style w:type="paragraph" w:styleId="NormalWeb">
    <w:name w:val="Normal (Web)"/>
    <w:basedOn w:val="Normal"/>
    <w:uiPriority w:val="99"/>
    <w:unhideWhenUsed/>
    <w:rsid w:val="001929ED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929ED"/>
    <w:rPr>
      <w:b/>
      <w:bCs/>
    </w:rPr>
  </w:style>
  <w:style w:type="paragraph" w:styleId="NormalWeb">
    <w:name w:val="Normal (Web)"/>
    <w:basedOn w:val="Normal"/>
    <w:uiPriority w:val="99"/>
    <w:unhideWhenUsed/>
    <w:rsid w:val="001929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8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1491</Words>
  <Characters>8501</Characters>
  <Application>Microsoft Office Word</Application>
  <DocSecurity>0</DocSecurity>
  <Lines>70</Lines>
  <Paragraphs>19</Paragraphs>
  <ScaleCrop>false</ScaleCrop>
  <Company>P R C</Company>
  <LinksUpToDate>false</LinksUpToDate>
  <CharactersWithSpaces>9973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2026-01-28T18:27:00Z</dcterms:created>
  <dcterms:modified xsi:type="dcterms:W3CDTF">2026-02-22T15:20:00Z</dcterms:modified>
</cp:coreProperties>
</file>