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2B1E" w:rsidRDefault="00C42B1E" w:rsidP="00C42B1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C42B1E" w:rsidRDefault="00C42B1E" w:rsidP="00C42B1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C42B1E" w:rsidRDefault="00C42B1E" w:rsidP="00C42B1E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44218" w:rsidRPr="00257869" w:rsidRDefault="00257869" w:rsidP="00257869">
      <w:pPr>
        <w:pStyle w:val="NormalWeb"/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Senior Software Engineer with </w:t>
      </w:r>
      <w:r w:rsidRPr="00257869">
        <w:rPr>
          <w:rStyle w:val="Strong"/>
          <w:rFonts w:ascii="Arial" w:hAnsi="Arial" w:cs="Arial"/>
          <w:sz w:val="20"/>
        </w:rPr>
        <w:t>9+ years</w:t>
      </w:r>
      <w:r w:rsidRPr="00257869">
        <w:rPr>
          <w:rFonts w:ascii="Arial" w:hAnsi="Arial" w:cs="Arial"/>
          <w:sz w:val="20"/>
        </w:rPr>
        <w:t xml:space="preserve"> delivering </w:t>
      </w:r>
      <w:r w:rsidRPr="00257869">
        <w:rPr>
          <w:rStyle w:val="Strong"/>
          <w:rFonts w:ascii="Arial" w:hAnsi="Arial" w:cs="Arial"/>
          <w:sz w:val="20"/>
        </w:rPr>
        <w:t xml:space="preserve">cloud-native </w:t>
      </w:r>
      <w:proofErr w:type="spellStart"/>
      <w:r w:rsidRPr="00257869">
        <w:rPr>
          <w:rStyle w:val="Strong"/>
          <w:rFonts w:ascii="Arial" w:hAnsi="Arial" w:cs="Arial"/>
          <w:sz w:val="20"/>
        </w:rPr>
        <w:t>SaaS</w:t>
      </w:r>
      <w:proofErr w:type="spellEnd"/>
      <w:r w:rsidRPr="00257869">
        <w:rPr>
          <w:rFonts w:ascii="Arial" w:hAnsi="Arial" w:cs="Arial"/>
          <w:sz w:val="20"/>
        </w:rPr>
        <w:t xml:space="preserve"> products with a strong focus on </w:t>
      </w:r>
      <w:r w:rsidRPr="00257869">
        <w:rPr>
          <w:rStyle w:val="Strong"/>
          <w:rFonts w:ascii="Arial" w:hAnsi="Arial" w:cs="Arial"/>
          <w:sz w:val="20"/>
        </w:rPr>
        <w:t>Angular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scalable API platforms</w:t>
      </w:r>
      <w:r w:rsidRPr="00257869">
        <w:rPr>
          <w:rFonts w:ascii="Arial" w:hAnsi="Arial" w:cs="Arial"/>
          <w:sz w:val="20"/>
        </w:rPr>
        <w:t xml:space="preserve">. </w:t>
      </w:r>
      <w:proofErr w:type="gramStart"/>
      <w:r w:rsidRPr="00257869">
        <w:rPr>
          <w:rFonts w:ascii="Arial" w:hAnsi="Arial" w:cs="Arial"/>
          <w:sz w:val="20"/>
        </w:rPr>
        <w:t xml:space="preserve">Proven track record owning end-to-end delivery across </w:t>
      </w:r>
      <w:r w:rsidRPr="00257869">
        <w:rPr>
          <w:rStyle w:val="Strong"/>
          <w:rFonts w:ascii="Arial" w:hAnsi="Arial" w:cs="Arial"/>
          <w:sz w:val="20"/>
        </w:rPr>
        <w:t>distributed systems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event-driven workflows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B2B integrations</w:t>
      </w:r>
      <w:r w:rsidRPr="00257869">
        <w:rPr>
          <w:rFonts w:ascii="Arial" w:hAnsi="Arial" w:cs="Arial"/>
          <w:sz w:val="20"/>
        </w:rPr>
        <w:t xml:space="preserve">, with an emphasis on </w:t>
      </w:r>
      <w:r w:rsidRPr="00257869">
        <w:rPr>
          <w:rStyle w:val="Strong"/>
          <w:rFonts w:ascii="Arial" w:hAnsi="Arial" w:cs="Arial"/>
          <w:sz w:val="20"/>
        </w:rPr>
        <w:t>reliability</w:t>
      </w:r>
      <w:r w:rsidRPr="00257869">
        <w:rPr>
          <w:rFonts w:ascii="Arial" w:hAnsi="Arial" w:cs="Arial"/>
          <w:sz w:val="20"/>
        </w:rPr>
        <w:t xml:space="preserve">, </w:t>
      </w:r>
      <w:proofErr w:type="spellStart"/>
      <w:r w:rsidRPr="00257869">
        <w:rPr>
          <w:rStyle w:val="Strong"/>
          <w:rFonts w:ascii="Arial" w:hAnsi="Arial" w:cs="Arial"/>
          <w:sz w:val="20"/>
        </w:rPr>
        <w:t>observability</w:t>
      </w:r>
      <w:proofErr w:type="spellEnd"/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secure</w:t>
      </w:r>
      <w:r w:rsidRPr="00257869">
        <w:rPr>
          <w:rFonts w:ascii="Arial" w:hAnsi="Arial" w:cs="Arial"/>
          <w:sz w:val="20"/>
        </w:rPr>
        <w:t xml:space="preserve"> access patterns.</w:t>
      </w:r>
      <w:proofErr w:type="gramEnd"/>
      <w:r w:rsidRPr="00257869">
        <w:rPr>
          <w:rFonts w:ascii="Arial" w:hAnsi="Arial" w:cs="Arial"/>
          <w:sz w:val="20"/>
        </w:rPr>
        <w:t xml:space="preserve"> Hands-on engineer who drives architecture through implementation—shipping maintainable UI systems, building resilient backend services, and improving performance via </w:t>
      </w:r>
      <w:r w:rsidRPr="00257869">
        <w:rPr>
          <w:rStyle w:val="Strong"/>
          <w:rFonts w:ascii="Arial" w:hAnsi="Arial" w:cs="Arial"/>
          <w:sz w:val="20"/>
        </w:rPr>
        <w:t>caching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query tuning</w:t>
      </w:r>
      <w:r w:rsidRPr="00257869">
        <w:rPr>
          <w:rFonts w:ascii="Arial" w:hAnsi="Arial" w:cs="Arial"/>
          <w:sz w:val="20"/>
        </w:rPr>
        <w:t xml:space="preserve">, and pragmatic </w:t>
      </w:r>
      <w:r w:rsidRPr="00257869">
        <w:rPr>
          <w:rStyle w:val="Strong"/>
          <w:rFonts w:ascii="Arial" w:hAnsi="Arial" w:cs="Arial"/>
          <w:sz w:val="20"/>
        </w:rPr>
        <w:t>operational readiness</w:t>
      </w:r>
      <w:r w:rsidRPr="00257869">
        <w:rPr>
          <w:rFonts w:ascii="Arial" w:hAnsi="Arial" w:cs="Arial"/>
          <w:sz w:val="20"/>
        </w:rPr>
        <w:t>.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Frontend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Angular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RxJS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NgRx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Reactive Forms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Angular Material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Component Architecture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Performance Optimization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Accessibility (WCAG)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HTML5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CSS3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Responsive UI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Next.js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Backend &amp; APIs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Node.js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TypeScript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REST APIs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Versioning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Microservices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Event-Driven Architecture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Distributed Systems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Webhooks</w:t>
      </w:r>
      <w:proofErr w:type="spellEnd"/>
      <w:r w:rsidRPr="00257869">
        <w:rPr>
          <w:rStyle w:val="Strong"/>
          <w:sz w:val="20"/>
        </w:rPr>
        <w:t xml:space="preserve"> &amp; </w:t>
      </w:r>
      <w:proofErr w:type="spellStart"/>
      <w:r w:rsidRPr="00257869">
        <w:rPr>
          <w:rStyle w:val="Strong"/>
          <w:sz w:val="20"/>
        </w:rPr>
        <w:t>Idempotency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Background Jobs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Caching Strategies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Third-Party Integrations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ETL/Data Pipelines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Data, Messaging &amp; Search</w:t>
      </w:r>
      <w:r w:rsidRPr="00257869">
        <w:rPr>
          <w:sz w:val="20"/>
        </w:rPr>
        <w:t xml:space="preserve"> — Relational: </w:t>
      </w:r>
      <w:proofErr w:type="spellStart"/>
      <w:r w:rsidRPr="00257869">
        <w:rPr>
          <w:rStyle w:val="Strong"/>
          <w:sz w:val="20"/>
        </w:rPr>
        <w:t>PostgreSQL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MySQL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SQL Server</w:t>
      </w:r>
      <w:r w:rsidRPr="00257869">
        <w:rPr>
          <w:sz w:val="20"/>
        </w:rPr>
        <w:t xml:space="preserve"> • </w:t>
      </w:r>
      <w:proofErr w:type="spellStart"/>
      <w:r w:rsidRPr="00257869">
        <w:rPr>
          <w:sz w:val="20"/>
        </w:rPr>
        <w:t>NoSQL</w:t>
      </w:r>
      <w:proofErr w:type="spellEnd"/>
      <w:r w:rsidRPr="00257869">
        <w:rPr>
          <w:sz w:val="20"/>
        </w:rPr>
        <w:t xml:space="preserve">: </w:t>
      </w:r>
      <w:proofErr w:type="spellStart"/>
      <w:r w:rsidRPr="00257869">
        <w:rPr>
          <w:rStyle w:val="Strong"/>
          <w:sz w:val="20"/>
        </w:rPr>
        <w:t>Redis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MongoDB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DynamoDB</w:t>
      </w:r>
      <w:proofErr w:type="spellEnd"/>
      <w:r w:rsidRPr="00257869">
        <w:rPr>
          <w:sz w:val="20"/>
        </w:rPr>
        <w:t xml:space="preserve"> • Queues/streams: </w:t>
      </w:r>
      <w:r w:rsidRPr="00257869">
        <w:rPr>
          <w:rStyle w:val="Strong"/>
          <w:sz w:val="20"/>
        </w:rPr>
        <w:t>AWS SQS/SNS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Kafka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RabbitMQ</w:t>
      </w:r>
      <w:proofErr w:type="spellEnd"/>
      <w:r w:rsidRPr="00257869">
        <w:rPr>
          <w:sz w:val="20"/>
        </w:rPr>
        <w:t xml:space="preserve"> • Search: </w:t>
      </w:r>
      <w:proofErr w:type="spellStart"/>
      <w:r w:rsidRPr="00257869">
        <w:rPr>
          <w:rStyle w:val="Strong"/>
          <w:sz w:val="20"/>
        </w:rPr>
        <w:t>Elasticsearch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OpenSearch</w:t>
      </w:r>
      <w:r w:rsidRPr="00257869">
        <w:rPr>
          <w:sz w:val="20"/>
        </w:rPr>
        <w:t xml:space="preserve"> • Analytics: </w:t>
      </w:r>
      <w:r w:rsidRPr="00257869">
        <w:rPr>
          <w:rStyle w:val="Strong"/>
          <w:sz w:val="20"/>
        </w:rPr>
        <w:t>Redshift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BigQuery</w:t>
      </w:r>
      <w:proofErr w:type="spellEnd"/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 xml:space="preserve">Cloud &amp; </w:t>
      </w:r>
      <w:proofErr w:type="spellStart"/>
      <w:r w:rsidRPr="00257869">
        <w:rPr>
          <w:rStyle w:val="Strong"/>
          <w:sz w:val="20"/>
        </w:rPr>
        <w:t>DevOps</w:t>
      </w:r>
      <w:proofErr w:type="spellEnd"/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AWS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EKS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ECS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EC2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Lambda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Gateway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S3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CloudFront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RDS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DynamoDB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ElastiCache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EventBridge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Step Functions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IAM</w:t>
      </w:r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Azure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AKS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App Service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Azure 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Service Bus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Key Vault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Application Insights</w:t>
      </w:r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GCP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GKE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 Run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Pub/Sub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 Storage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BigQuery</w:t>
      </w:r>
      <w:proofErr w:type="spellEnd"/>
      <w:r w:rsidRPr="00257869">
        <w:rPr>
          <w:sz w:val="20"/>
        </w:rPr>
        <w:t xml:space="preserve"> • </w:t>
      </w:r>
      <w:proofErr w:type="spellStart"/>
      <w:r w:rsidRPr="00257869">
        <w:rPr>
          <w:rStyle w:val="Strong"/>
          <w:sz w:val="20"/>
        </w:rPr>
        <w:t>Docker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Kubernetes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Helm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Argo CD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GitOps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Terraform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CloudFormation</w:t>
      </w:r>
      <w:proofErr w:type="spellEnd"/>
      <w:r w:rsidRPr="00257869">
        <w:rPr>
          <w:sz w:val="20"/>
        </w:rPr>
        <w:t xml:space="preserve"> • CI/CD: </w:t>
      </w:r>
      <w:proofErr w:type="spellStart"/>
      <w:r w:rsidRPr="00257869">
        <w:rPr>
          <w:rStyle w:val="Strong"/>
          <w:sz w:val="20"/>
        </w:rPr>
        <w:t>GitHub</w:t>
      </w:r>
      <w:proofErr w:type="spellEnd"/>
      <w:r w:rsidRPr="00257869">
        <w:rPr>
          <w:rStyle w:val="Strong"/>
          <w:sz w:val="20"/>
        </w:rPr>
        <w:t xml:space="preserve"> Actions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GitLab</w:t>
      </w:r>
      <w:proofErr w:type="spellEnd"/>
      <w:r w:rsidRPr="00257869">
        <w:rPr>
          <w:rStyle w:val="Strong"/>
          <w:sz w:val="20"/>
        </w:rPr>
        <w:t xml:space="preserve"> CI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Jenkins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 xml:space="preserve">Azure </w:t>
      </w:r>
      <w:proofErr w:type="spellStart"/>
      <w:r w:rsidRPr="00257869">
        <w:rPr>
          <w:rStyle w:val="Strong"/>
          <w:sz w:val="20"/>
        </w:rPr>
        <w:t>DevOps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CircleCI</w:t>
      </w:r>
      <w:proofErr w:type="spellEnd"/>
    </w:p>
    <w:p w:rsidR="00257869" w:rsidRDefault="00257869" w:rsidP="00257869">
      <w:pPr>
        <w:pStyle w:val="NormalWeb"/>
        <w:numPr>
          <w:ilvl w:val="0"/>
          <w:numId w:val="2"/>
        </w:numPr>
        <w:jc w:val="both"/>
      </w:pPr>
      <w:proofErr w:type="spellStart"/>
      <w:r w:rsidRPr="00257869">
        <w:rPr>
          <w:rStyle w:val="Strong"/>
          <w:sz w:val="20"/>
        </w:rPr>
        <w:t>Observability</w:t>
      </w:r>
      <w:proofErr w:type="spellEnd"/>
      <w:r w:rsidRPr="00257869">
        <w:rPr>
          <w:rStyle w:val="Strong"/>
          <w:sz w:val="20"/>
        </w:rPr>
        <w:t>, Quality &amp; Security</w:t>
      </w:r>
      <w:r w:rsidRPr="00257869">
        <w:rPr>
          <w:sz w:val="20"/>
        </w:rPr>
        <w:t xml:space="preserve"> — </w:t>
      </w:r>
      <w:proofErr w:type="spellStart"/>
      <w:r w:rsidRPr="00257869">
        <w:rPr>
          <w:rStyle w:val="Strong"/>
          <w:sz w:val="20"/>
        </w:rPr>
        <w:t>OpenTelemetry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Datadog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Prometheus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Grafana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ELK/EFK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CloudWatch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structured logging</w:t>
      </w:r>
      <w:r w:rsidRPr="00257869">
        <w:rPr>
          <w:sz w:val="20"/>
        </w:rPr>
        <w:t xml:space="preserve"> • Testing: </w:t>
      </w:r>
      <w:r w:rsidRPr="00257869">
        <w:rPr>
          <w:rStyle w:val="Strong"/>
          <w:sz w:val="20"/>
        </w:rPr>
        <w:t>Jest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Mocha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Chai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 Testing Library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Cypress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Playwright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contract tests (Pact-style)</w:t>
      </w:r>
      <w:r w:rsidRPr="00257869">
        <w:rPr>
          <w:sz w:val="20"/>
        </w:rPr>
        <w:t xml:space="preserve"> • Security: </w:t>
      </w:r>
      <w:r w:rsidRPr="00257869">
        <w:rPr>
          <w:rStyle w:val="Strong"/>
          <w:sz w:val="20"/>
        </w:rPr>
        <w:t>OAuth2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OpenID</w:t>
      </w:r>
      <w:proofErr w:type="spellEnd"/>
      <w:r w:rsidRPr="00257869">
        <w:rPr>
          <w:rStyle w:val="Strong"/>
          <w:sz w:val="20"/>
        </w:rPr>
        <w:t xml:space="preserve"> Connect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JWT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Okta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Auth0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 xml:space="preserve">AWS </w:t>
      </w:r>
      <w:proofErr w:type="spellStart"/>
      <w:r w:rsidRPr="00257869">
        <w:rPr>
          <w:rStyle w:val="Strong"/>
          <w:sz w:val="20"/>
        </w:rPr>
        <w:t>Cognito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rate limiting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RBAC/ABAC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audit logging</w:t>
      </w:r>
    </w:p>
    <w:p w:rsidR="00944218" w:rsidRDefault="00944218">
      <w:pPr>
        <w:spacing w:after="80"/>
      </w:pP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Owned delivery of core </w:t>
      </w:r>
      <w:r w:rsidRPr="00257869">
        <w:rPr>
          <w:rStyle w:val="Strong"/>
          <w:rFonts w:ascii="Arial" w:hAnsi="Arial" w:cs="Arial"/>
          <w:sz w:val="20"/>
        </w:rPr>
        <w:t>Angular + Node.js</w:t>
      </w:r>
      <w:r w:rsidRPr="00257869">
        <w:rPr>
          <w:rFonts w:ascii="Arial" w:hAnsi="Arial" w:cs="Arial"/>
          <w:sz w:val="20"/>
        </w:rPr>
        <w:t xml:space="preserve"> </w:t>
      </w:r>
      <w:proofErr w:type="spellStart"/>
      <w:r w:rsidRPr="00257869">
        <w:rPr>
          <w:rFonts w:ascii="Arial" w:hAnsi="Arial" w:cs="Arial"/>
          <w:sz w:val="20"/>
        </w:rPr>
        <w:t>SaaS</w:t>
      </w:r>
      <w:proofErr w:type="spellEnd"/>
      <w:r w:rsidRPr="00257869">
        <w:rPr>
          <w:rFonts w:ascii="Arial" w:hAnsi="Arial" w:cs="Arial"/>
          <w:sz w:val="20"/>
        </w:rPr>
        <w:t xml:space="preserve"> modules, balancing roadmap speed with </w:t>
      </w:r>
      <w:r w:rsidRPr="00257869">
        <w:rPr>
          <w:rStyle w:val="Strong"/>
          <w:rFonts w:ascii="Arial" w:hAnsi="Arial" w:cs="Arial"/>
          <w:sz w:val="20"/>
        </w:rPr>
        <w:t>performance budgets</w:t>
      </w:r>
      <w:r w:rsidRPr="00257869">
        <w:rPr>
          <w:rFonts w:ascii="Arial" w:hAnsi="Arial" w:cs="Arial"/>
          <w:sz w:val="20"/>
        </w:rPr>
        <w:t>, stability, and predictable release quality.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Designed a versioned </w:t>
      </w:r>
      <w:r w:rsidRPr="00257869">
        <w:rPr>
          <w:rStyle w:val="Strong"/>
          <w:rFonts w:ascii="Arial" w:hAnsi="Arial" w:cs="Arial"/>
          <w:sz w:val="20"/>
        </w:rPr>
        <w:t>REST API</w:t>
      </w:r>
      <w:r w:rsidRPr="00257869">
        <w:rPr>
          <w:rFonts w:ascii="Arial" w:hAnsi="Arial" w:cs="Arial"/>
          <w:sz w:val="20"/>
        </w:rPr>
        <w:t xml:space="preserve"> surface with backward-compatible contracts and deprecation paths, reducing client breakages and release escalations.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reusable </w:t>
      </w:r>
      <w:r w:rsidRPr="00257869">
        <w:rPr>
          <w:rStyle w:val="Strong"/>
          <w:rFonts w:ascii="Arial" w:hAnsi="Arial" w:cs="Arial"/>
          <w:sz w:val="20"/>
        </w:rPr>
        <w:t>Angular component</w:t>
      </w:r>
      <w:r w:rsidRPr="00257869">
        <w:rPr>
          <w:rFonts w:ascii="Arial" w:hAnsi="Arial" w:cs="Arial"/>
          <w:sz w:val="20"/>
        </w:rPr>
        <w:t xml:space="preserve"> patterns (forms, validation, layout primitives) to accelerate delivery while enforcing consistent UX and maintainable UI boundaries.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end-to-end </w:t>
      </w:r>
      <w:proofErr w:type="spellStart"/>
      <w:r w:rsidRPr="00257869">
        <w:rPr>
          <w:rStyle w:val="Strong"/>
          <w:rFonts w:ascii="Arial" w:hAnsi="Arial" w:cs="Arial"/>
          <w:sz w:val="20"/>
        </w:rPr>
        <w:t>AuthN</w:t>
      </w:r>
      <w:proofErr w:type="spellEnd"/>
      <w:r w:rsidRPr="00257869">
        <w:rPr>
          <w:rStyle w:val="Strong"/>
          <w:rFonts w:ascii="Arial" w:hAnsi="Arial" w:cs="Arial"/>
          <w:sz w:val="20"/>
        </w:rPr>
        <w:t>/</w:t>
      </w:r>
      <w:proofErr w:type="spellStart"/>
      <w:r w:rsidRPr="00257869">
        <w:rPr>
          <w:rStyle w:val="Strong"/>
          <w:rFonts w:ascii="Arial" w:hAnsi="Arial" w:cs="Arial"/>
          <w:sz w:val="20"/>
        </w:rPr>
        <w:t>AuthZ</w:t>
      </w:r>
      <w:proofErr w:type="spellEnd"/>
      <w:r w:rsidRPr="00257869">
        <w:rPr>
          <w:rFonts w:ascii="Arial" w:hAnsi="Arial" w:cs="Arial"/>
          <w:sz w:val="20"/>
        </w:rPr>
        <w:t xml:space="preserve"> with </w:t>
      </w:r>
      <w:r w:rsidRPr="00257869">
        <w:rPr>
          <w:rStyle w:val="Strong"/>
          <w:rFonts w:ascii="Arial" w:hAnsi="Arial" w:cs="Arial"/>
          <w:sz w:val="20"/>
        </w:rPr>
        <w:t>JWT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OAuth2/OIDC</w:t>
      </w:r>
      <w:r w:rsidRPr="00257869">
        <w:rPr>
          <w:rFonts w:ascii="Arial" w:hAnsi="Arial" w:cs="Arial"/>
          <w:sz w:val="20"/>
        </w:rPr>
        <w:t xml:space="preserve"> concepts, and </w:t>
      </w:r>
      <w:r w:rsidRPr="00257869">
        <w:rPr>
          <w:rStyle w:val="Strong"/>
          <w:rFonts w:ascii="Arial" w:hAnsi="Arial" w:cs="Arial"/>
          <w:sz w:val="20"/>
        </w:rPr>
        <w:t>RBAC/ABAC</w:t>
      </w:r>
      <w:r w:rsidRPr="00257869">
        <w:rPr>
          <w:rFonts w:ascii="Arial" w:hAnsi="Arial" w:cs="Arial"/>
          <w:sz w:val="20"/>
        </w:rPr>
        <w:t>, aligning route guards with backend policy checks to prevent privilege gaps.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an integration hub for multi-system </w:t>
      </w:r>
      <w:r w:rsidRPr="00257869">
        <w:rPr>
          <w:rStyle w:val="Strong"/>
          <w:rFonts w:ascii="Arial" w:hAnsi="Arial" w:cs="Arial"/>
          <w:sz w:val="20"/>
        </w:rPr>
        <w:t>B2B</w:t>
      </w:r>
      <w:r w:rsidRPr="00257869">
        <w:rPr>
          <w:rFonts w:ascii="Arial" w:hAnsi="Arial" w:cs="Arial"/>
          <w:sz w:val="20"/>
        </w:rPr>
        <w:t xml:space="preserve"> workflows, using </w:t>
      </w:r>
      <w:proofErr w:type="spellStart"/>
      <w:r w:rsidRPr="00257869">
        <w:rPr>
          <w:rStyle w:val="Strong"/>
          <w:rFonts w:ascii="Arial" w:hAnsi="Arial" w:cs="Arial"/>
          <w:sz w:val="20"/>
        </w:rPr>
        <w:t>webhooks</w:t>
      </w:r>
      <w:proofErr w:type="spellEnd"/>
      <w:r w:rsidRPr="00257869">
        <w:rPr>
          <w:rFonts w:ascii="Arial" w:hAnsi="Arial" w:cs="Arial"/>
          <w:sz w:val="20"/>
        </w:rPr>
        <w:t xml:space="preserve">, </w:t>
      </w:r>
      <w:proofErr w:type="spellStart"/>
      <w:r w:rsidRPr="00257869">
        <w:rPr>
          <w:rStyle w:val="Strong"/>
          <w:rFonts w:ascii="Arial" w:hAnsi="Arial" w:cs="Arial"/>
          <w:sz w:val="20"/>
        </w:rPr>
        <w:t>idempotency</w:t>
      </w:r>
      <w:proofErr w:type="spellEnd"/>
      <w:r w:rsidRPr="00257869">
        <w:rPr>
          <w:rStyle w:val="Strong"/>
          <w:rFonts w:ascii="Arial" w:hAnsi="Arial" w:cs="Arial"/>
          <w:sz w:val="20"/>
        </w:rPr>
        <w:t xml:space="preserve"> keys</w:t>
      </w:r>
      <w:r w:rsidRPr="00257869">
        <w:rPr>
          <w:rFonts w:ascii="Arial" w:hAnsi="Arial" w:cs="Arial"/>
          <w:sz w:val="20"/>
        </w:rPr>
        <w:t>, and contract-driven mappings to normalize inconsistent partner payloads.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</w:t>
      </w:r>
      <w:proofErr w:type="spellStart"/>
      <w:r w:rsidRPr="00257869">
        <w:rPr>
          <w:rFonts w:ascii="Arial" w:hAnsi="Arial" w:cs="Arial"/>
          <w:sz w:val="20"/>
        </w:rPr>
        <w:t>async</w:t>
      </w:r>
      <w:proofErr w:type="spellEnd"/>
      <w:r w:rsidRPr="00257869">
        <w:rPr>
          <w:rFonts w:ascii="Arial" w:hAnsi="Arial" w:cs="Arial"/>
          <w:sz w:val="20"/>
        </w:rPr>
        <w:t xml:space="preserve"> processing with </w:t>
      </w:r>
      <w:r w:rsidRPr="00257869">
        <w:rPr>
          <w:rStyle w:val="Strong"/>
          <w:rFonts w:ascii="Arial" w:hAnsi="Arial" w:cs="Arial"/>
          <w:sz w:val="20"/>
        </w:rPr>
        <w:t>AWS SQS/SNS</w:t>
      </w:r>
      <w:r w:rsidRPr="00257869">
        <w:rPr>
          <w:rFonts w:ascii="Arial" w:hAnsi="Arial" w:cs="Arial"/>
          <w:sz w:val="20"/>
        </w:rPr>
        <w:t xml:space="preserve"> and worker services, adding retries, </w:t>
      </w:r>
      <w:proofErr w:type="spellStart"/>
      <w:r w:rsidRPr="00257869">
        <w:rPr>
          <w:rFonts w:ascii="Arial" w:hAnsi="Arial" w:cs="Arial"/>
          <w:sz w:val="20"/>
        </w:rPr>
        <w:t>backoff</w:t>
      </w:r>
      <w:proofErr w:type="spellEnd"/>
      <w:r w:rsidRPr="00257869">
        <w:rPr>
          <w:rFonts w:ascii="Arial" w:hAnsi="Arial" w:cs="Arial"/>
          <w:sz w:val="20"/>
        </w:rPr>
        <w:t>, and dead-letter handling to isolate failures and protect downstream systems.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Added targeted caching via </w:t>
      </w:r>
      <w:proofErr w:type="spellStart"/>
      <w:r w:rsidRPr="00257869">
        <w:rPr>
          <w:rStyle w:val="Strong"/>
          <w:rFonts w:ascii="Arial" w:hAnsi="Arial" w:cs="Arial"/>
          <w:sz w:val="20"/>
        </w:rPr>
        <w:t>Redis</w:t>
      </w:r>
      <w:proofErr w:type="spellEnd"/>
      <w:r w:rsidRPr="00257869">
        <w:rPr>
          <w:rStyle w:val="Strong"/>
          <w:rFonts w:ascii="Arial" w:hAnsi="Arial" w:cs="Arial"/>
          <w:sz w:val="20"/>
        </w:rPr>
        <w:t>/</w:t>
      </w:r>
      <w:proofErr w:type="spellStart"/>
      <w:r w:rsidRPr="00257869">
        <w:rPr>
          <w:rStyle w:val="Strong"/>
          <w:rFonts w:ascii="Arial" w:hAnsi="Arial" w:cs="Arial"/>
          <w:sz w:val="20"/>
        </w:rPr>
        <w:t>ElastiCache</w:t>
      </w:r>
      <w:proofErr w:type="spellEnd"/>
      <w:r w:rsidRPr="00257869">
        <w:rPr>
          <w:rFonts w:ascii="Arial" w:hAnsi="Arial" w:cs="Arial"/>
          <w:sz w:val="20"/>
        </w:rPr>
        <w:t xml:space="preserve"> patterns for hot reads and expensive aggregations, improving latency while keeping cache invalidation rules explicit.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Strengthened persistence workflows across </w:t>
      </w:r>
      <w:proofErr w:type="spellStart"/>
      <w:r w:rsidRPr="00257869">
        <w:rPr>
          <w:rStyle w:val="Strong"/>
          <w:rFonts w:ascii="Arial" w:hAnsi="Arial" w:cs="Arial"/>
          <w:sz w:val="20"/>
        </w:rPr>
        <w:t>PostgreSQL</w:t>
      </w:r>
      <w:proofErr w:type="spellEnd"/>
      <w:r w:rsidRPr="00257869">
        <w:rPr>
          <w:rStyle w:val="Strong"/>
          <w:rFonts w:ascii="Arial" w:hAnsi="Arial" w:cs="Arial"/>
          <w:sz w:val="20"/>
        </w:rPr>
        <w:t>/MySQL/SQL Server</w:t>
      </w:r>
      <w:r w:rsidRPr="00257869">
        <w:rPr>
          <w:rFonts w:ascii="Arial" w:hAnsi="Arial" w:cs="Arial"/>
          <w:sz w:val="20"/>
        </w:rPr>
        <w:t xml:space="preserve"> use-cases, applying indexing, query reshaping, and safe transaction boundaries for high-load endpoints.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data and audit-ready search flows by indexing operational entities into </w:t>
      </w:r>
      <w:proofErr w:type="spellStart"/>
      <w:r w:rsidRPr="00257869">
        <w:rPr>
          <w:rStyle w:val="Strong"/>
          <w:rFonts w:ascii="Arial" w:hAnsi="Arial" w:cs="Arial"/>
          <w:sz w:val="20"/>
        </w:rPr>
        <w:t>Elasticsearch</w:t>
      </w:r>
      <w:proofErr w:type="spellEnd"/>
      <w:r w:rsidRPr="00257869">
        <w:rPr>
          <w:rStyle w:val="Strong"/>
          <w:rFonts w:ascii="Arial" w:hAnsi="Arial" w:cs="Arial"/>
          <w:sz w:val="20"/>
        </w:rPr>
        <w:t>/OpenSearch</w:t>
      </w:r>
      <w:r w:rsidRPr="00257869">
        <w:rPr>
          <w:rFonts w:ascii="Arial" w:hAnsi="Arial" w:cs="Arial"/>
          <w:sz w:val="20"/>
        </w:rPr>
        <w:t>, enabling fast filters, exports, and traceable result sets.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cloud-native workloads on </w:t>
      </w:r>
      <w:r w:rsidRPr="00257869">
        <w:rPr>
          <w:rStyle w:val="Strong"/>
          <w:rFonts w:ascii="Arial" w:hAnsi="Arial" w:cs="Arial"/>
          <w:sz w:val="20"/>
        </w:rPr>
        <w:t>AWS Lambda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API Gateway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S3</w:t>
      </w:r>
      <w:r w:rsidRPr="00257869">
        <w:rPr>
          <w:rFonts w:ascii="Arial" w:hAnsi="Arial" w:cs="Arial"/>
          <w:sz w:val="20"/>
        </w:rPr>
        <w:t xml:space="preserve">, and supported platform deployments across </w:t>
      </w:r>
      <w:r w:rsidRPr="00257869">
        <w:rPr>
          <w:rStyle w:val="Strong"/>
          <w:rFonts w:ascii="Arial" w:hAnsi="Arial" w:cs="Arial"/>
          <w:sz w:val="20"/>
        </w:rPr>
        <w:t>EKS/ECS/EC2</w:t>
      </w:r>
      <w:r w:rsidRPr="00257869">
        <w:rPr>
          <w:rFonts w:ascii="Arial" w:hAnsi="Arial" w:cs="Arial"/>
          <w:sz w:val="20"/>
        </w:rPr>
        <w:t xml:space="preserve"> with containerized services using </w:t>
      </w:r>
      <w:proofErr w:type="spellStart"/>
      <w:r w:rsidRPr="00257869">
        <w:rPr>
          <w:rStyle w:val="Strong"/>
          <w:rFonts w:ascii="Arial" w:hAnsi="Arial" w:cs="Arial"/>
          <w:sz w:val="20"/>
        </w:rPr>
        <w:t>Docker</w:t>
      </w:r>
      <w:proofErr w:type="spellEnd"/>
      <w:r w:rsidRPr="00257869">
        <w:rPr>
          <w:rFonts w:ascii="Arial" w:hAnsi="Arial" w:cs="Arial"/>
          <w:sz w:val="20"/>
        </w:rPr>
        <w:t>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lastRenderedPageBreak/>
        <w:t xml:space="preserve">Integrated cross-cloud client requirements by supporting storage and analytics exports to </w:t>
      </w:r>
      <w:r w:rsidRPr="00257869">
        <w:rPr>
          <w:rStyle w:val="Strong"/>
          <w:rFonts w:ascii="Arial" w:hAnsi="Arial" w:cs="Arial"/>
          <w:sz w:val="20"/>
        </w:rPr>
        <w:t>Azure</w:t>
      </w:r>
      <w:r w:rsidRPr="00257869">
        <w:rPr>
          <w:rFonts w:ascii="Arial" w:hAnsi="Arial" w:cs="Arial"/>
          <w:sz w:val="20"/>
        </w:rPr>
        <w:t xml:space="preserve"> (e.g., </w:t>
      </w:r>
      <w:r w:rsidRPr="00257869">
        <w:rPr>
          <w:rStyle w:val="Strong"/>
          <w:rFonts w:ascii="Arial" w:hAnsi="Arial" w:cs="Arial"/>
          <w:sz w:val="20"/>
        </w:rPr>
        <w:t>Service Bus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Key Vault</w:t>
      </w:r>
      <w:r w:rsidRPr="00257869">
        <w:rPr>
          <w:rFonts w:ascii="Arial" w:hAnsi="Arial" w:cs="Arial"/>
          <w:sz w:val="20"/>
        </w:rPr>
        <w:t xml:space="preserve">, </w:t>
      </w:r>
      <w:proofErr w:type="gramStart"/>
      <w:r w:rsidRPr="00257869">
        <w:rPr>
          <w:rStyle w:val="Strong"/>
          <w:rFonts w:ascii="Arial" w:hAnsi="Arial" w:cs="Arial"/>
          <w:sz w:val="20"/>
        </w:rPr>
        <w:t>Application</w:t>
      </w:r>
      <w:proofErr w:type="gramEnd"/>
      <w:r w:rsidRPr="00257869">
        <w:rPr>
          <w:rStyle w:val="Strong"/>
          <w:rFonts w:ascii="Arial" w:hAnsi="Arial" w:cs="Arial"/>
          <w:sz w:val="20"/>
        </w:rPr>
        <w:t xml:space="preserve"> Insights</w:t>
      </w:r>
      <w:r w:rsidRPr="00257869">
        <w:rPr>
          <w:rFonts w:ascii="Arial" w:hAnsi="Arial" w:cs="Arial"/>
          <w:sz w:val="20"/>
        </w:rPr>
        <w:t xml:space="preserve">) and </w:t>
      </w:r>
      <w:r w:rsidRPr="00257869">
        <w:rPr>
          <w:rStyle w:val="Strong"/>
          <w:rFonts w:ascii="Arial" w:hAnsi="Arial" w:cs="Arial"/>
          <w:sz w:val="20"/>
        </w:rPr>
        <w:t>GCP</w:t>
      </w:r>
      <w:r w:rsidRPr="00257869">
        <w:rPr>
          <w:rFonts w:ascii="Arial" w:hAnsi="Arial" w:cs="Arial"/>
          <w:sz w:val="20"/>
        </w:rPr>
        <w:t xml:space="preserve"> (e.g., </w:t>
      </w:r>
      <w:r w:rsidRPr="00257869">
        <w:rPr>
          <w:rStyle w:val="Strong"/>
          <w:rFonts w:ascii="Arial" w:hAnsi="Arial" w:cs="Arial"/>
          <w:sz w:val="20"/>
        </w:rPr>
        <w:t>Pub/Sub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Cloud Storage</w:t>
      </w:r>
      <w:r w:rsidRPr="00257869">
        <w:rPr>
          <w:rFonts w:ascii="Arial" w:hAnsi="Arial" w:cs="Arial"/>
          <w:sz w:val="20"/>
        </w:rPr>
        <w:t xml:space="preserve">, </w:t>
      </w:r>
      <w:proofErr w:type="spellStart"/>
      <w:r w:rsidRPr="00257869">
        <w:rPr>
          <w:rStyle w:val="Strong"/>
          <w:rFonts w:ascii="Arial" w:hAnsi="Arial" w:cs="Arial"/>
          <w:sz w:val="20"/>
        </w:rPr>
        <w:t>BigQuery</w:t>
      </w:r>
      <w:proofErr w:type="spellEnd"/>
      <w:r w:rsidRPr="00257869">
        <w:rPr>
          <w:rFonts w:ascii="Arial" w:hAnsi="Arial" w:cs="Arial"/>
          <w:sz w:val="20"/>
        </w:rPr>
        <w:t>) through provider-abstracted adapters.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Improved </w:t>
      </w:r>
      <w:proofErr w:type="spellStart"/>
      <w:r w:rsidRPr="00257869">
        <w:rPr>
          <w:rFonts w:ascii="Arial" w:hAnsi="Arial" w:cs="Arial"/>
          <w:sz w:val="20"/>
        </w:rPr>
        <w:t>observability</w:t>
      </w:r>
      <w:proofErr w:type="spellEnd"/>
      <w:r w:rsidRPr="00257869">
        <w:rPr>
          <w:rFonts w:ascii="Arial" w:hAnsi="Arial" w:cs="Arial"/>
          <w:sz w:val="20"/>
        </w:rPr>
        <w:t xml:space="preserve"> with </w:t>
      </w:r>
      <w:r w:rsidRPr="00257869">
        <w:rPr>
          <w:rStyle w:val="Strong"/>
          <w:rFonts w:ascii="Arial" w:hAnsi="Arial" w:cs="Arial"/>
          <w:sz w:val="20"/>
        </w:rPr>
        <w:t>structured logging</w:t>
      </w:r>
      <w:r w:rsidRPr="00257869">
        <w:rPr>
          <w:rFonts w:ascii="Arial" w:hAnsi="Arial" w:cs="Arial"/>
          <w:sz w:val="20"/>
        </w:rPr>
        <w:t xml:space="preserve">, correlation IDs, and </w:t>
      </w:r>
      <w:proofErr w:type="spellStart"/>
      <w:r w:rsidRPr="00257869">
        <w:rPr>
          <w:rStyle w:val="Strong"/>
          <w:rFonts w:ascii="Arial" w:hAnsi="Arial" w:cs="Arial"/>
          <w:sz w:val="20"/>
        </w:rPr>
        <w:t>OpenTelemetry</w:t>
      </w:r>
      <w:proofErr w:type="spellEnd"/>
      <w:r w:rsidRPr="00257869">
        <w:rPr>
          <w:rFonts w:ascii="Arial" w:hAnsi="Arial" w:cs="Arial"/>
          <w:sz w:val="20"/>
        </w:rPr>
        <w:t xml:space="preserve"> instrumentation exported to </w:t>
      </w:r>
      <w:proofErr w:type="spellStart"/>
      <w:r w:rsidRPr="00257869">
        <w:rPr>
          <w:rStyle w:val="Strong"/>
          <w:rFonts w:ascii="Arial" w:hAnsi="Arial" w:cs="Arial"/>
          <w:sz w:val="20"/>
        </w:rPr>
        <w:t>Datadog</w:t>
      </w:r>
      <w:proofErr w:type="spellEnd"/>
      <w:r w:rsidRPr="00257869">
        <w:rPr>
          <w:rFonts w:ascii="Arial" w:hAnsi="Arial" w:cs="Arial"/>
          <w:sz w:val="20"/>
        </w:rPr>
        <w:t xml:space="preserve">, plus dashboards in </w:t>
      </w:r>
      <w:proofErr w:type="spellStart"/>
      <w:r w:rsidRPr="00257869">
        <w:rPr>
          <w:rStyle w:val="Strong"/>
          <w:rFonts w:ascii="Arial" w:hAnsi="Arial" w:cs="Arial"/>
          <w:sz w:val="20"/>
        </w:rPr>
        <w:t>Grafana</w:t>
      </w:r>
      <w:proofErr w:type="spellEnd"/>
      <w:r w:rsidRPr="00257869">
        <w:rPr>
          <w:rStyle w:val="Strong"/>
          <w:rFonts w:ascii="Arial" w:hAnsi="Arial" w:cs="Arial"/>
          <w:sz w:val="20"/>
        </w:rPr>
        <w:t>/Prometheus</w:t>
      </w:r>
      <w:r w:rsidRPr="00257869">
        <w:rPr>
          <w:rFonts w:ascii="Arial" w:hAnsi="Arial" w:cs="Arial"/>
          <w:sz w:val="20"/>
        </w:rPr>
        <w:t xml:space="preserve"> and log search via </w:t>
      </w:r>
      <w:r w:rsidRPr="00257869">
        <w:rPr>
          <w:rStyle w:val="Strong"/>
          <w:rFonts w:ascii="Arial" w:hAnsi="Arial" w:cs="Arial"/>
          <w:sz w:val="20"/>
        </w:rPr>
        <w:t>ELK/EFK</w:t>
      </w:r>
      <w:r w:rsidRPr="00257869">
        <w:rPr>
          <w:rFonts w:ascii="Arial" w:hAnsi="Arial" w:cs="Arial"/>
          <w:sz w:val="20"/>
        </w:rPr>
        <w:t>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Hardened reliability with </w:t>
      </w:r>
      <w:r w:rsidRPr="00257869">
        <w:rPr>
          <w:rStyle w:val="Strong"/>
          <w:rFonts w:ascii="Arial" w:hAnsi="Arial" w:cs="Arial"/>
          <w:sz w:val="20"/>
        </w:rPr>
        <w:t>rate limiting</w:t>
      </w:r>
      <w:r w:rsidRPr="00257869">
        <w:rPr>
          <w:rFonts w:ascii="Arial" w:hAnsi="Arial" w:cs="Arial"/>
          <w:sz w:val="20"/>
        </w:rPr>
        <w:t>, circuit-breaker style controls, and deterministic failure handling, reducing incident recurrence during burst traffic periods.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Operationalized delivery through CI/CD guardrails using </w:t>
      </w:r>
      <w:proofErr w:type="spellStart"/>
      <w:r w:rsidRPr="00257869">
        <w:rPr>
          <w:rStyle w:val="Strong"/>
          <w:rFonts w:ascii="Arial" w:hAnsi="Arial" w:cs="Arial"/>
          <w:sz w:val="20"/>
        </w:rPr>
        <w:t>GitHub</w:t>
      </w:r>
      <w:proofErr w:type="spellEnd"/>
      <w:r w:rsidRPr="00257869">
        <w:rPr>
          <w:rStyle w:val="Strong"/>
          <w:rFonts w:ascii="Arial" w:hAnsi="Arial" w:cs="Arial"/>
          <w:sz w:val="20"/>
        </w:rPr>
        <w:t xml:space="preserve"> Actions</w:t>
      </w:r>
      <w:r w:rsidRPr="00257869">
        <w:rPr>
          <w:rFonts w:ascii="Arial" w:hAnsi="Arial" w:cs="Arial"/>
          <w:sz w:val="20"/>
        </w:rPr>
        <w:t xml:space="preserve"> (plus pipelines compatible with </w:t>
      </w:r>
      <w:proofErr w:type="spellStart"/>
      <w:r w:rsidRPr="00257869">
        <w:rPr>
          <w:rStyle w:val="Strong"/>
          <w:rFonts w:ascii="Arial" w:hAnsi="Arial" w:cs="Arial"/>
          <w:sz w:val="20"/>
        </w:rPr>
        <w:t>GitLab</w:t>
      </w:r>
      <w:proofErr w:type="spellEnd"/>
      <w:r w:rsidRPr="00257869">
        <w:rPr>
          <w:rStyle w:val="Strong"/>
          <w:rFonts w:ascii="Arial" w:hAnsi="Arial" w:cs="Arial"/>
          <w:sz w:val="20"/>
        </w:rPr>
        <w:t xml:space="preserve"> CI/Jenkins/Azure </w:t>
      </w:r>
      <w:proofErr w:type="spellStart"/>
      <w:r w:rsidRPr="00257869">
        <w:rPr>
          <w:rStyle w:val="Strong"/>
          <w:rFonts w:ascii="Arial" w:hAnsi="Arial" w:cs="Arial"/>
          <w:sz w:val="20"/>
        </w:rPr>
        <w:t>DevOps</w:t>
      </w:r>
      <w:proofErr w:type="spellEnd"/>
      <w:r w:rsidRPr="00257869">
        <w:rPr>
          <w:rStyle w:val="Strong"/>
          <w:rFonts w:ascii="Arial" w:hAnsi="Arial" w:cs="Arial"/>
          <w:sz w:val="20"/>
        </w:rPr>
        <w:t>/</w:t>
      </w:r>
      <w:proofErr w:type="spellStart"/>
      <w:r w:rsidRPr="00257869">
        <w:rPr>
          <w:rStyle w:val="Strong"/>
          <w:rFonts w:ascii="Arial" w:hAnsi="Arial" w:cs="Arial"/>
          <w:sz w:val="20"/>
        </w:rPr>
        <w:t>CircleCI</w:t>
      </w:r>
      <w:proofErr w:type="spellEnd"/>
      <w:r w:rsidRPr="00257869">
        <w:rPr>
          <w:rFonts w:ascii="Arial" w:hAnsi="Arial" w:cs="Arial"/>
          <w:sz w:val="20"/>
        </w:rPr>
        <w:t xml:space="preserve">) and </w:t>
      </w:r>
      <w:proofErr w:type="spellStart"/>
      <w:r w:rsidRPr="00257869">
        <w:rPr>
          <w:rFonts w:ascii="Arial" w:hAnsi="Arial" w:cs="Arial"/>
          <w:sz w:val="20"/>
        </w:rPr>
        <w:t>IaC</w:t>
      </w:r>
      <w:proofErr w:type="spellEnd"/>
      <w:r w:rsidRPr="00257869">
        <w:rPr>
          <w:rFonts w:ascii="Arial" w:hAnsi="Arial" w:cs="Arial"/>
          <w:sz w:val="20"/>
        </w:rPr>
        <w:t xml:space="preserve"> via </w:t>
      </w:r>
      <w:proofErr w:type="spellStart"/>
      <w:r w:rsidRPr="00257869">
        <w:rPr>
          <w:rStyle w:val="Strong"/>
          <w:rFonts w:ascii="Arial" w:hAnsi="Arial" w:cs="Arial"/>
          <w:sz w:val="20"/>
        </w:rPr>
        <w:t>Terraform</w:t>
      </w:r>
      <w:proofErr w:type="spellEnd"/>
      <w:r w:rsidRPr="00257869">
        <w:rPr>
          <w:rStyle w:val="Strong"/>
          <w:rFonts w:ascii="Arial" w:hAnsi="Arial" w:cs="Arial"/>
          <w:sz w:val="20"/>
        </w:rPr>
        <w:t>/</w:t>
      </w:r>
      <w:proofErr w:type="spellStart"/>
      <w:r w:rsidRPr="00257869">
        <w:rPr>
          <w:rStyle w:val="Strong"/>
          <w:rFonts w:ascii="Arial" w:hAnsi="Arial" w:cs="Arial"/>
          <w:sz w:val="20"/>
        </w:rPr>
        <w:t>CloudFormation</w:t>
      </w:r>
      <w:proofErr w:type="spellEnd"/>
      <w:r w:rsidRPr="00257869">
        <w:rPr>
          <w:rFonts w:ascii="Arial" w:hAnsi="Arial" w:cs="Arial"/>
          <w:sz w:val="20"/>
        </w:rPr>
        <w:t xml:space="preserve"> for repeatable environments.</w:t>
      </w:r>
    </w:p>
    <w:p w:rsidR="00257869" w:rsidRDefault="00257869" w:rsidP="00257869">
      <w:pPr>
        <w:pStyle w:val="NormalWeb"/>
        <w:numPr>
          <w:ilvl w:val="0"/>
          <w:numId w:val="3"/>
        </w:numPr>
        <w:jc w:val="both"/>
      </w:pPr>
      <w:r w:rsidRPr="00257869">
        <w:rPr>
          <w:rFonts w:ascii="Arial" w:hAnsi="Arial" w:cs="Arial"/>
          <w:sz w:val="20"/>
        </w:rPr>
        <w:t xml:space="preserve">Produced </w:t>
      </w:r>
      <w:proofErr w:type="spellStart"/>
      <w:r w:rsidRPr="00257869">
        <w:rPr>
          <w:rFonts w:ascii="Arial" w:hAnsi="Arial" w:cs="Arial"/>
          <w:sz w:val="20"/>
        </w:rPr>
        <w:t>runbooks</w:t>
      </w:r>
      <w:proofErr w:type="spellEnd"/>
      <w:r w:rsidRPr="00257869">
        <w:rPr>
          <w:rFonts w:ascii="Arial" w:hAnsi="Arial" w:cs="Arial"/>
          <w:sz w:val="20"/>
        </w:rPr>
        <w:t xml:space="preserve"> and implemented </w:t>
      </w:r>
      <w:r w:rsidRPr="00257869">
        <w:rPr>
          <w:rStyle w:val="Strong"/>
          <w:rFonts w:ascii="Arial" w:hAnsi="Arial" w:cs="Arial"/>
          <w:sz w:val="20"/>
        </w:rPr>
        <w:t>audit logging</w:t>
      </w:r>
      <w:r w:rsidRPr="00257869">
        <w:rPr>
          <w:rFonts w:ascii="Arial" w:hAnsi="Arial" w:cs="Arial"/>
          <w:sz w:val="20"/>
        </w:rPr>
        <w:t xml:space="preserve"> for critical flows, enabling faster incident triage and consistent postmortems with actionable follow-ups.</w:t>
      </w:r>
    </w:p>
    <w:p w:rsidR="00944218" w:rsidRDefault="002C73CD">
      <w:pPr>
        <w:pBdr>
          <w:bottom w:val="dashed" w:sz="4" w:space="0" w:color="CFD2CD"/>
        </w:pBdr>
        <w:spacing w:after="120"/>
      </w:pPr>
      <w:r>
        <w:t xml:space="preserve"> 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44218" w:rsidRDefault="002C73C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and maintained </w:t>
      </w:r>
      <w:r w:rsidRPr="00257869">
        <w:rPr>
          <w:rStyle w:val="Strong"/>
          <w:rFonts w:ascii="Arial" w:hAnsi="Arial" w:cs="Arial"/>
          <w:sz w:val="20"/>
        </w:rPr>
        <w:t>Angular</w:t>
      </w:r>
      <w:r w:rsidRPr="00257869">
        <w:rPr>
          <w:rFonts w:ascii="Arial" w:hAnsi="Arial" w:cs="Arial"/>
          <w:sz w:val="20"/>
        </w:rPr>
        <w:t xml:space="preserve"> applications backed by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 APIs for </w:t>
      </w:r>
      <w:proofErr w:type="spellStart"/>
      <w:r w:rsidRPr="00257869">
        <w:rPr>
          <w:rFonts w:ascii="Arial" w:hAnsi="Arial" w:cs="Arial"/>
          <w:sz w:val="20"/>
        </w:rPr>
        <w:t>SaaS</w:t>
      </w:r>
      <w:proofErr w:type="spellEnd"/>
      <w:r w:rsidRPr="00257869">
        <w:rPr>
          <w:rFonts w:ascii="Arial" w:hAnsi="Arial" w:cs="Arial"/>
          <w:sz w:val="20"/>
        </w:rPr>
        <w:t xml:space="preserve"> workflows, ensuring stable releases and consistent UX across customer environments.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Implemented API endpoints with strict validation, consistent error contracts, and clear resource boundaries to reduce ambiguity and simplify frontend integration.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</w:t>
      </w:r>
      <w:proofErr w:type="spellStart"/>
      <w:r w:rsidRPr="00257869">
        <w:rPr>
          <w:rStyle w:val="Strong"/>
          <w:rFonts w:ascii="Arial" w:hAnsi="Arial" w:cs="Arial"/>
          <w:sz w:val="20"/>
        </w:rPr>
        <w:t>RxJS</w:t>
      </w:r>
      <w:proofErr w:type="spellEnd"/>
      <w:r w:rsidRPr="00257869">
        <w:rPr>
          <w:rFonts w:ascii="Arial" w:hAnsi="Arial" w:cs="Arial"/>
          <w:sz w:val="20"/>
        </w:rPr>
        <w:t xml:space="preserve">-driven client data flows and </w:t>
      </w:r>
      <w:r w:rsidRPr="00257869">
        <w:rPr>
          <w:rStyle w:val="Strong"/>
          <w:rFonts w:ascii="Arial" w:hAnsi="Arial" w:cs="Arial"/>
          <w:sz w:val="20"/>
        </w:rPr>
        <w:t>Reactive Forms</w:t>
      </w:r>
      <w:r w:rsidRPr="00257869">
        <w:rPr>
          <w:rFonts w:ascii="Arial" w:hAnsi="Arial" w:cs="Arial"/>
          <w:sz w:val="20"/>
        </w:rPr>
        <w:t xml:space="preserve"> for multi-step journeys, improving correctness of complex validation and submission integrity.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role-aware UI behavior with route guards and server-enforced authorization, aligning </w:t>
      </w:r>
      <w:r w:rsidRPr="00257869">
        <w:rPr>
          <w:rStyle w:val="Strong"/>
          <w:rFonts w:ascii="Arial" w:hAnsi="Arial" w:cs="Arial"/>
          <w:sz w:val="20"/>
        </w:rPr>
        <w:t>JWT</w:t>
      </w:r>
      <w:r w:rsidRPr="00257869">
        <w:rPr>
          <w:rFonts w:ascii="Arial" w:hAnsi="Arial" w:cs="Arial"/>
          <w:sz w:val="20"/>
        </w:rPr>
        <w:t xml:space="preserve"> session semantics with backend permission checks.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Designed </w:t>
      </w:r>
      <w:proofErr w:type="spellStart"/>
      <w:r w:rsidRPr="00257869">
        <w:rPr>
          <w:rFonts w:ascii="Arial" w:hAnsi="Arial" w:cs="Arial"/>
          <w:sz w:val="20"/>
        </w:rPr>
        <w:t>async</w:t>
      </w:r>
      <w:proofErr w:type="spellEnd"/>
      <w:r w:rsidRPr="00257869">
        <w:rPr>
          <w:rFonts w:ascii="Arial" w:hAnsi="Arial" w:cs="Arial"/>
          <w:sz w:val="20"/>
        </w:rPr>
        <w:t xml:space="preserve"> background processing using queue-based patterns (including </w:t>
      </w:r>
      <w:r w:rsidRPr="00257869">
        <w:rPr>
          <w:rStyle w:val="Strong"/>
          <w:rFonts w:ascii="Arial" w:hAnsi="Arial" w:cs="Arial"/>
          <w:sz w:val="20"/>
        </w:rPr>
        <w:t>SQS/SNS</w:t>
      </w:r>
      <w:r w:rsidRPr="00257869">
        <w:rPr>
          <w:rFonts w:ascii="Arial" w:hAnsi="Arial" w:cs="Arial"/>
          <w:sz w:val="20"/>
        </w:rPr>
        <w:t>-style workflows) for long-running tasks, status polling, and safe retries.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Built resilient third-party integrations with timeouts, retry/</w:t>
      </w:r>
      <w:proofErr w:type="spellStart"/>
      <w:r w:rsidRPr="00257869">
        <w:rPr>
          <w:rFonts w:ascii="Arial" w:hAnsi="Arial" w:cs="Arial"/>
          <w:sz w:val="20"/>
        </w:rPr>
        <w:t>backoff</w:t>
      </w:r>
      <w:proofErr w:type="spellEnd"/>
      <w:r w:rsidRPr="00257869">
        <w:rPr>
          <w:rFonts w:ascii="Arial" w:hAnsi="Arial" w:cs="Arial"/>
          <w:sz w:val="20"/>
        </w:rPr>
        <w:t xml:space="preserve">, </w:t>
      </w:r>
      <w:proofErr w:type="spellStart"/>
      <w:r w:rsidRPr="00257869">
        <w:rPr>
          <w:rFonts w:ascii="Arial" w:hAnsi="Arial" w:cs="Arial"/>
          <w:sz w:val="20"/>
        </w:rPr>
        <w:t>idempotency</w:t>
      </w:r>
      <w:proofErr w:type="spellEnd"/>
      <w:r w:rsidRPr="00257869">
        <w:rPr>
          <w:rFonts w:ascii="Arial" w:hAnsi="Arial" w:cs="Arial"/>
          <w:sz w:val="20"/>
        </w:rPr>
        <w:t xml:space="preserve"> safeguards, and careful data mapping to prevent partial outages from cascading.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Improved UI performance via lazy loading, bundle splitting, and change-detection reductions, speeding up high-traffic flows and dashboard rendering paths.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Standardized reusable UI primitives (tables, filters, pagination) to reduce duplicated logic and keep behavior consistent across multiple product surfaces.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Introduced request tracing with correlation IDs and structured logs across UI → API paths, accelerating incident diagnosis and reducing time-to-root-cause.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core persistence patterns with </w:t>
      </w:r>
      <w:r w:rsidRPr="00257869">
        <w:rPr>
          <w:rStyle w:val="Strong"/>
          <w:rFonts w:ascii="Arial" w:hAnsi="Arial" w:cs="Arial"/>
          <w:sz w:val="20"/>
        </w:rPr>
        <w:t>SQL</w:t>
      </w:r>
      <w:r w:rsidRPr="00257869">
        <w:rPr>
          <w:rFonts w:ascii="Arial" w:hAnsi="Arial" w:cs="Arial"/>
          <w:sz w:val="20"/>
        </w:rPr>
        <w:t>-backed schema design, indexing basics, and query tuning, ensuring predictable performance for common access patterns.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Added search-style filtering and export-friendly data representations, preparing datasets for downstream indexing and analytics consumption.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automated quality gates with </w:t>
      </w:r>
      <w:r w:rsidRPr="00257869">
        <w:rPr>
          <w:rStyle w:val="Strong"/>
          <w:rFonts w:ascii="Arial" w:hAnsi="Arial" w:cs="Arial"/>
          <w:sz w:val="20"/>
        </w:rPr>
        <w:t>unit/integration testing</w:t>
      </w:r>
      <w:r w:rsidRPr="00257869">
        <w:rPr>
          <w:rFonts w:ascii="Arial" w:hAnsi="Arial" w:cs="Arial"/>
          <w:sz w:val="20"/>
        </w:rPr>
        <w:t xml:space="preserve"> foundations and CI checks, improving release confidence while keeping delivery velocity steady.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Partnered with product and design to translate requirements into maintainable systems, documenting edge cases and operational considerations for production rollout.</w:t>
      </w:r>
    </w:p>
    <w:p w:rsidR="00944218" w:rsidRDefault="002C73CD">
      <w:pPr>
        <w:pBdr>
          <w:bottom w:val="dashed" w:sz="4" w:space="0" w:color="CFD2CD"/>
        </w:pBdr>
        <w:spacing w:after="120"/>
      </w:pPr>
      <w:r>
        <w:t xml:space="preserve"> 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44218" w:rsidRDefault="002C73CD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production web features using </w:t>
      </w:r>
      <w:r w:rsidRPr="00257869">
        <w:rPr>
          <w:rStyle w:val="Strong"/>
          <w:rFonts w:ascii="Arial" w:hAnsi="Arial" w:cs="Arial"/>
          <w:sz w:val="20"/>
        </w:rPr>
        <w:t>JavaScript/</w:t>
      </w:r>
      <w:proofErr w:type="spellStart"/>
      <w:r w:rsidRPr="00257869">
        <w:rPr>
          <w:rStyle w:val="Strong"/>
          <w:rFonts w:ascii="Arial" w:hAnsi="Arial" w:cs="Arial"/>
          <w:sz w:val="20"/>
        </w:rPr>
        <w:t>TypeScript</w:t>
      </w:r>
      <w:proofErr w:type="spellEnd"/>
      <w:r w:rsidRPr="00257869">
        <w:rPr>
          <w:rFonts w:ascii="Arial" w:hAnsi="Arial" w:cs="Arial"/>
          <w:sz w:val="20"/>
        </w:rPr>
        <w:t xml:space="preserve"> patterns, improving maintainability through consistent conventions, reusable utilities, and systematic refactoring.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Developed </w:t>
      </w:r>
      <w:proofErr w:type="spellStart"/>
      <w:r w:rsidRPr="00257869">
        <w:rPr>
          <w:rStyle w:val="Strong"/>
          <w:rFonts w:ascii="Arial" w:hAnsi="Arial" w:cs="Arial"/>
          <w:sz w:val="20"/>
        </w:rPr>
        <w:t>AngularJS</w:t>
      </w:r>
      <w:proofErr w:type="spellEnd"/>
      <w:r w:rsidRPr="00257869">
        <w:rPr>
          <w:rFonts w:ascii="Arial" w:hAnsi="Arial" w:cs="Arial"/>
          <w:sz w:val="20"/>
        </w:rPr>
        <w:t xml:space="preserve"> UI modules with stable data contracts, keeping UI behavior reliable as business rules evolved across frequent releases.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backend services in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 for internal systems, standardizing validation, error handling, and request logging to improve operational consistency.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Improved database reliability by refining </w:t>
      </w:r>
      <w:r w:rsidRPr="00257869">
        <w:rPr>
          <w:rStyle w:val="Strong"/>
          <w:rFonts w:ascii="Arial" w:hAnsi="Arial" w:cs="Arial"/>
          <w:sz w:val="20"/>
        </w:rPr>
        <w:t>SQL</w:t>
      </w:r>
      <w:r w:rsidRPr="00257869">
        <w:rPr>
          <w:rFonts w:ascii="Arial" w:hAnsi="Arial" w:cs="Arial"/>
          <w:sz w:val="20"/>
        </w:rPr>
        <w:t xml:space="preserve"> query shapes and introducing safer transactional patterns for critical workflows under increasing load.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Delivered early background processing patterns using queue/worker approaches to isolate long-running tasks from user-facing latency and UI timeouts.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Built practical caching strategies for frequently accessed reference data, reducing repeated computation and protecting the database during traffic spikes.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lastRenderedPageBreak/>
        <w:t>Supported API integration reliability by implementing timeouts, retries, and idempotent update semantics for partner and internal service calls.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Improved troubleshooting workflows by expanding log context, adding correlation identifiers, and documenting common failure modes for faster support resolution.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Introduced containerized development workflows later in the role using </w:t>
      </w:r>
      <w:proofErr w:type="spellStart"/>
      <w:r w:rsidRPr="00257869">
        <w:rPr>
          <w:rStyle w:val="Strong"/>
          <w:rFonts w:ascii="Arial" w:hAnsi="Arial" w:cs="Arial"/>
          <w:sz w:val="20"/>
        </w:rPr>
        <w:t>Docker</w:t>
      </w:r>
      <w:proofErr w:type="spellEnd"/>
      <w:r w:rsidRPr="00257869">
        <w:rPr>
          <w:rFonts w:ascii="Arial" w:hAnsi="Arial" w:cs="Arial"/>
          <w:sz w:val="20"/>
        </w:rPr>
        <w:t>, reducing onboarding friction and minimizing environment drift between engineers.</w:t>
      </w:r>
    </w:p>
    <w:p w:rsid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Collaborated closely with senior engineers on incremental modernization, reducing technical debt without disrupting active delivery commitments.</w:t>
      </w:r>
    </w:p>
    <w:p w:rsidR="00944218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Diagnosed production issues through logs and reproductions, shipping targeted fixes that improved stability while minimizing risk to adjacent modules.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44218" w:rsidRDefault="00944218">
      <w:pPr>
        <w:spacing w:after="80"/>
      </w:pPr>
    </w:p>
    <w:p w:rsidR="00257869" w:rsidRDefault="00257869" w:rsidP="00257869">
      <w:pPr>
        <w:pStyle w:val="ListParagraph"/>
        <w:numPr>
          <w:ilvl w:val="0"/>
          <w:numId w:val="9"/>
        </w:numPr>
        <w:spacing w:after="80"/>
      </w:pPr>
      <w:r>
        <w:t xml:space="preserve">Built strong foundations in </w:t>
      </w:r>
      <w:r>
        <w:rPr>
          <w:rStyle w:val="Strong"/>
        </w:rPr>
        <w:t>software engineering</w:t>
      </w:r>
      <w:r>
        <w:t xml:space="preserve">, </w:t>
      </w:r>
      <w:r>
        <w:rPr>
          <w:rStyle w:val="Strong"/>
        </w:rPr>
        <w:t>data structures</w:t>
      </w:r>
      <w:r>
        <w:t xml:space="preserve">, and </w:t>
      </w:r>
      <w:r>
        <w:rPr>
          <w:rStyle w:val="Strong"/>
        </w:rPr>
        <w:t>systems design</w:t>
      </w:r>
      <w:r>
        <w:t>, and applied them through hands-on coursework emphasizing production-quality development practices and team delivery.</w:t>
      </w:r>
    </w:p>
    <w:p w:rsidR="00257869" w:rsidRDefault="00257869" w:rsidP="00257869">
      <w:pPr>
        <w:spacing w:after="80"/>
      </w:pPr>
    </w:p>
    <w:p w:rsidR="00257869" w:rsidRDefault="002C73CD" w:rsidP="002578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57869" w:rsidRPr="00257869" w:rsidRDefault="00257869" w:rsidP="00257869">
      <w:pPr>
        <w:pStyle w:val="Heading3"/>
        <w:jc w:val="both"/>
        <w:rPr>
          <w:rFonts w:ascii="Arial" w:hAnsi="Arial" w:cs="Arial"/>
          <w:sz w:val="20"/>
          <w:szCs w:val="20"/>
        </w:rPr>
      </w:pPr>
      <w:r w:rsidRPr="00257869">
        <w:rPr>
          <w:rStyle w:val="Strong"/>
          <w:rFonts w:ascii="Arial" w:hAnsi="Arial" w:cs="Arial"/>
          <w:bCs w:val="0"/>
          <w:color w:val="auto"/>
          <w:sz w:val="20"/>
          <w:szCs w:val="20"/>
        </w:rPr>
        <w:t xml:space="preserve">Integration Hub &amp; Event Processing Platform (Angular + Node.js | AWS | Search &amp; </w:t>
      </w:r>
      <w:proofErr w:type="spellStart"/>
      <w:r w:rsidRPr="00257869">
        <w:rPr>
          <w:rStyle w:val="Strong"/>
          <w:rFonts w:ascii="Arial" w:hAnsi="Arial" w:cs="Arial"/>
          <w:bCs w:val="0"/>
          <w:color w:val="auto"/>
          <w:sz w:val="20"/>
          <w:szCs w:val="20"/>
        </w:rPr>
        <w:t>Observability</w:t>
      </w:r>
      <w:proofErr w:type="spellEnd"/>
      <w:r w:rsidRPr="00257869">
        <w:rPr>
          <w:rStyle w:val="Strong"/>
          <w:rFonts w:ascii="Arial" w:hAnsi="Arial" w:cs="Arial"/>
          <w:bCs w:val="0"/>
          <w:color w:val="auto"/>
          <w:sz w:val="20"/>
          <w:szCs w:val="20"/>
        </w:rPr>
        <w:t>)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Built a centralized </w:t>
      </w:r>
      <w:r w:rsidRPr="00257869">
        <w:rPr>
          <w:rStyle w:val="Strong"/>
          <w:rFonts w:ascii="Arial" w:hAnsi="Arial" w:cs="Arial"/>
          <w:sz w:val="20"/>
          <w:szCs w:val="20"/>
        </w:rPr>
        <w:t>integration hub</w:t>
      </w:r>
      <w:r w:rsidRPr="00257869">
        <w:rPr>
          <w:rFonts w:ascii="Arial" w:hAnsi="Arial" w:cs="Arial"/>
          <w:sz w:val="20"/>
          <w:szCs w:val="20"/>
        </w:rPr>
        <w:t xml:space="preserve"> that ingested partner events via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webhooks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257869">
        <w:rPr>
          <w:rFonts w:ascii="Arial" w:hAnsi="Arial" w:cs="Arial"/>
          <w:sz w:val="20"/>
          <w:szCs w:val="20"/>
        </w:rPr>
        <w:t>async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messaging (</w:t>
      </w:r>
      <w:r w:rsidRPr="00257869">
        <w:rPr>
          <w:rStyle w:val="Strong"/>
          <w:rFonts w:ascii="Arial" w:hAnsi="Arial" w:cs="Arial"/>
          <w:sz w:val="20"/>
          <w:szCs w:val="20"/>
        </w:rPr>
        <w:t>AWS SQS/SNS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Kafka/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patterns), enforcing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257869">
        <w:rPr>
          <w:rFonts w:ascii="Arial" w:hAnsi="Arial" w:cs="Arial"/>
          <w:sz w:val="20"/>
          <w:szCs w:val="20"/>
        </w:rPr>
        <w:t>, retries, and dead-letter routing to prevent duplicates and isolate failures.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Implemented normalized domain models persisted across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257869">
        <w:rPr>
          <w:rStyle w:val="Strong"/>
          <w:rFonts w:ascii="Arial" w:hAnsi="Arial" w:cs="Arial"/>
          <w:sz w:val="20"/>
          <w:szCs w:val="20"/>
        </w:rPr>
        <w:t>/MySQL</w:t>
      </w:r>
      <w:r w:rsidRPr="00257869">
        <w:rPr>
          <w:rFonts w:ascii="Arial" w:hAnsi="Arial" w:cs="Arial"/>
          <w:sz w:val="20"/>
          <w:szCs w:val="20"/>
        </w:rPr>
        <w:t xml:space="preserve"> use-cases and enriched via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caching, enabling fast UI queries and stable aggregation endpoints.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Added searchable operational views by indexing key entities into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257869">
        <w:rPr>
          <w:rStyle w:val="Strong"/>
          <w:rFonts w:ascii="Arial" w:hAnsi="Arial" w:cs="Arial"/>
          <w:sz w:val="20"/>
          <w:szCs w:val="20"/>
        </w:rPr>
        <w:t>/OpenSearch</w:t>
      </w:r>
      <w:r w:rsidRPr="00257869">
        <w:rPr>
          <w:rFonts w:ascii="Arial" w:hAnsi="Arial" w:cs="Arial"/>
          <w:sz w:val="20"/>
          <w:szCs w:val="20"/>
        </w:rPr>
        <w:t>, enabling advanced filters, exports, and traceability for support and customer success workflows.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Deployed workloads on </w:t>
      </w:r>
      <w:r w:rsidRPr="00257869">
        <w:rPr>
          <w:rStyle w:val="Strong"/>
          <w:rFonts w:ascii="Arial" w:hAnsi="Arial" w:cs="Arial"/>
          <w:sz w:val="20"/>
          <w:szCs w:val="20"/>
        </w:rPr>
        <w:t>AWS Lambda/API Gateway/S3</w:t>
      </w:r>
      <w:r w:rsidRPr="00257869">
        <w:rPr>
          <w:rFonts w:ascii="Arial" w:hAnsi="Arial" w:cs="Arial"/>
          <w:sz w:val="20"/>
          <w:szCs w:val="20"/>
        </w:rPr>
        <w:t xml:space="preserve"> and containerized services on </w:t>
      </w:r>
      <w:r w:rsidRPr="00257869">
        <w:rPr>
          <w:rStyle w:val="Strong"/>
          <w:rFonts w:ascii="Arial" w:hAnsi="Arial" w:cs="Arial"/>
          <w:sz w:val="20"/>
          <w:szCs w:val="20"/>
        </w:rPr>
        <w:t>EKS/ECS</w:t>
      </w:r>
      <w:r w:rsidRPr="00257869">
        <w:rPr>
          <w:rFonts w:ascii="Arial" w:hAnsi="Arial" w:cs="Arial"/>
          <w:sz w:val="20"/>
          <w:szCs w:val="20"/>
        </w:rPr>
        <w:t xml:space="preserve">, managed through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257869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257869">
        <w:rPr>
          <w:rFonts w:ascii="Arial" w:hAnsi="Arial" w:cs="Arial"/>
          <w:sz w:val="20"/>
          <w:szCs w:val="20"/>
        </w:rPr>
        <w:t>GitOps</w:t>
      </w:r>
      <w:proofErr w:type="spellEnd"/>
      <w:r w:rsidRPr="00257869">
        <w:rPr>
          <w:rFonts w:ascii="Arial" w:hAnsi="Arial" w:cs="Arial"/>
          <w:sz w:val="20"/>
          <w:szCs w:val="20"/>
        </w:rPr>
        <w:t>-friendly deployment patterns.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Instrumented the platform with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and </w:t>
      </w:r>
      <w:r w:rsidRPr="00257869">
        <w:rPr>
          <w:rStyle w:val="Strong"/>
          <w:rFonts w:ascii="Arial" w:hAnsi="Arial" w:cs="Arial"/>
          <w:sz w:val="20"/>
          <w:szCs w:val="20"/>
        </w:rPr>
        <w:t>structured logging</w:t>
      </w:r>
      <w:r w:rsidRPr="00257869">
        <w:rPr>
          <w:rFonts w:ascii="Arial" w:hAnsi="Arial" w:cs="Arial"/>
          <w:sz w:val="20"/>
          <w:szCs w:val="20"/>
        </w:rPr>
        <w:t xml:space="preserve">, exporting to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, dashboards in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257869">
        <w:rPr>
          <w:rStyle w:val="Strong"/>
          <w:rFonts w:ascii="Arial" w:hAnsi="Arial" w:cs="Arial"/>
          <w:sz w:val="20"/>
          <w:szCs w:val="20"/>
        </w:rPr>
        <w:t>/Prometheus</w:t>
      </w:r>
      <w:r w:rsidRPr="00257869">
        <w:rPr>
          <w:rFonts w:ascii="Arial" w:hAnsi="Arial" w:cs="Arial"/>
          <w:sz w:val="20"/>
          <w:szCs w:val="20"/>
        </w:rPr>
        <w:t xml:space="preserve">, and log exploration via </w:t>
      </w:r>
      <w:r w:rsidRPr="00257869">
        <w:rPr>
          <w:rStyle w:val="Strong"/>
          <w:rFonts w:ascii="Arial" w:hAnsi="Arial" w:cs="Arial"/>
          <w:sz w:val="20"/>
          <w:szCs w:val="20"/>
        </w:rPr>
        <w:t>ELK/EFK</w:t>
      </w:r>
      <w:r w:rsidRPr="00257869">
        <w:rPr>
          <w:rFonts w:ascii="Arial" w:hAnsi="Arial" w:cs="Arial"/>
          <w:sz w:val="20"/>
          <w:szCs w:val="20"/>
        </w:rPr>
        <w:t>, improving MTTR through consistent correlation IDs and actionable alerts.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Hardened security with </w:t>
      </w:r>
      <w:r w:rsidRPr="00257869">
        <w:rPr>
          <w:rStyle w:val="Strong"/>
          <w:rFonts w:ascii="Arial" w:hAnsi="Arial" w:cs="Arial"/>
          <w:sz w:val="20"/>
          <w:szCs w:val="20"/>
        </w:rPr>
        <w:t>OAuth2/OIDC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JWT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RBAC/ABAC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rate limiting</w:t>
      </w:r>
      <w:r w:rsidRPr="00257869">
        <w:rPr>
          <w:rFonts w:ascii="Arial" w:hAnsi="Arial" w:cs="Arial"/>
          <w:sz w:val="20"/>
          <w:szCs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  <w:szCs w:val="20"/>
        </w:rPr>
        <w:t>audit logging</w:t>
      </w:r>
      <w:r w:rsidRPr="00257869">
        <w:rPr>
          <w:rFonts w:ascii="Arial" w:hAnsi="Arial" w:cs="Arial"/>
          <w:sz w:val="20"/>
          <w:szCs w:val="20"/>
        </w:rPr>
        <w:t xml:space="preserve">, ensuring partner integrations remained secure and operationally </w:t>
      </w:r>
      <w:proofErr w:type="spellStart"/>
      <w:r w:rsidRPr="00257869">
        <w:rPr>
          <w:rFonts w:ascii="Arial" w:hAnsi="Arial" w:cs="Arial"/>
          <w:sz w:val="20"/>
          <w:szCs w:val="20"/>
        </w:rPr>
        <w:t>debuggable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under burst traffic.</w:t>
      </w:r>
    </w:p>
    <w:p w:rsidR="00257869" w:rsidRDefault="00257869" w:rsidP="00257869">
      <w:pPr>
        <w:spacing w:after="80"/>
      </w:pPr>
    </w:p>
    <w:sectPr w:rsidR="0025786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5727"/>
    <w:multiLevelType w:val="multilevel"/>
    <w:tmpl w:val="6420B36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20424692"/>
    <w:multiLevelType w:val="hybridMultilevel"/>
    <w:tmpl w:val="00E6B5C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1BE6AC2"/>
    <w:multiLevelType w:val="hybridMultilevel"/>
    <w:tmpl w:val="BAAE2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4C3E254D"/>
    <w:multiLevelType w:val="multilevel"/>
    <w:tmpl w:val="462E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854023"/>
    <w:multiLevelType w:val="hybridMultilevel"/>
    <w:tmpl w:val="90404E8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2093059"/>
    <w:multiLevelType w:val="multilevel"/>
    <w:tmpl w:val="19A652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6A2C667D"/>
    <w:multiLevelType w:val="hybridMultilevel"/>
    <w:tmpl w:val="0378665C"/>
    <w:lvl w:ilvl="0" w:tplc="F3D83F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B7B117E"/>
    <w:multiLevelType w:val="hybridMultilevel"/>
    <w:tmpl w:val="BBECDC14"/>
    <w:lvl w:ilvl="0" w:tplc="070C9E8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1E959C4"/>
    <w:multiLevelType w:val="hybridMultilevel"/>
    <w:tmpl w:val="1B2E3A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2F85DD1"/>
    <w:multiLevelType w:val="hybridMultilevel"/>
    <w:tmpl w:val="D2DCC3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326550D"/>
    <w:multiLevelType w:val="hybridMultilevel"/>
    <w:tmpl w:val="C50CDC1C"/>
    <w:lvl w:ilvl="0" w:tplc="20469D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7833F8"/>
    <w:multiLevelType w:val="hybridMultilevel"/>
    <w:tmpl w:val="D6003930"/>
    <w:lvl w:ilvl="0" w:tplc="3CE455E6">
      <w:start w:val="1"/>
      <w:numFmt w:val="bullet"/>
      <w:lvlText w:val="●"/>
      <w:lvlJc w:val="left"/>
      <w:pPr>
        <w:ind w:left="720" w:hanging="360"/>
      </w:pPr>
    </w:lvl>
    <w:lvl w:ilvl="1" w:tplc="CF72D792">
      <w:start w:val="1"/>
      <w:numFmt w:val="bullet"/>
      <w:lvlText w:val="○"/>
      <w:lvlJc w:val="left"/>
      <w:pPr>
        <w:ind w:left="1440" w:hanging="360"/>
      </w:pPr>
    </w:lvl>
    <w:lvl w:ilvl="2" w:tplc="8CB0B1BC">
      <w:start w:val="1"/>
      <w:numFmt w:val="bullet"/>
      <w:lvlText w:val="■"/>
      <w:lvlJc w:val="left"/>
      <w:pPr>
        <w:ind w:left="2160" w:hanging="360"/>
      </w:pPr>
    </w:lvl>
    <w:lvl w:ilvl="3" w:tplc="F404E8E0">
      <w:start w:val="1"/>
      <w:numFmt w:val="bullet"/>
      <w:lvlText w:val="●"/>
      <w:lvlJc w:val="left"/>
      <w:pPr>
        <w:ind w:left="2880" w:hanging="360"/>
      </w:pPr>
    </w:lvl>
    <w:lvl w:ilvl="4" w:tplc="907E9CBE">
      <w:start w:val="1"/>
      <w:numFmt w:val="bullet"/>
      <w:lvlText w:val="○"/>
      <w:lvlJc w:val="left"/>
      <w:pPr>
        <w:ind w:left="3600" w:hanging="360"/>
      </w:pPr>
    </w:lvl>
    <w:lvl w:ilvl="5" w:tplc="AE86DB06">
      <w:start w:val="1"/>
      <w:numFmt w:val="bullet"/>
      <w:lvlText w:val="■"/>
      <w:lvlJc w:val="left"/>
      <w:pPr>
        <w:ind w:left="4320" w:hanging="360"/>
      </w:pPr>
    </w:lvl>
    <w:lvl w:ilvl="6" w:tplc="1B1E8D98">
      <w:start w:val="1"/>
      <w:numFmt w:val="bullet"/>
      <w:lvlText w:val="●"/>
      <w:lvlJc w:val="left"/>
      <w:pPr>
        <w:ind w:left="5040" w:hanging="360"/>
      </w:pPr>
    </w:lvl>
    <w:lvl w:ilvl="7" w:tplc="A1B06D32">
      <w:start w:val="1"/>
      <w:numFmt w:val="bullet"/>
      <w:lvlText w:val="●"/>
      <w:lvlJc w:val="left"/>
      <w:pPr>
        <w:ind w:left="5760" w:hanging="360"/>
      </w:pPr>
    </w:lvl>
    <w:lvl w:ilvl="8" w:tplc="B54A83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1"/>
    <w:lvlOverride w:ilvl="0">
      <w:startOverride w:val="1"/>
    </w:lvlOverride>
  </w:num>
  <w:num w:numId="2">
    <w:abstractNumId w:val="8"/>
  </w:num>
  <w:num w:numId="3">
    <w:abstractNumId w:val="1"/>
  </w:num>
  <w:num w:numId="4">
    <w:abstractNumId w:val="10"/>
  </w:num>
  <w:num w:numId="5">
    <w:abstractNumId w:val="2"/>
  </w:num>
  <w:num w:numId="6">
    <w:abstractNumId w:val="6"/>
  </w:num>
  <w:num w:numId="7">
    <w:abstractNumId w:val="4"/>
  </w:num>
  <w:num w:numId="8">
    <w:abstractNumId w:val="7"/>
  </w:num>
  <w:num w:numId="9">
    <w:abstractNumId w:val="9"/>
  </w:num>
  <w:num w:numId="10">
    <w:abstractNumId w:val="3"/>
  </w:num>
  <w:num w:numId="11">
    <w:abstractNumId w:val="5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44218"/>
    <w:rsid w:val="00257869"/>
    <w:rsid w:val="002C73CD"/>
    <w:rsid w:val="00944218"/>
    <w:rsid w:val="00C4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5786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57869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5786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578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87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8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1524</Words>
  <Characters>8688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2026-02-19T02:44:00Z</dcterms:created>
  <dcterms:modified xsi:type="dcterms:W3CDTF">2026-02-22T15:20:00Z</dcterms:modified>
</cp:coreProperties>
</file>