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60F" w:rsidRDefault="00B4260F" w:rsidP="00B4260F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B4260F" w:rsidRDefault="00B4260F" w:rsidP="00B4260F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B4260F" w:rsidRDefault="00B4260F" w:rsidP="00B4260F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tylerroberts.dev@oudook.com | linkedin.com/in/tyler-roberts-3b839b3a9/ | Florida, United States | +1 (321) 376-7095</w:t>
      </w:r>
    </w:p>
    <w:p w:rsidR="008E5EA3" w:rsidRDefault="00C90922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E5EA3" w:rsidRPr="001B2576" w:rsidRDefault="001B2576">
      <w:pPr>
        <w:spacing w:after="120"/>
        <w:jc w:val="both"/>
        <w:rPr>
          <w:rFonts w:ascii="Arial" w:hAnsi="Arial" w:cs="Arial"/>
        </w:rPr>
      </w:pPr>
      <w:r w:rsidRPr="001B2576">
        <w:rPr>
          <w:rFonts w:ascii="Arial" w:hAnsi="Arial" w:cs="Arial"/>
        </w:rPr>
        <w:t xml:space="preserve">Senior Software Engineer with </w:t>
      </w:r>
      <w:r w:rsidRPr="001B2576">
        <w:rPr>
          <w:rStyle w:val="Strong"/>
          <w:rFonts w:ascii="Arial" w:hAnsi="Arial" w:cs="Arial"/>
        </w:rPr>
        <w:t>9+ years</w:t>
      </w:r>
      <w:r w:rsidRPr="001B2576">
        <w:rPr>
          <w:rFonts w:ascii="Arial" w:hAnsi="Arial" w:cs="Arial"/>
        </w:rPr>
        <w:t xml:space="preserve"> building and owning </w:t>
      </w:r>
      <w:r w:rsidRPr="001B2576">
        <w:rPr>
          <w:rStyle w:val="Strong"/>
          <w:rFonts w:ascii="Arial" w:hAnsi="Arial" w:cs="Arial"/>
        </w:rPr>
        <w:t>production backend</w:t>
      </w:r>
      <w:r w:rsidRPr="001B2576">
        <w:rPr>
          <w:rFonts w:ascii="Arial" w:hAnsi="Arial" w:cs="Arial"/>
        </w:rPr>
        <w:t xml:space="preserve"> and </w:t>
      </w:r>
      <w:r w:rsidRPr="001B2576">
        <w:rPr>
          <w:rStyle w:val="Strong"/>
          <w:rFonts w:ascii="Arial" w:hAnsi="Arial" w:cs="Arial"/>
        </w:rPr>
        <w:t>cloud-native</w:t>
      </w:r>
      <w:r w:rsidRPr="001B2576">
        <w:rPr>
          <w:rFonts w:ascii="Arial" w:hAnsi="Arial" w:cs="Arial"/>
        </w:rPr>
        <w:t xml:space="preserve"> systems with </w:t>
      </w:r>
      <w:r w:rsidRPr="001B2576">
        <w:rPr>
          <w:rStyle w:val="Strong"/>
          <w:rFonts w:ascii="Arial" w:hAnsi="Arial" w:cs="Arial"/>
        </w:rPr>
        <w:t>Node.js</w:t>
      </w:r>
      <w:r w:rsidRPr="001B2576">
        <w:rPr>
          <w:rFonts w:ascii="Arial" w:hAnsi="Arial" w:cs="Arial"/>
        </w:rPr>
        <w:t xml:space="preserve">, </w:t>
      </w:r>
      <w:r w:rsidRPr="001B2576">
        <w:rPr>
          <w:rStyle w:val="Strong"/>
          <w:rFonts w:ascii="Arial" w:hAnsi="Arial" w:cs="Arial"/>
        </w:rPr>
        <w:t>TypeScript</w:t>
      </w:r>
      <w:r w:rsidRPr="001B2576">
        <w:rPr>
          <w:rFonts w:ascii="Arial" w:hAnsi="Arial" w:cs="Arial"/>
        </w:rPr>
        <w:t xml:space="preserve">, and </w:t>
      </w:r>
      <w:r w:rsidRPr="001B2576">
        <w:rPr>
          <w:rStyle w:val="Strong"/>
          <w:rFonts w:ascii="Arial" w:hAnsi="Arial" w:cs="Arial"/>
        </w:rPr>
        <w:t>API-first</w:t>
      </w:r>
      <w:r w:rsidRPr="001B2576">
        <w:rPr>
          <w:rFonts w:ascii="Arial" w:hAnsi="Arial" w:cs="Arial"/>
        </w:rPr>
        <w:t xml:space="preserve"> architecture. Strong focus on </w:t>
      </w:r>
      <w:r w:rsidRPr="001B2576">
        <w:rPr>
          <w:rStyle w:val="Strong"/>
          <w:rFonts w:ascii="Arial" w:hAnsi="Arial" w:cs="Arial"/>
        </w:rPr>
        <w:t>distributed systems</w:t>
      </w:r>
      <w:r w:rsidRPr="001B2576">
        <w:rPr>
          <w:rFonts w:ascii="Arial" w:hAnsi="Arial" w:cs="Arial"/>
        </w:rPr>
        <w:t xml:space="preserve">, </w:t>
      </w:r>
      <w:r w:rsidRPr="001B2576">
        <w:rPr>
          <w:rStyle w:val="Strong"/>
          <w:rFonts w:ascii="Arial" w:hAnsi="Arial" w:cs="Arial"/>
        </w:rPr>
        <w:t>data integrity</w:t>
      </w:r>
      <w:r w:rsidRPr="001B2576">
        <w:rPr>
          <w:rFonts w:ascii="Arial" w:hAnsi="Arial" w:cs="Arial"/>
        </w:rPr>
        <w:t xml:space="preserve">, </w:t>
      </w:r>
      <w:r w:rsidRPr="001B2576">
        <w:rPr>
          <w:rStyle w:val="Strong"/>
          <w:rFonts w:ascii="Arial" w:hAnsi="Arial" w:cs="Arial"/>
        </w:rPr>
        <w:t>observability</w:t>
      </w:r>
      <w:r w:rsidRPr="001B2576">
        <w:rPr>
          <w:rFonts w:ascii="Arial" w:hAnsi="Arial" w:cs="Arial"/>
        </w:rPr>
        <w:t xml:space="preserve">, and </w:t>
      </w:r>
      <w:r w:rsidRPr="001B2576">
        <w:rPr>
          <w:rStyle w:val="Strong"/>
          <w:rFonts w:ascii="Arial" w:hAnsi="Arial" w:cs="Arial"/>
        </w:rPr>
        <w:t>secure service-to-service</w:t>
      </w:r>
      <w:r w:rsidRPr="001B2576">
        <w:rPr>
          <w:rFonts w:ascii="Arial" w:hAnsi="Arial" w:cs="Arial"/>
        </w:rPr>
        <w:t xml:space="preserve"> integrations across </w:t>
      </w:r>
      <w:r w:rsidRPr="001B2576">
        <w:rPr>
          <w:rStyle w:val="Strong"/>
          <w:rFonts w:ascii="Arial" w:hAnsi="Arial" w:cs="Arial"/>
        </w:rPr>
        <w:t>AWS</w:t>
      </w:r>
      <w:r w:rsidRPr="001B2576">
        <w:rPr>
          <w:rFonts w:ascii="Arial" w:hAnsi="Arial" w:cs="Arial"/>
        </w:rPr>
        <w:t xml:space="preserve"> (primary), with practical exposure integrating workloads on </w:t>
      </w:r>
      <w:r w:rsidRPr="001B2576">
        <w:rPr>
          <w:rStyle w:val="Strong"/>
          <w:rFonts w:ascii="Arial" w:hAnsi="Arial" w:cs="Arial"/>
        </w:rPr>
        <w:t>Azure</w:t>
      </w:r>
      <w:r w:rsidRPr="001B2576">
        <w:rPr>
          <w:rFonts w:ascii="Arial" w:hAnsi="Arial" w:cs="Arial"/>
        </w:rPr>
        <w:t xml:space="preserve"> and </w:t>
      </w:r>
      <w:r w:rsidRPr="001B2576">
        <w:rPr>
          <w:rStyle w:val="Strong"/>
          <w:rFonts w:ascii="Arial" w:hAnsi="Arial" w:cs="Arial"/>
        </w:rPr>
        <w:t>GCP</w:t>
      </w:r>
      <w:r w:rsidRPr="001B2576">
        <w:rPr>
          <w:rFonts w:ascii="Arial" w:hAnsi="Arial" w:cs="Arial"/>
        </w:rPr>
        <w:t xml:space="preserve">. Known for translating ambiguous requirements into </w:t>
      </w:r>
      <w:r w:rsidRPr="001B2576">
        <w:rPr>
          <w:rStyle w:val="Strong"/>
          <w:rFonts w:ascii="Arial" w:hAnsi="Arial" w:cs="Arial"/>
        </w:rPr>
        <w:t>scalable</w:t>
      </w:r>
      <w:r w:rsidRPr="001B2576">
        <w:rPr>
          <w:rFonts w:ascii="Arial" w:hAnsi="Arial" w:cs="Arial"/>
        </w:rPr>
        <w:t xml:space="preserve">, </w:t>
      </w:r>
      <w:r w:rsidRPr="001B2576">
        <w:rPr>
          <w:rStyle w:val="Strong"/>
          <w:rFonts w:ascii="Arial" w:hAnsi="Arial" w:cs="Arial"/>
        </w:rPr>
        <w:t>high-availability</w:t>
      </w:r>
      <w:r w:rsidRPr="001B2576">
        <w:rPr>
          <w:rFonts w:ascii="Arial" w:hAnsi="Arial" w:cs="Arial"/>
        </w:rPr>
        <w:t xml:space="preserve"> platforms using </w:t>
      </w:r>
      <w:r w:rsidRPr="001B2576">
        <w:rPr>
          <w:rStyle w:val="Strong"/>
          <w:rFonts w:ascii="Arial" w:hAnsi="Arial" w:cs="Arial"/>
        </w:rPr>
        <w:t>event-driven</w:t>
      </w:r>
      <w:r w:rsidRPr="001B2576">
        <w:rPr>
          <w:rFonts w:ascii="Arial" w:hAnsi="Arial" w:cs="Arial"/>
        </w:rPr>
        <w:t xml:space="preserve"> patterns, strong </w:t>
      </w:r>
      <w:r w:rsidRPr="001B2576">
        <w:rPr>
          <w:rStyle w:val="Strong"/>
          <w:rFonts w:ascii="Arial" w:hAnsi="Arial" w:cs="Arial"/>
        </w:rPr>
        <w:t>database modeling</w:t>
      </w:r>
      <w:r w:rsidRPr="001B2576">
        <w:rPr>
          <w:rFonts w:ascii="Arial" w:hAnsi="Arial" w:cs="Arial"/>
        </w:rPr>
        <w:t xml:space="preserve">, and reliable </w:t>
      </w:r>
      <w:r w:rsidRPr="001B2576">
        <w:rPr>
          <w:rStyle w:val="Strong"/>
          <w:rFonts w:ascii="Arial" w:hAnsi="Arial" w:cs="Arial"/>
        </w:rPr>
        <w:t>CI/CD</w:t>
      </w:r>
      <w:r w:rsidRPr="001B2576">
        <w:rPr>
          <w:rFonts w:ascii="Arial" w:hAnsi="Arial" w:cs="Arial"/>
        </w:rPr>
        <w:t xml:space="preserve"> practices.</w:t>
      </w:r>
    </w:p>
    <w:p w:rsidR="008E5EA3" w:rsidRDefault="00C9092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1B2576" w:rsidRPr="001B2576" w:rsidRDefault="001B2576" w:rsidP="001B257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B2576">
        <w:rPr>
          <w:rStyle w:val="Strong"/>
          <w:rFonts w:ascii="Arial" w:hAnsi="Arial" w:cs="Arial"/>
          <w:sz w:val="20"/>
        </w:rPr>
        <w:t>Frontend</w:t>
      </w:r>
      <w:r w:rsidRPr="001B2576">
        <w:rPr>
          <w:rFonts w:ascii="Arial" w:hAnsi="Arial" w:cs="Arial"/>
          <w:sz w:val="20"/>
        </w:rPr>
        <w:t xml:space="preserve"> — </w:t>
      </w:r>
      <w:r w:rsidRPr="001B2576">
        <w:rPr>
          <w:rStyle w:val="Strong"/>
          <w:rFonts w:ascii="Arial" w:hAnsi="Arial" w:cs="Arial"/>
          <w:sz w:val="20"/>
        </w:rPr>
        <w:t>React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TypeScript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Next.js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React Router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React Query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Redux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Formik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Tailwind CSS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Material UI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Storybook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Vite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Webpack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ESLint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Prettier</w:t>
      </w:r>
    </w:p>
    <w:p w:rsidR="001B2576" w:rsidRPr="001B2576" w:rsidRDefault="001B2576" w:rsidP="001B257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B2576">
        <w:rPr>
          <w:rStyle w:val="Strong"/>
          <w:rFonts w:ascii="Arial" w:hAnsi="Arial" w:cs="Arial"/>
          <w:sz w:val="20"/>
        </w:rPr>
        <w:t>Backend &amp; APIs</w:t>
      </w:r>
      <w:r w:rsidRPr="001B2576">
        <w:rPr>
          <w:rFonts w:ascii="Arial" w:hAnsi="Arial" w:cs="Arial"/>
          <w:sz w:val="20"/>
        </w:rPr>
        <w:t xml:space="preserve"> — </w:t>
      </w:r>
      <w:r w:rsidRPr="001B2576">
        <w:rPr>
          <w:rStyle w:val="Strong"/>
          <w:rFonts w:ascii="Arial" w:hAnsi="Arial" w:cs="Arial"/>
          <w:sz w:val="20"/>
        </w:rPr>
        <w:t>Node.js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NestJS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Express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Fastify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REST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GraphQL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OpenAPI/Swagger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webhooks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WebSockets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SSE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BFF patterns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DDD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microservices</w:t>
      </w:r>
    </w:p>
    <w:p w:rsidR="001B2576" w:rsidRPr="001B2576" w:rsidRDefault="001B2576" w:rsidP="001B257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B2576">
        <w:rPr>
          <w:rStyle w:val="Strong"/>
          <w:rFonts w:ascii="Arial" w:hAnsi="Arial" w:cs="Arial"/>
          <w:sz w:val="20"/>
        </w:rPr>
        <w:t>Data, Messaging &amp; Search</w:t>
      </w:r>
      <w:r w:rsidRPr="001B2576">
        <w:rPr>
          <w:rFonts w:ascii="Arial" w:hAnsi="Arial" w:cs="Arial"/>
          <w:sz w:val="20"/>
        </w:rPr>
        <w:t xml:space="preserve"> — Relational: </w:t>
      </w:r>
      <w:r w:rsidRPr="001B2576">
        <w:rPr>
          <w:rStyle w:val="Strong"/>
          <w:rFonts w:ascii="Arial" w:hAnsi="Arial" w:cs="Arial"/>
          <w:sz w:val="20"/>
        </w:rPr>
        <w:t>PostgreSQL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MySQL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SQL Server</w:t>
      </w:r>
      <w:r w:rsidRPr="001B2576">
        <w:rPr>
          <w:rFonts w:ascii="Arial" w:hAnsi="Arial" w:cs="Arial"/>
          <w:sz w:val="20"/>
        </w:rPr>
        <w:t xml:space="preserve"> | NoSQL: </w:t>
      </w:r>
      <w:r w:rsidRPr="001B2576">
        <w:rPr>
          <w:rStyle w:val="Strong"/>
          <w:rFonts w:ascii="Arial" w:hAnsi="Arial" w:cs="Arial"/>
          <w:sz w:val="20"/>
        </w:rPr>
        <w:t>Redis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MongoDB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DynamoDB</w:t>
      </w:r>
      <w:r w:rsidRPr="001B2576">
        <w:rPr>
          <w:rFonts w:ascii="Arial" w:hAnsi="Arial" w:cs="Arial"/>
          <w:sz w:val="20"/>
        </w:rPr>
        <w:t xml:space="preserve"> | Queues/streams: </w:t>
      </w:r>
      <w:r w:rsidRPr="001B2576">
        <w:rPr>
          <w:rStyle w:val="Strong"/>
          <w:rFonts w:ascii="Arial" w:hAnsi="Arial" w:cs="Arial"/>
          <w:sz w:val="20"/>
        </w:rPr>
        <w:t>AWS SQS/SNS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Kafka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RabbitMQ</w:t>
      </w:r>
      <w:r w:rsidRPr="001B2576">
        <w:rPr>
          <w:rFonts w:ascii="Arial" w:hAnsi="Arial" w:cs="Arial"/>
          <w:sz w:val="20"/>
        </w:rPr>
        <w:t xml:space="preserve"> | Search: </w:t>
      </w:r>
      <w:r w:rsidRPr="001B2576">
        <w:rPr>
          <w:rStyle w:val="Strong"/>
          <w:rFonts w:ascii="Arial" w:hAnsi="Arial" w:cs="Arial"/>
          <w:sz w:val="20"/>
        </w:rPr>
        <w:t>Elasticsearch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OpenSearch</w:t>
      </w:r>
      <w:r w:rsidRPr="001B2576">
        <w:rPr>
          <w:rFonts w:ascii="Arial" w:hAnsi="Arial" w:cs="Arial"/>
          <w:sz w:val="20"/>
        </w:rPr>
        <w:t xml:space="preserve"> | Analytics: </w:t>
      </w:r>
      <w:r w:rsidRPr="001B2576">
        <w:rPr>
          <w:rStyle w:val="Strong"/>
          <w:rFonts w:ascii="Arial" w:hAnsi="Arial" w:cs="Arial"/>
          <w:sz w:val="20"/>
        </w:rPr>
        <w:t>Redshift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BigQuery</w:t>
      </w:r>
    </w:p>
    <w:p w:rsidR="001B2576" w:rsidRDefault="001B2576" w:rsidP="001B257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B2576">
        <w:rPr>
          <w:rStyle w:val="Strong"/>
          <w:rFonts w:ascii="Arial" w:hAnsi="Arial" w:cs="Arial"/>
          <w:sz w:val="20"/>
        </w:rPr>
        <w:t>Cloud &amp; DevOps</w:t>
      </w:r>
      <w:r w:rsidRPr="001B2576">
        <w:rPr>
          <w:rFonts w:ascii="Arial" w:hAnsi="Arial" w:cs="Arial"/>
          <w:sz w:val="20"/>
        </w:rPr>
        <w:t xml:space="preserve"> — </w:t>
      </w:r>
      <w:r w:rsidRPr="001B2576">
        <w:rPr>
          <w:rStyle w:val="Strong"/>
          <w:rFonts w:ascii="Arial" w:hAnsi="Arial" w:cs="Arial"/>
          <w:sz w:val="20"/>
        </w:rPr>
        <w:t>AWS</w:t>
      </w:r>
      <w:r w:rsidRPr="001B2576">
        <w:rPr>
          <w:rFonts w:ascii="Arial" w:hAnsi="Arial" w:cs="Arial"/>
          <w:sz w:val="20"/>
        </w:rPr>
        <w:t xml:space="preserve">: </w:t>
      </w:r>
      <w:r w:rsidRPr="001B2576">
        <w:rPr>
          <w:rStyle w:val="Strong"/>
          <w:rFonts w:ascii="Arial" w:hAnsi="Arial" w:cs="Arial"/>
          <w:sz w:val="20"/>
        </w:rPr>
        <w:t>EKS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ECS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EC2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Lambda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API Gateway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S3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CloudFront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RDS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DynamoDB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ElastiCache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EventBridge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Step Functions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IAM</w:t>
      </w:r>
      <w:r w:rsidRPr="001B2576">
        <w:rPr>
          <w:rFonts w:ascii="Arial" w:hAnsi="Arial" w:cs="Arial"/>
          <w:sz w:val="20"/>
        </w:rPr>
        <w:t xml:space="preserve"> | </w:t>
      </w:r>
      <w:r w:rsidRPr="001B2576">
        <w:rPr>
          <w:rStyle w:val="Strong"/>
          <w:rFonts w:ascii="Arial" w:hAnsi="Arial" w:cs="Arial"/>
          <w:sz w:val="20"/>
        </w:rPr>
        <w:t>Azure</w:t>
      </w:r>
      <w:r w:rsidRPr="001B2576">
        <w:rPr>
          <w:rFonts w:ascii="Arial" w:hAnsi="Arial" w:cs="Arial"/>
          <w:sz w:val="20"/>
        </w:rPr>
        <w:t xml:space="preserve">: </w:t>
      </w:r>
      <w:r w:rsidRPr="001B2576">
        <w:rPr>
          <w:rStyle w:val="Strong"/>
          <w:rFonts w:ascii="Arial" w:hAnsi="Arial" w:cs="Arial"/>
          <w:sz w:val="20"/>
        </w:rPr>
        <w:t>AKS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App Service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Azure SQL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Service Bus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Key Vault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Application Insights</w:t>
      </w:r>
      <w:r w:rsidRPr="001B2576">
        <w:rPr>
          <w:rFonts w:ascii="Arial" w:hAnsi="Arial" w:cs="Arial"/>
          <w:sz w:val="20"/>
        </w:rPr>
        <w:t xml:space="preserve"> | </w:t>
      </w:r>
      <w:r w:rsidRPr="001B2576">
        <w:rPr>
          <w:rStyle w:val="Strong"/>
          <w:rFonts w:ascii="Arial" w:hAnsi="Arial" w:cs="Arial"/>
          <w:sz w:val="20"/>
        </w:rPr>
        <w:t>GCP</w:t>
      </w:r>
      <w:r w:rsidRPr="001B2576">
        <w:rPr>
          <w:rFonts w:ascii="Arial" w:hAnsi="Arial" w:cs="Arial"/>
          <w:sz w:val="20"/>
        </w:rPr>
        <w:t xml:space="preserve">: </w:t>
      </w:r>
      <w:r w:rsidRPr="001B2576">
        <w:rPr>
          <w:rStyle w:val="Strong"/>
          <w:rFonts w:ascii="Arial" w:hAnsi="Arial" w:cs="Arial"/>
          <w:sz w:val="20"/>
        </w:rPr>
        <w:t>GKE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Cloud Run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Pub/Sub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Cloud Storage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BigQuery</w:t>
      </w:r>
      <w:r w:rsidRPr="001B2576">
        <w:rPr>
          <w:rFonts w:ascii="Arial" w:hAnsi="Arial" w:cs="Arial"/>
          <w:sz w:val="20"/>
        </w:rPr>
        <w:t xml:space="preserve"> | </w:t>
      </w:r>
      <w:r w:rsidRPr="001B2576">
        <w:rPr>
          <w:rStyle w:val="Strong"/>
          <w:rFonts w:ascii="Arial" w:hAnsi="Arial" w:cs="Arial"/>
          <w:sz w:val="20"/>
        </w:rPr>
        <w:t>Docker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Kubernetes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Helm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Argo CD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GitOps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Terraform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CloudFormation</w:t>
      </w:r>
      <w:r w:rsidRPr="001B2576">
        <w:rPr>
          <w:rFonts w:ascii="Arial" w:hAnsi="Arial" w:cs="Arial"/>
          <w:sz w:val="20"/>
        </w:rPr>
        <w:t xml:space="preserve"> | CI/CD: </w:t>
      </w:r>
      <w:r w:rsidRPr="001B2576">
        <w:rPr>
          <w:rStyle w:val="Strong"/>
          <w:rFonts w:ascii="Arial" w:hAnsi="Arial" w:cs="Arial"/>
          <w:sz w:val="20"/>
        </w:rPr>
        <w:t>GitHub Actions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GitLab CI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Jenkins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Azure DevOps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CircleCI</w:t>
      </w:r>
    </w:p>
    <w:p w:rsidR="008E5EA3" w:rsidRPr="001B2576" w:rsidRDefault="001B2576" w:rsidP="001B2576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1B2576">
        <w:rPr>
          <w:rStyle w:val="Strong"/>
          <w:rFonts w:ascii="Arial" w:hAnsi="Arial" w:cs="Arial"/>
          <w:sz w:val="20"/>
        </w:rPr>
        <w:t>Observability, Quality &amp; Security</w:t>
      </w:r>
      <w:r w:rsidRPr="001B2576">
        <w:rPr>
          <w:rFonts w:ascii="Arial" w:hAnsi="Arial" w:cs="Arial"/>
          <w:sz w:val="20"/>
        </w:rPr>
        <w:t xml:space="preserve"> — </w:t>
      </w:r>
      <w:r w:rsidRPr="001B2576">
        <w:rPr>
          <w:rStyle w:val="Strong"/>
          <w:rFonts w:ascii="Arial" w:hAnsi="Arial" w:cs="Arial"/>
          <w:sz w:val="20"/>
        </w:rPr>
        <w:t>OpenTelemetry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Datadog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Prometheus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Grafana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ELK/EFK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CloudWatch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structured logging</w:t>
      </w:r>
      <w:r w:rsidRPr="001B2576">
        <w:rPr>
          <w:rFonts w:ascii="Arial" w:hAnsi="Arial" w:cs="Arial"/>
          <w:sz w:val="20"/>
        </w:rPr>
        <w:t xml:space="preserve"> | Testing: </w:t>
      </w:r>
      <w:r w:rsidRPr="001B2576">
        <w:rPr>
          <w:rStyle w:val="Strong"/>
          <w:rFonts w:ascii="Arial" w:hAnsi="Arial" w:cs="Arial"/>
          <w:sz w:val="20"/>
        </w:rPr>
        <w:t>Jest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Mocha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Chai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React Testing Library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Cypress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Playwright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API contract tests (Pact-style)</w:t>
      </w:r>
      <w:r w:rsidRPr="001B2576">
        <w:rPr>
          <w:rFonts w:ascii="Arial" w:hAnsi="Arial" w:cs="Arial"/>
          <w:sz w:val="20"/>
        </w:rPr>
        <w:t xml:space="preserve"> | Security: </w:t>
      </w:r>
      <w:r w:rsidRPr="001B2576">
        <w:rPr>
          <w:rStyle w:val="Strong"/>
          <w:rFonts w:ascii="Arial" w:hAnsi="Arial" w:cs="Arial"/>
          <w:sz w:val="20"/>
        </w:rPr>
        <w:t>OAuth2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OpenID Connect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JWT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Okta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Auth0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AWS Cognito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rate limiting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RBAC/ABAC</w:t>
      </w:r>
      <w:r w:rsidRPr="001B2576">
        <w:rPr>
          <w:rFonts w:ascii="Arial" w:hAnsi="Arial" w:cs="Arial"/>
          <w:sz w:val="20"/>
        </w:rPr>
        <w:t xml:space="preserve">, </w:t>
      </w:r>
      <w:r w:rsidRPr="001B2576">
        <w:rPr>
          <w:rStyle w:val="Strong"/>
          <w:rFonts w:ascii="Arial" w:hAnsi="Arial" w:cs="Arial"/>
          <w:sz w:val="20"/>
        </w:rPr>
        <w:t>audit logging</w:t>
      </w:r>
    </w:p>
    <w:p w:rsidR="008E5EA3" w:rsidRDefault="00C9092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E5EA3" w:rsidRDefault="00C9092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E5EA3" w:rsidRDefault="00C9092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8E5EA3" w:rsidRDefault="00C90922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Architected </w:t>
      </w:r>
      <w:r w:rsidRPr="00084854">
        <w:rPr>
          <w:rStyle w:val="Strong"/>
          <w:rFonts w:ascii="Arial" w:hAnsi="Arial" w:cs="Arial"/>
          <w:sz w:val="20"/>
        </w:rPr>
        <w:t>multi-tenant</w:t>
      </w:r>
      <w:r w:rsidRPr="00084854">
        <w:rPr>
          <w:rFonts w:ascii="Arial" w:hAnsi="Arial" w:cs="Arial"/>
          <w:sz w:val="20"/>
        </w:rPr>
        <w:t xml:space="preserve"> backend platforms with </w:t>
      </w:r>
      <w:r w:rsidRPr="00084854">
        <w:rPr>
          <w:rStyle w:val="Strong"/>
          <w:rFonts w:ascii="Arial" w:hAnsi="Arial" w:cs="Arial"/>
          <w:sz w:val="20"/>
        </w:rPr>
        <w:t>Node.js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NestJS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Express</w:t>
      </w:r>
      <w:r w:rsidRPr="00084854">
        <w:rPr>
          <w:rFonts w:ascii="Arial" w:hAnsi="Arial" w:cs="Arial"/>
          <w:sz w:val="20"/>
        </w:rPr>
        <w:t xml:space="preserve">, delivering </w:t>
      </w:r>
      <w:r w:rsidRPr="00084854">
        <w:rPr>
          <w:rStyle w:val="Strong"/>
          <w:rFonts w:ascii="Arial" w:hAnsi="Arial" w:cs="Arial"/>
          <w:sz w:val="20"/>
        </w:rPr>
        <w:t>high-availability REST APIs</w:t>
      </w:r>
      <w:r w:rsidRPr="00084854">
        <w:rPr>
          <w:rFonts w:ascii="Arial" w:hAnsi="Arial" w:cs="Arial"/>
          <w:sz w:val="20"/>
        </w:rPr>
        <w:t xml:space="preserve"> with explicit </w:t>
      </w:r>
      <w:r w:rsidRPr="00084854">
        <w:rPr>
          <w:rStyle w:val="Strong"/>
          <w:rFonts w:ascii="Arial" w:hAnsi="Arial" w:cs="Arial"/>
          <w:sz w:val="20"/>
        </w:rPr>
        <w:t>service boundaries</w:t>
      </w:r>
      <w:r w:rsidRPr="00084854">
        <w:rPr>
          <w:rFonts w:ascii="Arial" w:hAnsi="Arial" w:cs="Arial"/>
          <w:sz w:val="20"/>
        </w:rPr>
        <w:t xml:space="preserve"> and durable </w:t>
      </w:r>
      <w:r w:rsidRPr="00084854">
        <w:rPr>
          <w:rStyle w:val="Strong"/>
          <w:rFonts w:ascii="Arial" w:hAnsi="Arial" w:cs="Arial"/>
          <w:sz w:val="20"/>
        </w:rPr>
        <w:t>API contracts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Designed </w:t>
      </w:r>
      <w:r w:rsidRPr="00084854">
        <w:rPr>
          <w:rStyle w:val="Strong"/>
          <w:rFonts w:ascii="Arial" w:hAnsi="Arial" w:cs="Arial"/>
          <w:sz w:val="20"/>
        </w:rPr>
        <w:t>BFF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API gateway</w:t>
      </w:r>
      <w:r w:rsidRPr="00084854">
        <w:rPr>
          <w:rFonts w:ascii="Arial" w:hAnsi="Arial" w:cs="Arial"/>
          <w:sz w:val="20"/>
        </w:rPr>
        <w:t xml:space="preserve"> layers using </w:t>
      </w:r>
      <w:r w:rsidRPr="00084854">
        <w:rPr>
          <w:rStyle w:val="Strong"/>
          <w:rFonts w:ascii="Arial" w:hAnsi="Arial" w:cs="Arial"/>
          <w:sz w:val="20"/>
        </w:rPr>
        <w:t>OpenAPI/Swagger</w:t>
      </w:r>
      <w:r w:rsidRPr="00084854">
        <w:rPr>
          <w:rFonts w:ascii="Arial" w:hAnsi="Arial" w:cs="Arial"/>
          <w:sz w:val="20"/>
        </w:rPr>
        <w:t xml:space="preserve">, enforcing </w:t>
      </w:r>
      <w:r w:rsidRPr="00084854">
        <w:rPr>
          <w:rStyle w:val="Strong"/>
          <w:rFonts w:ascii="Arial" w:hAnsi="Arial" w:cs="Arial"/>
          <w:sz w:val="20"/>
        </w:rPr>
        <w:t>request validation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response normalization</w:t>
      </w:r>
      <w:r w:rsidRPr="00084854">
        <w:rPr>
          <w:rFonts w:ascii="Arial" w:hAnsi="Arial" w:cs="Arial"/>
          <w:sz w:val="20"/>
        </w:rPr>
        <w:t xml:space="preserve">, and consistent </w:t>
      </w:r>
      <w:r w:rsidRPr="00084854">
        <w:rPr>
          <w:rStyle w:val="Strong"/>
          <w:rFonts w:ascii="Arial" w:hAnsi="Arial" w:cs="Arial"/>
          <w:sz w:val="20"/>
        </w:rPr>
        <w:t>error envelopes</w:t>
      </w:r>
      <w:r w:rsidRPr="00084854">
        <w:rPr>
          <w:rFonts w:ascii="Arial" w:hAnsi="Arial" w:cs="Arial"/>
          <w:sz w:val="20"/>
        </w:rPr>
        <w:t xml:space="preserve"> across services.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</w:t>
      </w:r>
      <w:r w:rsidRPr="00084854">
        <w:rPr>
          <w:rStyle w:val="Strong"/>
          <w:rFonts w:ascii="Arial" w:hAnsi="Arial" w:cs="Arial"/>
          <w:sz w:val="20"/>
        </w:rPr>
        <w:t>OAuth2 / OpenID Connect</w:t>
      </w:r>
      <w:r w:rsidRPr="00084854">
        <w:rPr>
          <w:rFonts w:ascii="Arial" w:hAnsi="Arial" w:cs="Arial"/>
          <w:sz w:val="20"/>
        </w:rPr>
        <w:t xml:space="preserve"> authentication with </w:t>
      </w:r>
      <w:r w:rsidRPr="00084854">
        <w:rPr>
          <w:rStyle w:val="Strong"/>
          <w:rFonts w:ascii="Arial" w:hAnsi="Arial" w:cs="Arial"/>
          <w:sz w:val="20"/>
        </w:rPr>
        <w:t>JWT</w:t>
      </w:r>
      <w:r w:rsidRPr="00084854">
        <w:rPr>
          <w:rFonts w:ascii="Arial" w:hAnsi="Arial" w:cs="Arial"/>
          <w:sz w:val="20"/>
        </w:rPr>
        <w:t xml:space="preserve">, integrating </w:t>
      </w:r>
      <w:r w:rsidRPr="00084854">
        <w:rPr>
          <w:rStyle w:val="Strong"/>
          <w:rFonts w:ascii="Arial" w:hAnsi="Arial" w:cs="Arial"/>
          <w:sz w:val="20"/>
        </w:rPr>
        <w:t>Okta/Auth0/AWS Cognito</w:t>
      </w:r>
      <w:r w:rsidRPr="00084854">
        <w:rPr>
          <w:rFonts w:ascii="Arial" w:hAnsi="Arial" w:cs="Arial"/>
          <w:sz w:val="20"/>
        </w:rPr>
        <w:t xml:space="preserve"> patterns where required, and enforcing </w:t>
      </w:r>
      <w:r w:rsidRPr="00084854">
        <w:rPr>
          <w:rStyle w:val="Strong"/>
          <w:rFonts w:ascii="Arial" w:hAnsi="Arial" w:cs="Arial"/>
          <w:sz w:val="20"/>
        </w:rPr>
        <w:t>RBAC/ABAC</w:t>
      </w:r>
      <w:r w:rsidRPr="00084854">
        <w:rPr>
          <w:rFonts w:ascii="Arial" w:hAnsi="Arial" w:cs="Arial"/>
          <w:sz w:val="20"/>
        </w:rPr>
        <w:t xml:space="preserve"> across HTTP and service layers.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Built </w:t>
      </w:r>
      <w:r w:rsidRPr="00084854">
        <w:rPr>
          <w:rStyle w:val="Strong"/>
          <w:rFonts w:ascii="Arial" w:hAnsi="Arial" w:cs="Arial"/>
          <w:sz w:val="20"/>
        </w:rPr>
        <w:t>event-driven</w:t>
      </w:r>
      <w:r w:rsidRPr="00084854">
        <w:rPr>
          <w:rFonts w:ascii="Arial" w:hAnsi="Arial" w:cs="Arial"/>
          <w:sz w:val="20"/>
        </w:rPr>
        <w:t xml:space="preserve"> workflows using </w:t>
      </w:r>
      <w:r w:rsidRPr="00084854">
        <w:rPr>
          <w:rStyle w:val="Strong"/>
          <w:rFonts w:ascii="Arial" w:hAnsi="Arial" w:cs="Arial"/>
          <w:sz w:val="20"/>
        </w:rPr>
        <w:t>AWS SQS/SNS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Kafka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RabbitMQ</w:t>
      </w:r>
      <w:r w:rsidRPr="00084854">
        <w:rPr>
          <w:rFonts w:ascii="Arial" w:hAnsi="Arial" w:cs="Arial"/>
          <w:sz w:val="20"/>
        </w:rPr>
        <w:t xml:space="preserve"> consumers to decouple long-running work from synchronous APIs while improving </w:t>
      </w:r>
      <w:r w:rsidRPr="00084854">
        <w:rPr>
          <w:rStyle w:val="Strong"/>
          <w:rFonts w:ascii="Arial" w:hAnsi="Arial" w:cs="Arial"/>
          <w:sz w:val="20"/>
        </w:rPr>
        <w:t>fault isolation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Standardized </w:t>
      </w:r>
      <w:r w:rsidRPr="00084854">
        <w:rPr>
          <w:rStyle w:val="Strong"/>
          <w:rFonts w:ascii="Arial" w:hAnsi="Arial" w:cs="Arial"/>
          <w:sz w:val="20"/>
        </w:rPr>
        <w:t>idempotency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retries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dead-letter</w:t>
      </w:r>
      <w:r w:rsidRPr="00084854">
        <w:rPr>
          <w:rFonts w:ascii="Arial" w:hAnsi="Arial" w:cs="Arial"/>
          <w:sz w:val="20"/>
        </w:rPr>
        <w:t xml:space="preserve"> handling for asynchronous pipelines to prevent duplicate side effects and improve recovery during partial outages.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Led relational modeling in </w:t>
      </w:r>
      <w:r w:rsidRPr="00084854">
        <w:rPr>
          <w:rStyle w:val="Strong"/>
          <w:rFonts w:ascii="Arial" w:hAnsi="Arial" w:cs="Arial"/>
          <w:sz w:val="20"/>
        </w:rPr>
        <w:t>PostgreSQL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MySQL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SQL Server</w:t>
      </w:r>
      <w:r w:rsidRPr="00084854">
        <w:rPr>
          <w:rFonts w:ascii="Arial" w:hAnsi="Arial" w:cs="Arial"/>
          <w:sz w:val="20"/>
        </w:rPr>
        <w:t xml:space="preserve"> (schema design, indexing, query tuning) while integrating NoSQL stores (</w:t>
      </w:r>
      <w:r w:rsidRPr="00084854">
        <w:rPr>
          <w:rStyle w:val="Strong"/>
          <w:rFonts w:ascii="Arial" w:hAnsi="Arial" w:cs="Arial"/>
          <w:sz w:val="20"/>
        </w:rPr>
        <w:t>DynamoDB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MongoDB</w:t>
      </w:r>
      <w:r w:rsidRPr="00084854">
        <w:rPr>
          <w:rFonts w:ascii="Arial" w:hAnsi="Arial" w:cs="Arial"/>
          <w:sz w:val="20"/>
        </w:rPr>
        <w:t>) for selective access patterns.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Introduced performance protections using </w:t>
      </w:r>
      <w:r w:rsidRPr="00084854">
        <w:rPr>
          <w:rStyle w:val="Strong"/>
          <w:rFonts w:ascii="Arial" w:hAnsi="Arial" w:cs="Arial"/>
          <w:sz w:val="20"/>
        </w:rPr>
        <w:t>Redis / ElastiCache</w:t>
      </w:r>
      <w:r w:rsidRPr="00084854">
        <w:rPr>
          <w:rFonts w:ascii="Arial" w:hAnsi="Arial" w:cs="Arial"/>
          <w:sz w:val="20"/>
        </w:rPr>
        <w:t xml:space="preserve"> caching strategies, request coalescing, and read-optimized pathways for high-concurrency endpoints.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Delivered secure third-party integration surfaces with </w:t>
      </w:r>
      <w:r w:rsidRPr="00084854">
        <w:rPr>
          <w:rStyle w:val="Strong"/>
          <w:rFonts w:ascii="Arial" w:hAnsi="Arial" w:cs="Arial"/>
          <w:sz w:val="20"/>
        </w:rPr>
        <w:t>webhooks</w:t>
      </w:r>
      <w:r w:rsidRPr="00084854">
        <w:rPr>
          <w:rFonts w:ascii="Arial" w:hAnsi="Arial" w:cs="Arial"/>
          <w:sz w:val="20"/>
        </w:rPr>
        <w:t xml:space="preserve"> (signature verification, payload validation, replay protection) and outbound connectors with controlled </w:t>
      </w:r>
      <w:r w:rsidRPr="00084854">
        <w:rPr>
          <w:rStyle w:val="Strong"/>
          <w:rFonts w:ascii="Arial" w:hAnsi="Arial" w:cs="Arial"/>
          <w:sz w:val="20"/>
        </w:rPr>
        <w:t>rate limiting</w:t>
      </w:r>
      <w:r w:rsidRPr="00084854">
        <w:rPr>
          <w:rFonts w:ascii="Arial" w:hAnsi="Arial" w:cs="Arial"/>
          <w:sz w:val="20"/>
        </w:rPr>
        <w:t xml:space="preserve"> and backoff.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</w:t>
      </w:r>
      <w:r w:rsidRPr="00084854">
        <w:rPr>
          <w:rStyle w:val="Strong"/>
          <w:rFonts w:ascii="Arial" w:hAnsi="Arial" w:cs="Arial"/>
          <w:sz w:val="20"/>
        </w:rPr>
        <w:t>search</w:t>
      </w:r>
      <w:r w:rsidRPr="00084854">
        <w:rPr>
          <w:rFonts w:ascii="Arial" w:hAnsi="Arial" w:cs="Arial"/>
          <w:sz w:val="20"/>
        </w:rPr>
        <w:t xml:space="preserve"> capabilities backed by </w:t>
      </w:r>
      <w:r w:rsidRPr="00084854">
        <w:rPr>
          <w:rStyle w:val="Strong"/>
          <w:rFonts w:ascii="Arial" w:hAnsi="Arial" w:cs="Arial"/>
          <w:sz w:val="20"/>
        </w:rPr>
        <w:t>Elasticsearch/OpenSearch</w:t>
      </w:r>
      <w:r w:rsidRPr="00084854">
        <w:rPr>
          <w:rFonts w:ascii="Arial" w:hAnsi="Arial" w:cs="Arial"/>
          <w:sz w:val="20"/>
        </w:rPr>
        <w:t>, optimizing mapping design and ingestion flows for reliable filtering, pagination, and audit-friendly retrieval.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Deployed and operated workloads across </w:t>
      </w:r>
      <w:r w:rsidRPr="00084854">
        <w:rPr>
          <w:rStyle w:val="Strong"/>
          <w:rFonts w:ascii="Arial" w:hAnsi="Arial" w:cs="Arial"/>
          <w:sz w:val="20"/>
        </w:rPr>
        <w:t>AWS</w:t>
      </w:r>
      <w:r w:rsidRPr="00084854">
        <w:rPr>
          <w:rFonts w:ascii="Arial" w:hAnsi="Arial" w:cs="Arial"/>
          <w:sz w:val="20"/>
        </w:rPr>
        <w:t xml:space="preserve"> using </w:t>
      </w:r>
      <w:r w:rsidRPr="00084854">
        <w:rPr>
          <w:rStyle w:val="Strong"/>
          <w:rFonts w:ascii="Arial" w:hAnsi="Arial" w:cs="Arial"/>
          <w:sz w:val="20"/>
        </w:rPr>
        <w:t>ECS/EKS/EC2/Lambda</w:t>
      </w:r>
      <w:r w:rsidRPr="00084854">
        <w:rPr>
          <w:rFonts w:ascii="Arial" w:hAnsi="Arial" w:cs="Arial"/>
          <w:sz w:val="20"/>
        </w:rPr>
        <w:t xml:space="preserve">, fronted with </w:t>
      </w:r>
      <w:r w:rsidRPr="00084854">
        <w:rPr>
          <w:rStyle w:val="Strong"/>
          <w:rFonts w:ascii="Arial" w:hAnsi="Arial" w:cs="Arial"/>
          <w:sz w:val="20"/>
        </w:rPr>
        <w:t>API Gateway</w:t>
      </w:r>
      <w:r w:rsidRPr="00084854">
        <w:rPr>
          <w:rFonts w:ascii="Arial" w:hAnsi="Arial" w:cs="Arial"/>
          <w:sz w:val="20"/>
        </w:rPr>
        <w:t xml:space="preserve">, storing artifacts in </w:t>
      </w:r>
      <w:r w:rsidRPr="00084854">
        <w:rPr>
          <w:rStyle w:val="Strong"/>
          <w:rFonts w:ascii="Arial" w:hAnsi="Arial" w:cs="Arial"/>
          <w:sz w:val="20"/>
        </w:rPr>
        <w:t>S3</w:t>
      </w:r>
      <w:r w:rsidRPr="00084854">
        <w:rPr>
          <w:rFonts w:ascii="Arial" w:hAnsi="Arial" w:cs="Arial"/>
          <w:sz w:val="20"/>
        </w:rPr>
        <w:t xml:space="preserve">, and serving assets via </w:t>
      </w:r>
      <w:r w:rsidRPr="00084854">
        <w:rPr>
          <w:rStyle w:val="Strong"/>
          <w:rFonts w:ascii="Arial" w:hAnsi="Arial" w:cs="Arial"/>
          <w:sz w:val="20"/>
        </w:rPr>
        <w:t>CloudFront</w:t>
      </w:r>
      <w:r w:rsidRPr="00084854">
        <w:rPr>
          <w:rFonts w:ascii="Arial" w:hAnsi="Arial" w:cs="Arial"/>
          <w:sz w:val="20"/>
        </w:rPr>
        <w:t xml:space="preserve"> where needed.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Automated orchestration using </w:t>
      </w:r>
      <w:r w:rsidRPr="00084854">
        <w:rPr>
          <w:rStyle w:val="Strong"/>
          <w:rFonts w:ascii="Arial" w:hAnsi="Arial" w:cs="Arial"/>
          <w:sz w:val="20"/>
        </w:rPr>
        <w:t>EventBridge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Step Functions</w:t>
      </w:r>
      <w:r w:rsidRPr="00084854">
        <w:rPr>
          <w:rFonts w:ascii="Arial" w:hAnsi="Arial" w:cs="Arial"/>
          <w:sz w:val="20"/>
        </w:rPr>
        <w:t>, enabling resilient stateful flows with timeouts, compensations, and clear execution tracing.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Managed infrastructure delivery using </w:t>
      </w:r>
      <w:r w:rsidRPr="00084854">
        <w:rPr>
          <w:rStyle w:val="Strong"/>
          <w:rFonts w:ascii="Arial" w:hAnsi="Arial" w:cs="Arial"/>
          <w:sz w:val="20"/>
        </w:rPr>
        <w:t>Terraform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CloudFormation</w:t>
      </w:r>
      <w:r w:rsidRPr="00084854">
        <w:rPr>
          <w:rFonts w:ascii="Arial" w:hAnsi="Arial" w:cs="Arial"/>
          <w:sz w:val="20"/>
        </w:rPr>
        <w:t xml:space="preserve">, establishing repeatable environments and least-privilege </w:t>
      </w:r>
      <w:r w:rsidRPr="00084854">
        <w:rPr>
          <w:rStyle w:val="Strong"/>
          <w:rFonts w:ascii="Arial" w:hAnsi="Arial" w:cs="Arial"/>
          <w:sz w:val="20"/>
        </w:rPr>
        <w:t>IAM</w:t>
      </w:r>
      <w:r w:rsidRPr="00084854">
        <w:rPr>
          <w:rFonts w:ascii="Arial" w:hAnsi="Arial" w:cs="Arial"/>
          <w:sz w:val="20"/>
        </w:rPr>
        <w:t xml:space="preserve"> policies aligned with security requirements.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Established observability with </w:t>
      </w:r>
      <w:r w:rsidRPr="00084854">
        <w:rPr>
          <w:rStyle w:val="Strong"/>
          <w:rFonts w:ascii="Arial" w:hAnsi="Arial" w:cs="Arial"/>
          <w:sz w:val="20"/>
        </w:rPr>
        <w:t>OpenTelemetry</w:t>
      </w:r>
      <w:r w:rsidRPr="00084854">
        <w:rPr>
          <w:rFonts w:ascii="Arial" w:hAnsi="Arial" w:cs="Arial"/>
          <w:sz w:val="20"/>
        </w:rPr>
        <w:t xml:space="preserve"> traces/metrics/logs shipped to </w:t>
      </w:r>
      <w:r w:rsidRPr="00084854">
        <w:rPr>
          <w:rStyle w:val="Strong"/>
          <w:rFonts w:ascii="Arial" w:hAnsi="Arial" w:cs="Arial"/>
          <w:sz w:val="20"/>
        </w:rPr>
        <w:t>Datadog</w:t>
      </w:r>
      <w:r w:rsidRPr="00084854">
        <w:rPr>
          <w:rFonts w:ascii="Arial" w:hAnsi="Arial" w:cs="Arial"/>
          <w:sz w:val="20"/>
        </w:rPr>
        <w:t xml:space="preserve">, plus dashboards in </w:t>
      </w:r>
      <w:r w:rsidRPr="00084854">
        <w:rPr>
          <w:rStyle w:val="Strong"/>
          <w:rFonts w:ascii="Arial" w:hAnsi="Arial" w:cs="Arial"/>
          <w:sz w:val="20"/>
        </w:rPr>
        <w:t>Grafana/Prometheus</w:t>
      </w:r>
      <w:r w:rsidRPr="00084854">
        <w:rPr>
          <w:rFonts w:ascii="Arial" w:hAnsi="Arial" w:cs="Arial"/>
          <w:sz w:val="20"/>
        </w:rPr>
        <w:t xml:space="preserve"> and operational visibility via </w:t>
      </w:r>
      <w:r w:rsidRPr="00084854">
        <w:rPr>
          <w:rStyle w:val="Strong"/>
          <w:rFonts w:ascii="Arial" w:hAnsi="Arial" w:cs="Arial"/>
          <w:sz w:val="20"/>
        </w:rPr>
        <w:t>CloudWatch</w:t>
      </w:r>
      <w:r w:rsidRPr="00084854">
        <w:rPr>
          <w:rFonts w:ascii="Arial" w:hAnsi="Arial" w:cs="Arial"/>
          <w:sz w:val="20"/>
        </w:rPr>
        <w:t>.</w:t>
      </w:r>
    </w:p>
    <w:p w:rsid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lastRenderedPageBreak/>
        <w:t xml:space="preserve">Built quality gates with </w:t>
      </w:r>
      <w:r w:rsidRPr="00084854">
        <w:rPr>
          <w:rStyle w:val="Strong"/>
          <w:rFonts w:ascii="Arial" w:hAnsi="Arial" w:cs="Arial"/>
          <w:sz w:val="20"/>
        </w:rPr>
        <w:t>Jest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Mocha/Chai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Pact-style contract tests</w:t>
      </w:r>
      <w:r w:rsidRPr="00084854">
        <w:rPr>
          <w:rFonts w:ascii="Arial" w:hAnsi="Arial" w:cs="Arial"/>
          <w:sz w:val="20"/>
        </w:rPr>
        <w:t xml:space="preserve">, adding UI coverage where applicable using </w:t>
      </w:r>
      <w:r w:rsidRPr="00084854">
        <w:rPr>
          <w:rStyle w:val="Strong"/>
          <w:rFonts w:ascii="Arial" w:hAnsi="Arial" w:cs="Arial"/>
          <w:sz w:val="20"/>
        </w:rPr>
        <w:t>React Testing Library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Cypress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Playwright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Integrated cross-cloud export and analytics paths—routing data to </w:t>
      </w:r>
      <w:r w:rsidRPr="00084854">
        <w:rPr>
          <w:rStyle w:val="Strong"/>
          <w:rFonts w:ascii="Arial" w:hAnsi="Arial" w:cs="Arial"/>
          <w:sz w:val="20"/>
        </w:rPr>
        <w:t>Azure</w:t>
      </w:r>
      <w:r w:rsidRPr="00084854">
        <w:rPr>
          <w:rFonts w:ascii="Arial" w:hAnsi="Arial" w:cs="Arial"/>
          <w:sz w:val="20"/>
        </w:rPr>
        <w:t xml:space="preserve"> (App Service, </w:t>
      </w:r>
      <w:r w:rsidRPr="00084854">
        <w:rPr>
          <w:rStyle w:val="Strong"/>
          <w:rFonts w:ascii="Arial" w:hAnsi="Arial" w:cs="Arial"/>
          <w:sz w:val="20"/>
        </w:rPr>
        <w:t>Azure SQL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Service Bus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Key Vault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Application Insights</w:t>
      </w:r>
      <w:r w:rsidRPr="00084854">
        <w:rPr>
          <w:rFonts w:ascii="Arial" w:hAnsi="Arial" w:cs="Arial"/>
          <w:sz w:val="20"/>
        </w:rPr>
        <w:t xml:space="preserve">) and </w:t>
      </w:r>
      <w:r w:rsidRPr="00084854">
        <w:rPr>
          <w:rStyle w:val="Strong"/>
          <w:rFonts w:ascii="Arial" w:hAnsi="Arial" w:cs="Arial"/>
          <w:sz w:val="20"/>
        </w:rPr>
        <w:t>GCP</w:t>
      </w:r>
      <w:r w:rsidRPr="00084854">
        <w:rPr>
          <w:rFonts w:ascii="Arial" w:hAnsi="Arial" w:cs="Arial"/>
          <w:sz w:val="20"/>
        </w:rPr>
        <w:t xml:space="preserve"> (</w:t>
      </w:r>
      <w:r w:rsidRPr="00084854">
        <w:rPr>
          <w:rStyle w:val="Strong"/>
          <w:rFonts w:ascii="Arial" w:hAnsi="Arial" w:cs="Arial"/>
          <w:sz w:val="20"/>
        </w:rPr>
        <w:t>Pub/Sub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Cloud Storage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BigQuery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Cloud Run/GKE</w:t>
      </w:r>
      <w:r w:rsidRPr="00084854">
        <w:rPr>
          <w:rFonts w:ascii="Arial" w:hAnsi="Arial" w:cs="Arial"/>
          <w:sz w:val="20"/>
        </w:rPr>
        <w:t>) while keeping core services cloud-agnostic.</w:t>
      </w:r>
    </w:p>
    <w:p w:rsidR="008E5EA3" w:rsidRDefault="00C90922">
      <w:pPr>
        <w:pBdr>
          <w:bottom w:val="dashed" w:sz="4" w:space="0" w:color="CFD2CD"/>
        </w:pBdr>
        <w:spacing w:after="120"/>
      </w:pPr>
      <w:r>
        <w:t xml:space="preserve"> </w:t>
      </w:r>
    </w:p>
    <w:p w:rsidR="008E5EA3" w:rsidRDefault="00C9092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8E5EA3" w:rsidRDefault="00C9092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8E5EA3" w:rsidRDefault="00C90922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Built and maintained API backends with </w:t>
      </w:r>
      <w:r w:rsidRPr="00084854">
        <w:rPr>
          <w:rStyle w:val="Strong"/>
          <w:rFonts w:ascii="Arial" w:hAnsi="Arial" w:cs="Arial"/>
          <w:sz w:val="20"/>
        </w:rPr>
        <w:t>Node.js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Express</w:t>
      </w:r>
      <w:r w:rsidRPr="00084854">
        <w:rPr>
          <w:rFonts w:ascii="Arial" w:hAnsi="Arial" w:cs="Arial"/>
          <w:sz w:val="20"/>
        </w:rPr>
        <w:t xml:space="preserve">, shipping stable </w:t>
      </w:r>
      <w:r w:rsidRPr="00084854">
        <w:rPr>
          <w:rStyle w:val="Strong"/>
          <w:rFonts w:ascii="Arial" w:hAnsi="Arial" w:cs="Arial"/>
          <w:sz w:val="20"/>
        </w:rPr>
        <w:t>REST</w:t>
      </w:r>
      <w:r w:rsidRPr="00084854">
        <w:rPr>
          <w:rFonts w:ascii="Arial" w:hAnsi="Arial" w:cs="Arial"/>
          <w:sz w:val="20"/>
        </w:rPr>
        <w:t xml:space="preserve"> endpoints optimized for real UI usage patterns and predictable response behavior.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Developed internal admin and customer-facing modules using </w:t>
      </w:r>
      <w:r w:rsidRPr="00084854">
        <w:rPr>
          <w:rStyle w:val="Strong"/>
          <w:rFonts w:ascii="Arial" w:hAnsi="Arial" w:cs="Arial"/>
          <w:sz w:val="20"/>
        </w:rPr>
        <w:t>React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TypeScript</w:t>
      </w:r>
      <w:r w:rsidRPr="00084854">
        <w:rPr>
          <w:rFonts w:ascii="Arial" w:hAnsi="Arial" w:cs="Arial"/>
          <w:sz w:val="20"/>
        </w:rPr>
        <w:t>, aligning frontend flows with backend contracts and reducing over-fetching via endpoint shaping.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Implemented strong input validation, centralized error handling, and consistent logging fields to improve incident triage and reduce ambiguous failures in production.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Designed transactional data access layers in </w:t>
      </w:r>
      <w:r w:rsidRPr="00084854">
        <w:rPr>
          <w:rStyle w:val="Strong"/>
          <w:rFonts w:ascii="Arial" w:hAnsi="Arial" w:cs="Arial"/>
          <w:sz w:val="20"/>
        </w:rPr>
        <w:t>PostgreSQL/MySQL</w:t>
      </w:r>
      <w:r w:rsidRPr="00084854">
        <w:rPr>
          <w:rFonts w:ascii="Arial" w:hAnsi="Arial" w:cs="Arial"/>
          <w:sz w:val="20"/>
        </w:rPr>
        <w:t>, applying normalization, indexing, and query optimization for reporting and high-integrity workflows.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Added asynchronous processing for background jobs and integration tasks using </w:t>
      </w:r>
      <w:r w:rsidRPr="00084854">
        <w:rPr>
          <w:rStyle w:val="Strong"/>
          <w:rFonts w:ascii="Arial" w:hAnsi="Arial" w:cs="Arial"/>
          <w:sz w:val="20"/>
        </w:rPr>
        <w:t>AWS SQS/SNS</w:t>
      </w:r>
      <w:r w:rsidRPr="00084854">
        <w:rPr>
          <w:rFonts w:ascii="Arial" w:hAnsi="Arial" w:cs="Arial"/>
          <w:sz w:val="20"/>
        </w:rPr>
        <w:t xml:space="preserve"> patterns and queue workers to improve throughput and user-perceived latency.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Introduced caching and hot-path optimization using </w:t>
      </w:r>
      <w:r w:rsidRPr="00084854">
        <w:rPr>
          <w:rStyle w:val="Strong"/>
          <w:rFonts w:ascii="Arial" w:hAnsi="Arial" w:cs="Arial"/>
          <w:sz w:val="20"/>
        </w:rPr>
        <w:t>Redis</w:t>
      </w:r>
      <w:r w:rsidRPr="00084854">
        <w:rPr>
          <w:rFonts w:ascii="Arial" w:hAnsi="Arial" w:cs="Arial"/>
          <w:sz w:val="20"/>
        </w:rPr>
        <w:t xml:space="preserve"> to protect relational stores during traffic spikes and high concurrency bursts.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API documentation and contract discipline using </w:t>
      </w:r>
      <w:r w:rsidRPr="00084854">
        <w:rPr>
          <w:rStyle w:val="Strong"/>
          <w:rFonts w:ascii="Arial" w:hAnsi="Arial" w:cs="Arial"/>
          <w:sz w:val="20"/>
        </w:rPr>
        <w:t>OpenAPI/Swagger</w:t>
      </w:r>
      <w:r w:rsidRPr="00084854">
        <w:rPr>
          <w:rFonts w:ascii="Arial" w:hAnsi="Arial" w:cs="Arial"/>
          <w:sz w:val="20"/>
        </w:rPr>
        <w:t>, improving onboarding speed and lowering integration churn with consumers.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Integrated third-party services with safe retry strategies, token handling, data transformation, and defensive fallbacks to prevent cascading failures from vendor instability.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Containerized services with </w:t>
      </w:r>
      <w:r w:rsidRPr="00084854">
        <w:rPr>
          <w:rStyle w:val="Strong"/>
          <w:rFonts w:ascii="Arial" w:hAnsi="Arial" w:cs="Arial"/>
          <w:sz w:val="20"/>
        </w:rPr>
        <w:t>Docker</w:t>
      </w:r>
      <w:r w:rsidRPr="00084854">
        <w:rPr>
          <w:rFonts w:ascii="Arial" w:hAnsi="Arial" w:cs="Arial"/>
          <w:sz w:val="20"/>
        </w:rPr>
        <w:t xml:space="preserve"> and supported deployments on cloud-hosted infrastructure, tightening environment parity across dev/stage/prod.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Established CI automation with </w:t>
      </w:r>
      <w:r w:rsidRPr="00084854">
        <w:rPr>
          <w:rStyle w:val="Strong"/>
          <w:rFonts w:ascii="Arial" w:hAnsi="Arial" w:cs="Arial"/>
          <w:sz w:val="20"/>
        </w:rPr>
        <w:t>GitHub Actions</w:t>
      </w:r>
      <w:r w:rsidRPr="00084854">
        <w:rPr>
          <w:rFonts w:ascii="Arial" w:hAnsi="Arial" w:cs="Arial"/>
          <w:sz w:val="20"/>
        </w:rPr>
        <w:t xml:space="preserve"> (build, test, lint, release), improving delivery reliability and minimizing regressions.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baseline observability using structured logs and metrics, later extending patterns toward </w:t>
      </w:r>
      <w:r w:rsidRPr="00084854">
        <w:rPr>
          <w:rStyle w:val="Strong"/>
          <w:rFonts w:ascii="Arial" w:hAnsi="Arial" w:cs="Arial"/>
          <w:sz w:val="20"/>
        </w:rPr>
        <w:t>ELK/EFK</w:t>
      </w:r>
      <w:r w:rsidRPr="00084854">
        <w:rPr>
          <w:rFonts w:ascii="Arial" w:hAnsi="Arial" w:cs="Arial"/>
          <w:sz w:val="20"/>
        </w:rPr>
        <w:t>-style ingestion for searchable production diagnostics.</w:t>
      </w:r>
    </w:p>
    <w:p w:rsid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Strengthened security posture by enforcing </w:t>
      </w:r>
      <w:r w:rsidRPr="00084854">
        <w:rPr>
          <w:rStyle w:val="Strong"/>
          <w:rFonts w:ascii="Arial" w:hAnsi="Arial" w:cs="Arial"/>
          <w:sz w:val="20"/>
        </w:rPr>
        <w:t>JWT</w:t>
      </w:r>
      <w:r w:rsidRPr="00084854">
        <w:rPr>
          <w:rFonts w:ascii="Arial" w:hAnsi="Arial" w:cs="Arial"/>
          <w:sz w:val="20"/>
        </w:rPr>
        <w:t xml:space="preserve"> authorization, least-privilege access, and audit-friendly logging for sensitive actions.</w:t>
      </w:r>
    </w:p>
    <w:p w:rsidR="00084854" w:rsidRPr="00084854" w:rsidRDefault="00084854" w:rsidP="00084854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Supported feature delivery end-to-end—requirements shaping, implementation, production support, and iterative refactoring to reduce legacy coupling and improve maintainability.</w:t>
      </w:r>
    </w:p>
    <w:p w:rsidR="008E5EA3" w:rsidRDefault="00C90922">
      <w:pPr>
        <w:pBdr>
          <w:bottom w:val="dashed" w:sz="4" w:space="0" w:color="CFD2CD"/>
        </w:pBdr>
        <w:spacing w:after="120"/>
      </w:pPr>
      <w:r>
        <w:t xml:space="preserve"> </w:t>
      </w:r>
    </w:p>
    <w:p w:rsidR="008E5EA3" w:rsidRDefault="00C9092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E5EA3" w:rsidRDefault="00C9092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8E5EA3" w:rsidRDefault="00C90922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Developed backend application logic and service endpoints using JavaScript-based server stacks, translating business workflows into reliable, testable service components.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Implemented relational data modeling and query optimization practices that improved transactional correctness and performance in database-driven modules.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Built early integration utilities for external systems, focusing on safe input handling, predictable failures, and stable operational behavior.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Supported incremental modularization of backend code, learning practical patterns for separating concerns and reducing tight coupling across features.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Implemented defensive error-handling strategies (timeouts, validation, safe defaults) that reduced production incidents and improved recovery during partial failures.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Assisted with operational support—debugging production issues, triaging defects, and implementing targeted fixes with minimal disruption to live users.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Introduced structured logging conventions and consistent identifiers that made multi-step request flows easier to trace in shared environments.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Collaborated across product and QA to clarify requirements, define acceptance criteria, and deliver backend features aligned to timeline and scope constraints.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Contributed to gradual improvements in deployment discipline and release hygiene, building habits around verification, rollback awareness, and cautious change management.</w:t>
      </w:r>
    </w:p>
    <w:p w:rsid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>Participated in database maintenance and performance work (indexing, query refactors), improving reliability for reporting and operational screens.</w:t>
      </w:r>
    </w:p>
    <w:p w:rsidR="00084854" w:rsidRPr="00084854" w:rsidRDefault="00084854" w:rsidP="00084854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lastRenderedPageBreak/>
        <w:t>Built internal utilities and scripts to streamline repetitive engineering tasks, improving team throughput and consistency across environments.</w:t>
      </w:r>
    </w:p>
    <w:p w:rsidR="008E5EA3" w:rsidRDefault="00C9092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E5EA3" w:rsidRDefault="00C9092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E5EA3" w:rsidRDefault="00C9092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8E5EA3" w:rsidRDefault="00C90922">
      <w:r>
        <w:rPr>
          <w:rFonts w:ascii="Arial" w:eastAsia="Arial" w:hAnsi="Arial" w:cs="Arial"/>
          <w:color w:val="4B5563"/>
          <w:sz w:val="19"/>
          <w:szCs w:val="19"/>
        </w:rPr>
        <w:t>2009 - 2013</w:t>
      </w:r>
    </w:p>
    <w:p w:rsidR="008E5EA3" w:rsidRDefault="008E5EA3">
      <w:pPr>
        <w:spacing w:after="80"/>
      </w:pPr>
    </w:p>
    <w:p w:rsidR="00084854" w:rsidRDefault="00084854" w:rsidP="00084854">
      <w:pPr>
        <w:pStyle w:val="ListParagraph"/>
        <w:numPr>
          <w:ilvl w:val="0"/>
          <w:numId w:val="9"/>
        </w:numPr>
        <w:spacing w:after="80"/>
        <w:rPr>
          <w:rFonts w:ascii="Arial" w:hAnsi="Arial" w:cs="Arial"/>
        </w:rPr>
      </w:pPr>
      <w:r w:rsidRPr="00084854">
        <w:rPr>
          <w:rFonts w:ascii="Arial" w:hAnsi="Arial" w:cs="Arial"/>
        </w:rPr>
        <w:t xml:space="preserve">Coursework emphasized </w:t>
      </w:r>
      <w:r w:rsidRPr="00084854">
        <w:rPr>
          <w:rStyle w:val="Strong"/>
          <w:rFonts w:ascii="Arial" w:hAnsi="Arial" w:cs="Arial"/>
        </w:rPr>
        <w:t>software engineering fundamentals</w:t>
      </w:r>
      <w:r w:rsidRPr="00084854">
        <w:rPr>
          <w:rFonts w:ascii="Arial" w:hAnsi="Arial" w:cs="Arial"/>
        </w:rPr>
        <w:t xml:space="preserve">, </w:t>
      </w:r>
      <w:r w:rsidRPr="00084854">
        <w:rPr>
          <w:rStyle w:val="Strong"/>
          <w:rFonts w:ascii="Arial" w:hAnsi="Arial" w:cs="Arial"/>
        </w:rPr>
        <w:t>data structures</w:t>
      </w:r>
      <w:r w:rsidRPr="00084854">
        <w:rPr>
          <w:rFonts w:ascii="Arial" w:hAnsi="Arial" w:cs="Arial"/>
        </w:rPr>
        <w:t xml:space="preserve">, </w:t>
      </w:r>
      <w:r w:rsidRPr="00084854">
        <w:rPr>
          <w:rStyle w:val="Strong"/>
          <w:rFonts w:ascii="Arial" w:hAnsi="Arial" w:cs="Arial"/>
        </w:rPr>
        <w:t>databases</w:t>
      </w:r>
      <w:r w:rsidRPr="00084854">
        <w:rPr>
          <w:rFonts w:ascii="Arial" w:hAnsi="Arial" w:cs="Arial"/>
        </w:rPr>
        <w:t xml:space="preserve">, and </w:t>
      </w:r>
      <w:r w:rsidRPr="00084854">
        <w:rPr>
          <w:rStyle w:val="Strong"/>
          <w:rFonts w:ascii="Arial" w:hAnsi="Arial" w:cs="Arial"/>
        </w:rPr>
        <w:t>distributed computing</w:t>
      </w:r>
      <w:r w:rsidRPr="00084854">
        <w:rPr>
          <w:rFonts w:ascii="Arial" w:hAnsi="Arial" w:cs="Arial"/>
        </w:rPr>
        <w:t>, forming the foundation for building reliable production systems at scale.</w:t>
      </w:r>
      <w:r>
        <w:rPr>
          <w:rFonts w:ascii="Arial" w:hAnsi="Arial" w:cs="Arial"/>
        </w:rPr>
        <w:br/>
      </w:r>
    </w:p>
    <w:p w:rsidR="00084854" w:rsidRDefault="00084854" w:rsidP="00084854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084854" w:rsidRPr="00084854" w:rsidRDefault="00084854" w:rsidP="00084854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084854">
        <w:rPr>
          <w:rStyle w:val="Strong"/>
          <w:rFonts w:ascii="Arial" w:hAnsi="Arial" w:cs="Arial"/>
          <w:bCs w:val="0"/>
          <w:color w:val="auto"/>
          <w:sz w:val="20"/>
        </w:rPr>
        <w:t>Event-Driven Integration Hub (B2B + Webhooks)</w:t>
      </w:r>
    </w:p>
    <w:p w:rsidR="00084854" w:rsidRPr="00084854" w:rsidRDefault="00084854" w:rsidP="0008485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Built a backend integration platform using </w:t>
      </w:r>
      <w:r w:rsidRPr="00084854">
        <w:rPr>
          <w:rStyle w:val="Strong"/>
          <w:rFonts w:ascii="Arial" w:hAnsi="Arial" w:cs="Arial"/>
          <w:sz w:val="20"/>
        </w:rPr>
        <w:t>Node.js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NestJS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OpenAPI</w:t>
      </w:r>
      <w:r w:rsidRPr="00084854">
        <w:rPr>
          <w:rFonts w:ascii="Arial" w:hAnsi="Arial" w:cs="Arial"/>
          <w:sz w:val="20"/>
        </w:rPr>
        <w:t xml:space="preserve">, providing a stable </w:t>
      </w:r>
      <w:r w:rsidRPr="00084854">
        <w:rPr>
          <w:rStyle w:val="Strong"/>
          <w:rFonts w:ascii="Arial" w:hAnsi="Arial" w:cs="Arial"/>
          <w:sz w:val="20"/>
        </w:rPr>
        <w:t>BFF</w:t>
      </w:r>
      <w:r w:rsidRPr="00084854">
        <w:rPr>
          <w:rFonts w:ascii="Arial" w:hAnsi="Arial" w:cs="Arial"/>
          <w:sz w:val="20"/>
        </w:rPr>
        <w:t xml:space="preserve"> surface for multiple products while partner APIs evolved.</w:t>
      </w:r>
    </w:p>
    <w:p w:rsidR="00084854" w:rsidRPr="00084854" w:rsidRDefault="00084854" w:rsidP="0008485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ingestion with signed </w:t>
      </w:r>
      <w:r w:rsidRPr="00084854">
        <w:rPr>
          <w:rStyle w:val="Strong"/>
          <w:rFonts w:ascii="Arial" w:hAnsi="Arial" w:cs="Arial"/>
          <w:sz w:val="20"/>
        </w:rPr>
        <w:t>webhooks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idempotency keys</w:t>
      </w:r>
      <w:r w:rsidRPr="00084854">
        <w:rPr>
          <w:rFonts w:ascii="Arial" w:hAnsi="Arial" w:cs="Arial"/>
          <w:sz w:val="20"/>
        </w:rPr>
        <w:t xml:space="preserve">, and durable processing via </w:t>
      </w:r>
      <w:r w:rsidRPr="00084854">
        <w:rPr>
          <w:rStyle w:val="Strong"/>
          <w:rFonts w:ascii="Arial" w:hAnsi="Arial" w:cs="Arial"/>
          <w:sz w:val="20"/>
        </w:rPr>
        <w:t>AWS SQS/SNS</w:t>
      </w:r>
      <w:r w:rsidRPr="00084854">
        <w:rPr>
          <w:rFonts w:ascii="Arial" w:hAnsi="Arial" w:cs="Arial"/>
          <w:sz w:val="20"/>
        </w:rPr>
        <w:t xml:space="preserve"> plus </w:t>
      </w:r>
      <w:r w:rsidRPr="00084854">
        <w:rPr>
          <w:rStyle w:val="Strong"/>
          <w:rFonts w:ascii="Arial" w:hAnsi="Arial" w:cs="Arial"/>
          <w:sz w:val="20"/>
        </w:rPr>
        <w:t>Kafka/RabbitMQ</w:t>
      </w:r>
      <w:r w:rsidRPr="00084854">
        <w:rPr>
          <w:rFonts w:ascii="Arial" w:hAnsi="Arial" w:cs="Arial"/>
          <w:sz w:val="20"/>
        </w:rPr>
        <w:t xml:space="preserve"> consumers for high-throughput workflows.</w:t>
      </w:r>
    </w:p>
    <w:p w:rsidR="00084854" w:rsidRPr="00084854" w:rsidRDefault="00084854" w:rsidP="0008485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Stored transactional state in </w:t>
      </w:r>
      <w:r w:rsidRPr="00084854">
        <w:rPr>
          <w:rStyle w:val="Strong"/>
          <w:rFonts w:ascii="Arial" w:hAnsi="Arial" w:cs="Arial"/>
          <w:sz w:val="20"/>
        </w:rPr>
        <w:t>PostgreSQL</w:t>
      </w:r>
      <w:r w:rsidRPr="00084854">
        <w:rPr>
          <w:rFonts w:ascii="Arial" w:hAnsi="Arial" w:cs="Arial"/>
          <w:sz w:val="20"/>
        </w:rPr>
        <w:t xml:space="preserve"> with selective caching in </w:t>
      </w:r>
      <w:r w:rsidRPr="00084854">
        <w:rPr>
          <w:rStyle w:val="Strong"/>
          <w:rFonts w:ascii="Arial" w:hAnsi="Arial" w:cs="Arial"/>
          <w:sz w:val="20"/>
        </w:rPr>
        <w:t>Redis/ElastiCache</w:t>
      </w:r>
      <w:r w:rsidRPr="00084854">
        <w:rPr>
          <w:rFonts w:ascii="Arial" w:hAnsi="Arial" w:cs="Arial"/>
          <w:sz w:val="20"/>
        </w:rPr>
        <w:t xml:space="preserve">, and added operational search via </w:t>
      </w:r>
      <w:r w:rsidRPr="00084854">
        <w:rPr>
          <w:rStyle w:val="Strong"/>
          <w:rFonts w:ascii="Arial" w:hAnsi="Arial" w:cs="Arial"/>
          <w:sz w:val="20"/>
        </w:rPr>
        <w:t>Elasticsearch/OpenSearch</w:t>
      </w:r>
      <w:r w:rsidRPr="00084854">
        <w:rPr>
          <w:rFonts w:ascii="Arial" w:hAnsi="Arial" w:cs="Arial"/>
          <w:sz w:val="20"/>
        </w:rPr>
        <w:t xml:space="preserve"> for audit and support workflows.</w:t>
      </w:r>
    </w:p>
    <w:p w:rsidR="00084854" w:rsidRPr="00084854" w:rsidRDefault="00084854" w:rsidP="00084854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Shipped production observability with </w:t>
      </w:r>
      <w:r w:rsidRPr="00084854">
        <w:rPr>
          <w:rStyle w:val="Strong"/>
          <w:rFonts w:ascii="Arial" w:hAnsi="Arial" w:cs="Arial"/>
          <w:sz w:val="20"/>
        </w:rPr>
        <w:t>OpenTelemetry</w:t>
      </w:r>
      <w:r w:rsidRPr="00084854">
        <w:rPr>
          <w:rFonts w:ascii="Arial" w:hAnsi="Arial" w:cs="Arial"/>
          <w:sz w:val="20"/>
        </w:rPr>
        <w:t xml:space="preserve"> → </w:t>
      </w:r>
      <w:r w:rsidRPr="00084854">
        <w:rPr>
          <w:rStyle w:val="Strong"/>
          <w:rFonts w:ascii="Arial" w:hAnsi="Arial" w:cs="Arial"/>
          <w:sz w:val="20"/>
        </w:rPr>
        <w:t>Datadog</w:t>
      </w:r>
      <w:r w:rsidRPr="00084854">
        <w:rPr>
          <w:rFonts w:ascii="Arial" w:hAnsi="Arial" w:cs="Arial"/>
          <w:sz w:val="20"/>
        </w:rPr>
        <w:t xml:space="preserve">, dashboards in </w:t>
      </w:r>
      <w:r w:rsidRPr="00084854">
        <w:rPr>
          <w:rStyle w:val="Strong"/>
          <w:rFonts w:ascii="Arial" w:hAnsi="Arial" w:cs="Arial"/>
          <w:sz w:val="20"/>
        </w:rPr>
        <w:t>Grafana/Prometheus</w:t>
      </w:r>
      <w:r w:rsidRPr="00084854">
        <w:rPr>
          <w:rFonts w:ascii="Arial" w:hAnsi="Arial" w:cs="Arial"/>
          <w:sz w:val="20"/>
        </w:rPr>
        <w:t xml:space="preserve">, and searchable logs via </w:t>
      </w:r>
      <w:r w:rsidRPr="00084854">
        <w:rPr>
          <w:rStyle w:val="Strong"/>
          <w:rFonts w:ascii="Arial" w:hAnsi="Arial" w:cs="Arial"/>
          <w:sz w:val="20"/>
        </w:rPr>
        <w:t>ELK/EFK</w:t>
      </w:r>
      <w:r w:rsidRPr="00084854">
        <w:rPr>
          <w:rFonts w:ascii="Arial" w:hAnsi="Arial" w:cs="Arial"/>
          <w:sz w:val="20"/>
        </w:rPr>
        <w:t xml:space="preserve"> patterns for root-cause speed.</w:t>
      </w:r>
    </w:p>
    <w:p w:rsidR="00084854" w:rsidRPr="00084854" w:rsidRDefault="00084854" w:rsidP="00084854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084854">
        <w:rPr>
          <w:rStyle w:val="Strong"/>
          <w:rFonts w:ascii="Arial" w:hAnsi="Arial" w:cs="Arial"/>
          <w:bCs w:val="0"/>
          <w:color w:val="auto"/>
          <w:sz w:val="20"/>
        </w:rPr>
        <w:t>Cloud-Native Deployment &amp; Reliability Toolkit</w:t>
      </w:r>
    </w:p>
    <w:p w:rsidR="00084854" w:rsidRPr="00084854" w:rsidRDefault="00084854" w:rsidP="00084854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Standardized delivery using </w:t>
      </w:r>
      <w:r w:rsidRPr="00084854">
        <w:rPr>
          <w:rStyle w:val="Strong"/>
          <w:rFonts w:ascii="Arial" w:hAnsi="Arial" w:cs="Arial"/>
          <w:sz w:val="20"/>
        </w:rPr>
        <w:t>Docker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Kubernetes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Helm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Argo CD</w:t>
      </w:r>
      <w:r w:rsidRPr="00084854">
        <w:rPr>
          <w:rFonts w:ascii="Arial" w:hAnsi="Arial" w:cs="Arial"/>
          <w:sz w:val="20"/>
        </w:rPr>
        <w:t xml:space="preserve"> with </w:t>
      </w:r>
      <w:r w:rsidRPr="00084854">
        <w:rPr>
          <w:rStyle w:val="Strong"/>
          <w:rFonts w:ascii="Arial" w:hAnsi="Arial" w:cs="Arial"/>
          <w:sz w:val="20"/>
        </w:rPr>
        <w:t>GitOps</w:t>
      </w:r>
      <w:r w:rsidRPr="00084854">
        <w:rPr>
          <w:rFonts w:ascii="Arial" w:hAnsi="Arial" w:cs="Arial"/>
          <w:sz w:val="20"/>
        </w:rPr>
        <w:t xml:space="preserve">, enabling repeatable deployments across </w:t>
      </w:r>
      <w:r w:rsidRPr="00084854">
        <w:rPr>
          <w:rStyle w:val="Strong"/>
          <w:rFonts w:ascii="Arial" w:hAnsi="Arial" w:cs="Arial"/>
          <w:sz w:val="20"/>
        </w:rPr>
        <w:t>EKS</w:t>
      </w:r>
      <w:r w:rsidRPr="00084854">
        <w:rPr>
          <w:rFonts w:ascii="Arial" w:hAnsi="Arial" w:cs="Arial"/>
          <w:sz w:val="20"/>
        </w:rPr>
        <w:t xml:space="preserve"> and integration points for </w:t>
      </w:r>
      <w:r w:rsidRPr="00084854">
        <w:rPr>
          <w:rStyle w:val="Strong"/>
          <w:rFonts w:ascii="Arial" w:hAnsi="Arial" w:cs="Arial"/>
          <w:sz w:val="20"/>
        </w:rPr>
        <w:t>AKS/GKE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Built IaC foundations with </w:t>
      </w:r>
      <w:r w:rsidRPr="00084854">
        <w:rPr>
          <w:rStyle w:val="Strong"/>
          <w:rFonts w:ascii="Arial" w:hAnsi="Arial" w:cs="Arial"/>
          <w:sz w:val="20"/>
        </w:rPr>
        <w:t>Terraform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CloudFormation</w:t>
      </w:r>
      <w:r w:rsidRPr="00084854">
        <w:rPr>
          <w:rFonts w:ascii="Arial" w:hAnsi="Arial" w:cs="Arial"/>
          <w:sz w:val="20"/>
        </w:rPr>
        <w:t xml:space="preserve">, codifying </w:t>
      </w:r>
      <w:r w:rsidRPr="00084854">
        <w:rPr>
          <w:rStyle w:val="Strong"/>
          <w:rFonts w:ascii="Arial" w:hAnsi="Arial" w:cs="Arial"/>
          <w:sz w:val="20"/>
        </w:rPr>
        <w:t>IAM</w:t>
      </w:r>
      <w:r w:rsidRPr="00084854">
        <w:rPr>
          <w:rFonts w:ascii="Arial" w:hAnsi="Arial" w:cs="Arial"/>
          <w:sz w:val="20"/>
        </w:rPr>
        <w:t xml:space="preserve"> least-privilege access, environment bootstrapping, and safe rollout practices.</w:t>
      </w:r>
    </w:p>
    <w:p w:rsidR="00084854" w:rsidRPr="00084854" w:rsidRDefault="00084854" w:rsidP="00084854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Implemented quality gates with </w:t>
      </w:r>
      <w:r w:rsidRPr="00084854">
        <w:rPr>
          <w:rStyle w:val="Strong"/>
          <w:rFonts w:ascii="Arial" w:hAnsi="Arial" w:cs="Arial"/>
          <w:sz w:val="20"/>
        </w:rPr>
        <w:t>Jest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Mocha/Chai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Pact-style contract tests</w:t>
      </w:r>
      <w:r w:rsidRPr="00084854">
        <w:rPr>
          <w:rFonts w:ascii="Arial" w:hAnsi="Arial" w:cs="Arial"/>
          <w:sz w:val="20"/>
        </w:rPr>
        <w:t xml:space="preserve">, and UI regression coverage using </w:t>
      </w:r>
      <w:r w:rsidRPr="00084854">
        <w:rPr>
          <w:rStyle w:val="Strong"/>
          <w:rFonts w:ascii="Arial" w:hAnsi="Arial" w:cs="Arial"/>
          <w:sz w:val="20"/>
        </w:rPr>
        <w:t>React Testing Library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Cypress</w:t>
      </w:r>
      <w:r w:rsidRPr="00084854">
        <w:rPr>
          <w:rFonts w:ascii="Arial" w:hAnsi="Arial" w:cs="Arial"/>
          <w:sz w:val="20"/>
        </w:rPr>
        <w:t xml:space="preserve">, and </w:t>
      </w:r>
      <w:r w:rsidRPr="00084854">
        <w:rPr>
          <w:rStyle w:val="Strong"/>
          <w:rFonts w:ascii="Arial" w:hAnsi="Arial" w:cs="Arial"/>
          <w:sz w:val="20"/>
        </w:rPr>
        <w:t>Playwright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084854">
        <w:rPr>
          <w:rStyle w:val="Strong"/>
          <w:rFonts w:ascii="Arial" w:hAnsi="Arial" w:cs="Arial"/>
          <w:bCs w:val="0"/>
          <w:color w:val="auto"/>
          <w:sz w:val="20"/>
        </w:rPr>
        <w:t>Analytics Export Pipelines (Cross-Cloud)</w:t>
      </w:r>
    </w:p>
    <w:p w:rsidR="00084854" w:rsidRPr="00084854" w:rsidRDefault="00084854" w:rsidP="0008485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Designed export pipelines writing to </w:t>
      </w:r>
      <w:r w:rsidRPr="00084854">
        <w:rPr>
          <w:rStyle w:val="Strong"/>
          <w:rFonts w:ascii="Arial" w:hAnsi="Arial" w:cs="Arial"/>
          <w:sz w:val="20"/>
        </w:rPr>
        <w:t>S3/RDS</w:t>
      </w:r>
      <w:r w:rsidRPr="00084854">
        <w:rPr>
          <w:rFonts w:ascii="Arial" w:hAnsi="Arial" w:cs="Arial"/>
          <w:sz w:val="20"/>
        </w:rPr>
        <w:t xml:space="preserve"> and routing analytics-friendly datasets into </w:t>
      </w:r>
      <w:r w:rsidRPr="00084854">
        <w:rPr>
          <w:rStyle w:val="Strong"/>
          <w:rFonts w:ascii="Arial" w:hAnsi="Arial" w:cs="Arial"/>
          <w:sz w:val="20"/>
        </w:rPr>
        <w:t>Redshift</w:t>
      </w:r>
      <w:r w:rsidRPr="00084854">
        <w:rPr>
          <w:rFonts w:ascii="Arial" w:hAnsi="Arial" w:cs="Arial"/>
          <w:sz w:val="20"/>
        </w:rPr>
        <w:t xml:space="preserve"> and </w:t>
      </w:r>
      <w:r w:rsidRPr="00084854">
        <w:rPr>
          <w:rStyle w:val="Strong"/>
          <w:rFonts w:ascii="Arial" w:hAnsi="Arial" w:cs="Arial"/>
          <w:sz w:val="20"/>
        </w:rPr>
        <w:t>BigQuery</w:t>
      </w:r>
      <w:r w:rsidRPr="00084854">
        <w:rPr>
          <w:rFonts w:ascii="Arial" w:hAnsi="Arial" w:cs="Arial"/>
          <w:sz w:val="20"/>
        </w:rPr>
        <w:t xml:space="preserve">, integrating event delivery with </w:t>
      </w:r>
      <w:r w:rsidRPr="00084854">
        <w:rPr>
          <w:rStyle w:val="Strong"/>
          <w:rFonts w:ascii="Arial" w:hAnsi="Arial" w:cs="Arial"/>
          <w:sz w:val="20"/>
        </w:rPr>
        <w:t>EventBridge</w:t>
      </w:r>
      <w:r w:rsidRPr="00084854">
        <w:rPr>
          <w:rFonts w:ascii="Arial" w:hAnsi="Arial" w:cs="Arial"/>
          <w:sz w:val="20"/>
        </w:rPr>
        <w:t xml:space="preserve"> and orchestration via </w:t>
      </w:r>
      <w:r w:rsidRPr="00084854">
        <w:rPr>
          <w:rStyle w:val="Strong"/>
          <w:rFonts w:ascii="Arial" w:hAnsi="Arial" w:cs="Arial"/>
          <w:sz w:val="20"/>
        </w:rPr>
        <w:t>Step Functions</w:t>
      </w:r>
      <w:r w:rsidRPr="00084854">
        <w:rPr>
          <w:rFonts w:ascii="Arial" w:hAnsi="Arial" w:cs="Arial"/>
          <w:sz w:val="20"/>
        </w:rPr>
        <w:t>.</w:t>
      </w:r>
    </w:p>
    <w:p w:rsidR="00084854" w:rsidRPr="00084854" w:rsidRDefault="00084854" w:rsidP="0008485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20"/>
        </w:rPr>
      </w:pPr>
      <w:r w:rsidRPr="00084854">
        <w:rPr>
          <w:rFonts w:ascii="Arial" w:hAnsi="Arial" w:cs="Arial"/>
          <w:sz w:val="20"/>
        </w:rPr>
        <w:t xml:space="preserve">Extended integrations to </w:t>
      </w:r>
      <w:r w:rsidRPr="00084854">
        <w:rPr>
          <w:rStyle w:val="Strong"/>
          <w:rFonts w:ascii="Arial" w:hAnsi="Arial" w:cs="Arial"/>
          <w:sz w:val="20"/>
        </w:rPr>
        <w:t>Azure</w:t>
      </w:r>
      <w:r w:rsidRPr="00084854">
        <w:rPr>
          <w:rFonts w:ascii="Arial" w:hAnsi="Arial" w:cs="Arial"/>
          <w:sz w:val="20"/>
        </w:rPr>
        <w:t xml:space="preserve"> (</w:t>
      </w:r>
      <w:r w:rsidRPr="00084854">
        <w:rPr>
          <w:rStyle w:val="Strong"/>
          <w:rFonts w:ascii="Arial" w:hAnsi="Arial" w:cs="Arial"/>
          <w:sz w:val="20"/>
        </w:rPr>
        <w:t>Service Bus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Key Vault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Application Insights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Azure SQL/App Service</w:t>
      </w:r>
      <w:r w:rsidRPr="00084854">
        <w:rPr>
          <w:rFonts w:ascii="Arial" w:hAnsi="Arial" w:cs="Arial"/>
          <w:sz w:val="20"/>
        </w:rPr>
        <w:t xml:space="preserve">) and </w:t>
      </w:r>
      <w:r w:rsidRPr="00084854">
        <w:rPr>
          <w:rStyle w:val="Strong"/>
          <w:rFonts w:ascii="Arial" w:hAnsi="Arial" w:cs="Arial"/>
          <w:sz w:val="20"/>
        </w:rPr>
        <w:t>GCP</w:t>
      </w:r>
      <w:r w:rsidRPr="00084854">
        <w:rPr>
          <w:rFonts w:ascii="Arial" w:hAnsi="Arial" w:cs="Arial"/>
          <w:sz w:val="20"/>
        </w:rPr>
        <w:t xml:space="preserve"> (</w:t>
      </w:r>
      <w:r w:rsidRPr="00084854">
        <w:rPr>
          <w:rStyle w:val="Strong"/>
          <w:rFonts w:ascii="Arial" w:hAnsi="Arial" w:cs="Arial"/>
          <w:sz w:val="20"/>
        </w:rPr>
        <w:t>Pub/Sub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Cloud Storage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Cloud Run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GKE</w:t>
      </w:r>
      <w:r w:rsidRPr="00084854">
        <w:rPr>
          <w:rFonts w:ascii="Arial" w:hAnsi="Arial" w:cs="Arial"/>
          <w:sz w:val="20"/>
        </w:rPr>
        <w:t xml:space="preserve">, </w:t>
      </w:r>
      <w:r w:rsidRPr="00084854">
        <w:rPr>
          <w:rStyle w:val="Strong"/>
          <w:rFonts w:ascii="Arial" w:hAnsi="Arial" w:cs="Arial"/>
          <w:sz w:val="20"/>
        </w:rPr>
        <w:t>BigQuery</w:t>
      </w:r>
      <w:r w:rsidRPr="00084854">
        <w:rPr>
          <w:rFonts w:ascii="Arial" w:hAnsi="Arial" w:cs="Arial"/>
          <w:sz w:val="20"/>
        </w:rPr>
        <w:t>) using provider-abstracted interfaces.</w:t>
      </w:r>
    </w:p>
    <w:p w:rsidR="00084854" w:rsidRPr="00084854" w:rsidRDefault="00084854" w:rsidP="00084854">
      <w:pPr>
        <w:spacing w:after="80"/>
        <w:rPr>
          <w:rFonts w:ascii="Arial" w:hAnsi="Arial" w:cs="Arial"/>
        </w:rPr>
      </w:pPr>
    </w:p>
    <w:sectPr w:rsidR="00084854" w:rsidRPr="00084854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B2965"/>
    <w:multiLevelType w:val="multilevel"/>
    <w:tmpl w:val="65E2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F0E14"/>
    <w:multiLevelType w:val="multilevel"/>
    <w:tmpl w:val="6C64D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310E4E"/>
    <w:multiLevelType w:val="hybridMultilevel"/>
    <w:tmpl w:val="11F4200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5DD28CE"/>
    <w:multiLevelType w:val="hybridMultilevel"/>
    <w:tmpl w:val="2C528DE8"/>
    <w:lvl w:ilvl="0" w:tplc="FA38CC3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5950D6"/>
    <w:multiLevelType w:val="hybridMultilevel"/>
    <w:tmpl w:val="C18238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FE30DF2"/>
    <w:multiLevelType w:val="multilevel"/>
    <w:tmpl w:val="6F742F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>
    <w:nsid w:val="5BEA6E0F"/>
    <w:multiLevelType w:val="hybridMultilevel"/>
    <w:tmpl w:val="EE2A59B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F737E8F"/>
    <w:multiLevelType w:val="multilevel"/>
    <w:tmpl w:val="268652E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>
    <w:nsid w:val="60C36FD4"/>
    <w:multiLevelType w:val="hybridMultilevel"/>
    <w:tmpl w:val="C49E9928"/>
    <w:lvl w:ilvl="0" w:tplc="3D66EC74">
      <w:start w:val="1"/>
      <w:numFmt w:val="bullet"/>
      <w:lvlText w:val="●"/>
      <w:lvlJc w:val="left"/>
      <w:pPr>
        <w:ind w:left="720" w:hanging="360"/>
      </w:pPr>
    </w:lvl>
    <w:lvl w:ilvl="1" w:tplc="BFDCCDB0">
      <w:start w:val="1"/>
      <w:numFmt w:val="bullet"/>
      <w:lvlText w:val="○"/>
      <w:lvlJc w:val="left"/>
      <w:pPr>
        <w:ind w:left="1440" w:hanging="360"/>
      </w:pPr>
    </w:lvl>
    <w:lvl w:ilvl="2" w:tplc="8500B58E">
      <w:start w:val="1"/>
      <w:numFmt w:val="bullet"/>
      <w:lvlText w:val="■"/>
      <w:lvlJc w:val="left"/>
      <w:pPr>
        <w:ind w:left="2160" w:hanging="360"/>
      </w:pPr>
    </w:lvl>
    <w:lvl w:ilvl="3" w:tplc="A948C110">
      <w:start w:val="1"/>
      <w:numFmt w:val="bullet"/>
      <w:lvlText w:val="●"/>
      <w:lvlJc w:val="left"/>
      <w:pPr>
        <w:ind w:left="2880" w:hanging="360"/>
      </w:pPr>
    </w:lvl>
    <w:lvl w:ilvl="4" w:tplc="2794B192">
      <w:start w:val="1"/>
      <w:numFmt w:val="bullet"/>
      <w:lvlText w:val="○"/>
      <w:lvlJc w:val="left"/>
      <w:pPr>
        <w:ind w:left="3600" w:hanging="360"/>
      </w:pPr>
    </w:lvl>
    <w:lvl w:ilvl="5" w:tplc="C2C45182">
      <w:start w:val="1"/>
      <w:numFmt w:val="bullet"/>
      <w:lvlText w:val="■"/>
      <w:lvlJc w:val="left"/>
      <w:pPr>
        <w:ind w:left="4320" w:hanging="360"/>
      </w:pPr>
    </w:lvl>
    <w:lvl w:ilvl="6" w:tplc="575860A6">
      <w:start w:val="1"/>
      <w:numFmt w:val="bullet"/>
      <w:lvlText w:val="●"/>
      <w:lvlJc w:val="left"/>
      <w:pPr>
        <w:ind w:left="5040" w:hanging="360"/>
      </w:pPr>
    </w:lvl>
    <w:lvl w:ilvl="7" w:tplc="31C80B24">
      <w:start w:val="1"/>
      <w:numFmt w:val="bullet"/>
      <w:lvlText w:val="●"/>
      <w:lvlJc w:val="left"/>
      <w:pPr>
        <w:ind w:left="5760" w:hanging="360"/>
      </w:pPr>
    </w:lvl>
    <w:lvl w:ilvl="8" w:tplc="A01CFAEE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63700DA1"/>
    <w:multiLevelType w:val="multilevel"/>
    <w:tmpl w:val="157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BB146D7"/>
    <w:multiLevelType w:val="multilevel"/>
    <w:tmpl w:val="ADAE5FD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>
    <w:nsid w:val="6D7502B1"/>
    <w:multiLevelType w:val="multilevel"/>
    <w:tmpl w:val="EF74BEE6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77A679C1"/>
    <w:multiLevelType w:val="multilevel"/>
    <w:tmpl w:val="4A7A958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783013E8"/>
    <w:multiLevelType w:val="multilevel"/>
    <w:tmpl w:val="9B12AF1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79A57712"/>
    <w:multiLevelType w:val="multilevel"/>
    <w:tmpl w:val="878E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10"/>
  </w:num>
  <w:num w:numId="9">
    <w:abstractNumId w:val="4"/>
  </w:num>
  <w:num w:numId="10">
    <w:abstractNumId w:val="0"/>
  </w:num>
  <w:num w:numId="11">
    <w:abstractNumId w:val="14"/>
  </w:num>
  <w:num w:numId="12">
    <w:abstractNumId w:val="9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8E5EA3"/>
    <w:rsid w:val="00084854"/>
    <w:rsid w:val="001B2576"/>
    <w:rsid w:val="002F46A0"/>
    <w:rsid w:val="008E5EA3"/>
    <w:rsid w:val="00B4260F"/>
    <w:rsid w:val="00C9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B2576"/>
    <w:rPr>
      <w:b/>
      <w:bCs/>
    </w:rPr>
  </w:style>
  <w:style w:type="paragraph" w:styleId="NormalWeb">
    <w:name w:val="Normal (Web)"/>
    <w:basedOn w:val="Normal"/>
    <w:uiPriority w:val="99"/>
    <w:unhideWhenUsed/>
    <w:rsid w:val="001B2576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1B2576"/>
    <w:rPr>
      <w:b/>
      <w:bCs/>
    </w:rPr>
  </w:style>
  <w:style w:type="paragraph" w:styleId="NormalWeb">
    <w:name w:val="Normal (Web)"/>
    <w:basedOn w:val="Normal"/>
    <w:uiPriority w:val="99"/>
    <w:unhideWhenUsed/>
    <w:rsid w:val="001B257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4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1565</Words>
  <Characters>8927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10472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2026-01-26T16:58:00Z</dcterms:created>
  <dcterms:modified xsi:type="dcterms:W3CDTF">2026-02-22T15:22:00Z</dcterms:modified>
</cp:coreProperties>
</file>