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603B4" w:rsidRDefault="00B603B4" w:rsidP="00B603B4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B603B4" w:rsidRDefault="00B603B4" w:rsidP="00B603B4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B603B4" w:rsidRDefault="00B603B4" w:rsidP="00B603B4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0F5B0D" w:rsidRDefault="0024415F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0F5B0D" w:rsidRPr="0024415F" w:rsidRDefault="0024415F">
      <w:pPr>
        <w:spacing w:after="120"/>
        <w:jc w:val="both"/>
        <w:rPr>
          <w:rFonts w:ascii="Arial" w:hAnsi="Arial" w:cs="Arial"/>
        </w:rPr>
      </w:pPr>
      <w:r w:rsidRPr="0024415F">
        <w:rPr>
          <w:rStyle w:val="Strong"/>
          <w:rFonts w:ascii="Arial" w:hAnsi="Arial" w:cs="Arial"/>
        </w:rPr>
        <w:t>Senior Software Engineer</w:t>
      </w:r>
      <w:r w:rsidRPr="0024415F">
        <w:rPr>
          <w:rFonts w:ascii="Arial" w:hAnsi="Arial" w:cs="Arial"/>
        </w:rPr>
        <w:t xml:space="preserve"> with </w:t>
      </w:r>
      <w:r w:rsidRPr="0024415F">
        <w:rPr>
          <w:rStyle w:val="Strong"/>
          <w:rFonts w:ascii="Arial" w:hAnsi="Arial" w:cs="Arial"/>
        </w:rPr>
        <w:t>9+ years</w:t>
      </w:r>
      <w:r w:rsidRPr="0024415F">
        <w:rPr>
          <w:rFonts w:ascii="Arial" w:hAnsi="Arial" w:cs="Arial"/>
        </w:rPr>
        <w:t xml:space="preserve"> building and owning </w:t>
      </w:r>
      <w:r w:rsidRPr="0024415F">
        <w:rPr>
          <w:rStyle w:val="Strong"/>
          <w:rFonts w:ascii="Arial" w:hAnsi="Arial" w:cs="Arial"/>
        </w:rPr>
        <w:t>cloud-native SaaS</w:t>
      </w:r>
      <w:r w:rsidRPr="0024415F">
        <w:rPr>
          <w:rFonts w:ascii="Arial" w:hAnsi="Arial" w:cs="Arial"/>
        </w:rPr>
        <w:t xml:space="preserve"> platforms across </w:t>
      </w:r>
      <w:r w:rsidRPr="0024415F">
        <w:rPr>
          <w:rStyle w:val="Strong"/>
          <w:rFonts w:ascii="Arial" w:hAnsi="Arial" w:cs="Arial"/>
        </w:rPr>
        <w:t>Node.js</w:t>
      </w:r>
      <w:r w:rsidRPr="0024415F">
        <w:rPr>
          <w:rFonts w:ascii="Arial" w:hAnsi="Arial" w:cs="Arial"/>
        </w:rPr>
        <w:t xml:space="preserve">, </w:t>
      </w:r>
      <w:r w:rsidRPr="0024415F">
        <w:rPr>
          <w:rStyle w:val="Strong"/>
          <w:rFonts w:ascii="Arial" w:hAnsi="Arial" w:cs="Arial"/>
        </w:rPr>
        <w:t>Vue/React</w:t>
      </w:r>
      <w:r w:rsidRPr="0024415F">
        <w:rPr>
          <w:rFonts w:ascii="Arial" w:hAnsi="Arial" w:cs="Arial"/>
        </w:rPr>
        <w:t xml:space="preserve">, and </w:t>
      </w:r>
      <w:r w:rsidRPr="0024415F">
        <w:rPr>
          <w:rStyle w:val="Strong"/>
          <w:rFonts w:ascii="Arial" w:hAnsi="Arial" w:cs="Arial"/>
        </w:rPr>
        <w:t>AWS</w:t>
      </w:r>
      <w:r w:rsidRPr="0024415F">
        <w:rPr>
          <w:rFonts w:ascii="Arial" w:hAnsi="Arial" w:cs="Arial"/>
        </w:rPr>
        <w:t xml:space="preserve">. Hands-on expertise delivering </w:t>
      </w:r>
      <w:r w:rsidRPr="0024415F">
        <w:rPr>
          <w:rStyle w:val="Strong"/>
          <w:rFonts w:ascii="Arial" w:hAnsi="Arial" w:cs="Arial"/>
        </w:rPr>
        <w:t>production-grade APIs</w:t>
      </w:r>
      <w:r w:rsidRPr="0024415F">
        <w:rPr>
          <w:rFonts w:ascii="Arial" w:hAnsi="Arial" w:cs="Arial"/>
        </w:rPr>
        <w:t xml:space="preserve">, </w:t>
      </w:r>
      <w:r w:rsidRPr="0024415F">
        <w:rPr>
          <w:rStyle w:val="Strong"/>
          <w:rFonts w:ascii="Arial" w:hAnsi="Arial" w:cs="Arial"/>
        </w:rPr>
        <w:t>event-driven integrations</w:t>
      </w:r>
      <w:r w:rsidRPr="0024415F">
        <w:rPr>
          <w:rFonts w:ascii="Arial" w:hAnsi="Arial" w:cs="Arial"/>
        </w:rPr>
        <w:t xml:space="preserve">, and </w:t>
      </w:r>
      <w:r w:rsidRPr="0024415F">
        <w:rPr>
          <w:rStyle w:val="Strong"/>
          <w:rFonts w:ascii="Arial" w:hAnsi="Arial" w:cs="Arial"/>
        </w:rPr>
        <w:t>observable</w:t>
      </w:r>
      <w:r w:rsidRPr="0024415F">
        <w:rPr>
          <w:rFonts w:ascii="Arial" w:hAnsi="Arial" w:cs="Arial"/>
        </w:rPr>
        <w:t xml:space="preserve">, </w:t>
      </w:r>
      <w:r w:rsidRPr="0024415F">
        <w:rPr>
          <w:rStyle w:val="Strong"/>
          <w:rFonts w:ascii="Arial" w:hAnsi="Arial" w:cs="Arial"/>
        </w:rPr>
        <w:t>secure</w:t>
      </w:r>
      <w:r w:rsidRPr="0024415F">
        <w:rPr>
          <w:rFonts w:ascii="Arial" w:hAnsi="Arial" w:cs="Arial"/>
        </w:rPr>
        <w:t xml:space="preserve"> systems with strong focus on </w:t>
      </w:r>
      <w:r w:rsidRPr="0024415F">
        <w:rPr>
          <w:rStyle w:val="Strong"/>
          <w:rFonts w:ascii="Arial" w:hAnsi="Arial" w:cs="Arial"/>
        </w:rPr>
        <w:t>reliability</w:t>
      </w:r>
      <w:r w:rsidRPr="0024415F">
        <w:rPr>
          <w:rFonts w:ascii="Arial" w:hAnsi="Arial" w:cs="Arial"/>
        </w:rPr>
        <w:t xml:space="preserve">, </w:t>
      </w:r>
      <w:r w:rsidRPr="0024415F">
        <w:rPr>
          <w:rStyle w:val="Strong"/>
          <w:rFonts w:ascii="Arial" w:hAnsi="Arial" w:cs="Arial"/>
        </w:rPr>
        <w:t>performance</w:t>
      </w:r>
      <w:r w:rsidRPr="0024415F">
        <w:rPr>
          <w:rFonts w:ascii="Arial" w:hAnsi="Arial" w:cs="Arial"/>
        </w:rPr>
        <w:t xml:space="preserve">, and </w:t>
      </w:r>
      <w:r w:rsidRPr="0024415F">
        <w:rPr>
          <w:rStyle w:val="Strong"/>
          <w:rFonts w:ascii="Arial" w:hAnsi="Arial" w:cs="Arial"/>
        </w:rPr>
        <w:t>tenant isolation</w:t>
      </w:r>
      <w:r w:rsidRPr="0024415F">
        <w:rPr>
          <w:rFonts w:ascii="Arial" w:hAnsi="Arial" w:cs="Arial"/>
        </w:rPr>
        <w:t xml:space="preserve">. Proven ability to translate ambiguous enterprise workflows into </w:t>
      </w:r>
      <w:r w:rsidRPr="0024415F">
        <w:rPr>
          <w:rStyle w:val="Strong"/>
          <w:rFonts w:ascii="Arial" w:hAnsi="Arial" w:cs="Arial"/>
        </w:rPr>
        <w:t>stable releases</w:t>
      </w:r>
      <w:r w:rsidRPr="0024415F">
        <w:rPr>
          <w:rFonts w:ascii="Arial" w:hAnsi="Arial" w:cs="Arial"/>
        </w:rPr>
        <w:t xml:space="preserve">, design </w:t>
      </w:r>
      <w:r w:rsidRPr="0024415F">
        <w:rPr>
          <w:rStyle w:val="Strong"/>
          <w:rFonts w:ascii="Arial" w:hAnsi="Arial" w:cs="Arial"/>
        </w:rPr>
        <w:t>scalable data pipelines</w:t>
      </w:r>
      <w:r w:rsidRPr="0024415F">
        <w:rPr>
          <w:rFonts w:ascii="Arial" w:hAnsi="Arial" w:cs="Arial"/>
        </w:rPr>
        <w:t xml:space="preserve">, and drive end-to-end delivery with disciplined </w:t>
      </w:r>
      <w:r w:rsidRPr="0024415F">
        <w:rPr>
          <w:rStyle w:val="Strong"/>
          <w:rFonts w:ascii="Arial" w:hAnsi="Arial" w:cs="Arial"/>
        </w:rPr>
        <w:t>CI/CD</w:t>
      </w:r>
      <w:r w:rsidRPr="0024415F">
        <w:rPr>
          <w:rFonts w:ascii="Arial" w:hAnsi="Arial" w:cs="Arial"/>
        </w:rPr>
        <w:t xml:space="preserve">, </w:t>
      </w:r>
      <w:r w:rsidRPr="0024415F">
        <w:rPr>
          <w:rStyle w:val="Strong"/>
          <w:rFonts w:ascii="Arial" w:hAnsi="Arial" w:cs="Arial"/>
        </w:rPr>
        <w:t>infrastructure as code</w:t>
      </w:r>
      <w:r w:rsidRPr="0024415F">
        <w:rPr>
          <w:rFonts w:ascii="Arial" w:hAnsi="Arial" w:cs="Arial"/>
        </w:rPr>
        <w:t>, and operational readiness.</w:t>
      </w:r>
    </w:p>
    <w:p w:rsidR="000F5B0D" w:rsidRDefault="0024415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4415F" w:rsidRPr="0024415F" w:rsidRDefault="0024415F" w:rsidP="0024415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415F">
        <w:rPr>
          <w:rStyle w:val="Strong"/>
          <w:rFonts w:ascii="Arial" w:hAnsi="Arial" w:cs="Arial"/>
          <w:sz w:val="20"/>
        </w:rPr>
        <w:t>Frontend</w:t>
      </w:r>
      <w:r w:rsidRPr="0024415F">
        <w:rPr>
          <w:rFonts w:ascii="Arial" w:hAnsi="Arial" w:cs="Arial"/>
          <w:sz w:val="20"/>
        </w:rPr>
        <w:t xml:space="preserve"> —</w:t>
      </w:r>
      <w:r w:rsidRPr="0024415F">
        <w:rPr>
          <w:rStyle w:val="Strong"/>
          <w:rFonts w:ascii="Arial" w:hAnsi="Arial" w:cs="Arial"/>
          <w:sz w:val="20"/>
        </w:rPr>
        <w:t>Vue.js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Nuxt.js</w:t>
      </w:r>
      <w:r w:rsidRPr="0024415F">
        <w:rPr>
          <w:rFonts w:ascii="Arial" w:hAnsi="Arial" w:cs="Arial"/>
          <w:sz w:val="20"/>
        </w:rPr>
        <w:t>,</w:t>
      </w:r>
      <w:r w:rsidRPr="0024415F">
        <w:rPr>
          <w:rStyle w:val="Strong"/>
          <w:rFonts w:ascii="Arial" w:hAnsi="Arial" w:cs="Arial"/>
          <w:sz w:val="20"/>
        </w:rPr>
        <w:t xml:space="preserve"> React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Next.js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TypeScript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JavaScript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Vite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HTML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CSS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Tailwind CSS</w:t>
      </w:r>
      <w:r w:rsidRPr="0024415F">
        <w:rPr>
          <w:rFonts w:ascii="Arial" w:hAnsi="Arial" w:cs="Arial"/>
          <w:sz w:val="20"/>
        </w:rPr>
        <w:t xml:space="preserve">, component design systems, </w:t>
      </w:r>
      <w:r w:rsidRPr="0024415F">
        <w:rPr>
          <w:rStyle w:val="Strong"/>
          <w:rFonts w:ascii="Arial" w:hAnsi="Arial" w:cs="Arial"/>
          <w:sz w:val="20"/>
        </w:rPr>
        <w:t>PWA</w:t>
      </w:r>
      <w:r w:rsidRPr="0024415F">
        <w:rPr>
          <w:rFonts w:ascii="Arial" w:hAnsi="Arial" w:cs="Arial"/>
          <w:sz w:val="20"/>
        </w:rPr>
        <w:t>, browser performance optimization</w:t>
      </w:r>
    </w:p>
    <w:p w:rsidR="0024415F" w:rsidRPr="0024415F" w:rsidRDefault="0024415F" w:rsidP="0024415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415F">
        <w:rPr>
          <w:rStyle w:val="Strong"/>
          <w:rFonts w:ascii="Arial" w:hAnsi="Arial" w:cs="Arial"/>
          <w:sz w:val="20"/>
        </w:rPr>
        <w:t>Backend &amp; APIs</w:t>
      </w:r>
      <w:r w:rsidRPr="0024415F">
        <w:rPr>
          <w:rFonts w:ascii="Arial" w:hAnsi="Arial" w:cs="Arial"/>
          <w:sz w:val="20"/>
        </w:rPr>
        <w:t xml:space="preserve"> — </w:t>
      </w:r>
      <w:r w:rsidRPr="0024415F">
        <w:rPr>
          <w:rStyle w:val="Strong"/>
          <w:rFonts w:ascii="Arial" w:hAnsi="Arial" w:cs="Arial"/>
          <w:sz w:val="20"/>
        </w:rPr>
        <w:t>Node.js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Express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NestJS</w:t>
      </w:r>
      <w:r w:rsidRPr="0024415F">
        <w:rPr>
          <w:rFonts w:ascii="Arial" w:hAnsi="Arial" w:cs="Arial"/>
          <w:sz w:val="20"/>
        </w:rPr>
        <w:t xml:space="preserve">, REST, GraphQL, microservices, distributed systems, </w:t>
      </w:r>
      <w:r w:rsidRPr="0024415F">
        <w:rPr>
          <w:rStyle w:val="Strong"/>
          <w:rFonts w:ascii="Arial" w:hAnsi="Arial" w:cs="Arial"/>
          <w:sz w:val="20"/>
        </w:rPr>
        <w:t>event-driven architecture</w:t>
      </w:r>
      <w:r w:rsidRPr="0024415F">
        <w:rPr>
          <w:rFonts w:ascii="Arial" w:hAnsi="Arial" w:cs="Arial"/>
          <w:sz w:val="20"/>
        </w:rPr>
        <w:t>, background jobs/workers, webhooks, idempotency, API versioning, backward compatibility</w:t>
      </w:r>
    </w:p>
    <w:p w:rsidR="0024415F" w:rsidRPr="0024415F" w:rsidRDefault="0024415F" w:rsidP="0024415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415F">
        <w:rPr>
          <w:rStyle w:val="Strong"/>
          <w:rFonts w:ascii="Arial" w:hAnsi="Arial" w:cs="Arial"/>
          <w:sz w:val="20"/>
        </w:rPr>
        <w:t>Data, Messaging &amp; Search</w:t>
      </w:r>
      <w:r w:rsidRPr="0024415F">
        <w:rPr>
          <w:rFonts w:ascii="Arial" w:hAnsi="Arial" w:cs="Arial"/>
          <w:sz w:val="20"/>
        </w:rPr>
        <w:t xml:space="preserve"> — Relational: </w:t>
      </w:r>
      <w:r w:rsidRPr="0024415F">
        <w:rPr>
          <w:rStyle w:val="Strong"/>
          <w:rFonts w:ascii="Arial" w:hAnsi="Arial" w:cs="Arial"/>
          <w:sz w:val="20"/>
        </w:rPr>
        <w:t>PostgreSQL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MySQL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SQL Server</w:t>
      </w:r>
      <w:r w:rsidRPr="0024415F">
        <w:rPr>
          <w:rFonts w:ascii="Arial" w:hAnsi="Arial" w:cs="Arial"/>
          <w:sz w:val="20"/>
        </w:rPr>
        <w:t xml:space="preserve"> | NoSQL: </w:t>
      </w:r>
      <w:r w:rsidRPr="0024415F">
        <w:rPr>
          <w:rStyle w:val="Strong"/>
          <w:rFonts w:ascii="Arial" w:hAnsi="Arial" w:cs="Arial"/>
          <w:sz w:val="20"/>
        </w:rPr>
        <w:t>Redis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MongoDB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DynamoDB</w:t>
      </w:r>
      <w:r w:rsidRPr="0024415F">
        <w:rPr>
          <w:rFonts w:ascii="Arial" w:hAnsi="Arial" w:cs="Arial"/>
          <w:sz w:val="20"/>
        </w:rPr>
        <w:t xml:space="preserve"> | Queues/streams: </w:t>
      </w:r>
      <w:r w:rsidRPr="0024415F">
        <w:rPr>
          <w:rStyle w:val="Strong"/>
          <w:rFonts w:ascii="Arial" w:hAnsi="Arial" w:cs="Arial"/>
          <w:sz w:val="20"/>
        </w:rPr>
        <w:t>AWS SQS/SNS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Kafka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RabbitMQ</w:t>
      </w:r>
      <w:r w:rsidRPr="0024415F">
        <w:rPr>
          <w:rFonts w:ascii="Arial" w:hAnsi="Arial" w:cs="Arial"/>
          <w:sz w:val="20"/>
        </w:rPr>
        <w:t xml:space="preserve"> | Search: </w:t>
      </w:r>
      <w:r w:rsidRPr="0024415F">
        <w:rPr>
          <w:rStyle w:val="Strong"/>
          <w:rFonts w:ascii="Arial" w:hAnsi="Arial" w:cs="Arial"/>
          <w:sz w:val="20"/>
        </w:rPr>
        <w:t>Elasticsearch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OpenSearch</w:t>
      </w:r>
      <w:r w:rsidRPr="0024415F">
        <w:rPr>
          <w:rFonts w:ascii="Arial" w:hAnsi="Arial" w:cs="Arial"/>
          <w:sz w:val="20"/>
        </w:rPr>
        <w:t xml:space="preserve"> | Analytics: </w:t>
      </w:r>
      <w:r w:rsidRPr="0024415F">
        <w:rPr>
          <w:rStyle w:val="Strong"/>
          <w:rFonts w:ascii="Arial" w:hAnsi="Arial" w:cs="Arial"/>
          <w:sz w:val="20"/>
        </w:rPr>
        <w:t>Redshift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BigQuery</w:t>
      </w:r>
    </w:p>
    <w:p w:rsidR="0024415F" w:rsidRPr="0024415F" w:rsidRDefault="0024415F" w:rsidP="0024415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415F">
        <w:rPr>
          <w:rStyle w:val="Strong"/>
          <w:rFonts w:ascii="Arial" w:hAnsi="Arial" w:cs="Arial"/>
          <w:sz w:val="20"/>
        </w:rPr>
        <w:t>Cloud &amp; DevOps</w:t>
      </w:r>
      <w:r w:rsidRPr="0024415F">
        <w:rPr>
          <w:rFonts w:ascii="Arial" w:hAnsi="Arial" w:cs="Arial"/>
          <w:sz w:val="20"/>
        </w:rPr>
        <w:t xml:space="preserve"> — </w:t>
      </w:r>
      <w:r w:rsidRPr="0024415F">
        <w:rPr>
          <w:rStyle w:val="Strong"/>
          <w:rFonts w:ascii="Arial" w:hAnsi="Arial" w:cs="Arial"/>
          <w:sz w:val="20"/>
        </w:rPr>
        <w:t>AWS</w:t>
      </w:r>
      <w:r w:rsidRPr="0024415F">
        <w:rPr>
          <w:rFonts w:ascii="Arial" w:hAnsi="Arial" w:cs="Arial"/>
          <w:sz w:val="20"/>
        </w:rPr>
        <w:t xml:space="preserve"> (primary): </w:t>
      </w:r>
      <w:r w:rsidRPr="0024415F">
        <w:rPr>
          <w:rStyle w:val="Strong"/>
          <w:rFonts w:ascii="Arial" w:hAnsi="Arial" w:cs="Arial"/>
          <w:sz w:val="20"/>
        </w:rPr>
        <w:t>EKS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ECS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EC2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Lambda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API Gateway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S3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CloudFront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RDS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DynamoDB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ElastiCache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EventBridge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Step Functions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IAM</w:t>
      </w:r>
      <w:r w:rsidRPr="0024415F">
        <w:rPr>
          <w:rFonts w:ascii="Arial" w:hAnsi="Arial" w:cs="Arial"/>
          <w:sz w:val="20"/>
        </w:rPr>
        <w:t xml:space="preserve"> | Azure: </w:t>
      </w:r>
      <w:r w:rsidRPr="0024415F">
        <w:rPr>
          <w:rStyle w:val="Strong"/>
          <w:rFonts w:ascii="Arial" w:hAnsi="Arial" w:cs="Arial"/>
          <w:sz w:val="20"/>
        </w:rPr>
        <w:t>AKS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App Service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Azure SQL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Service Bus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Key Vault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Application Insights</w:t>
      </w:r>
      <w:r w:rsidRPr="0024415F">
        <w:rPr>
          <w:rFonts w:ascii="Arial" w:hAnsi="Arial" w:cs="Arial"/>
          <w:sz w:val="20"/>
        </w:rPr>
        <w:t xml:space="preserve"> | GCP: </w:t>
      </w:r>
      <w:r w:rsidRPr="0024415F">
        <w:rPr>
          <w:rStyle w:val="Strong"/>
          <w:rFonts w:ascii="Arial" w:hAnsi="Arial" w:cs="Arial"/>
          <w:sz w:val="20"/>
        </w:rPr>
        <w:t>GKE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Cloud Run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Pub/Sub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Cloud Storage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BigQuery</w:t>
      </w:r>
      <w:r w:rsidRPr="0024415F">
        <w:rPr>
          <w:rFonts w:ascii="Arial" w:hAnsi="Arial" w:cs="Arial"/>
          <w:sz w:val="20"/>
        </w:rPr>
        <w:t xml:space="preserve"> | </w:t>
      </w:r>
      <w:r w:rsidRPr="0024415F">
        <w:rPr>
          <w:rStyle w:val="Strong"/>
          <w:rFonts w:ascii="Arial" w:hAnsi="Arial" w:cs="Arial"/>
          <w:sz w:val="20"/>
        </w:rPr>
        <w:t>Docker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Kubernetes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Helm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Argo CD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GitOps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Terraform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CloudFormation</w:t>
      </w:r>
      <w:r w:rsidRPr="0024415F">
        <w:rPr>
          <w:rFonts w:ascii="Arial" w:hAnsi="Arial" w:cs="Arial"/>
          <w:sz w:val="20"/>
        </w:rPr>
        <w:t xml:space="preserve"> | CI/CD: </w:t>
      </w:r>
      <w:r w:rsidRPr="0024415F">
        <w:rPr>
          <w:rStyle w:val="Strong"/>
          <w:rFonts w:ascii="Arial" w:hAnsi="Arial" w:cs="Arial"/>
          <w:sz w:val="20"/>
        </w:rPr>
        <w:t>GitHub Actions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GitLab CI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Jenkins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Azure DevOps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CircleCI</w:t>
      </w:r>
    </w:p>
    <w:p w:rsidR="000F5B0D" w:rsidRPr="0024415F" w:rsidRDefault="0024415F" w:rsidP="0024415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415F">
        <w:rPr>
          <w:rStyle w:val="Strong"/>
          <w:rFonts w:ascii="Arial" w:hAnsi="Arial" w:cs="Arial"/>
          <w:sz w:val="20"/>
        </w:rPr>
        <w:t>Observability, Quality &amp; Security</w:t>
      </w:r>
      <w:r w:rsidRPr="0024415F">
        <w:rPr>
          <w:rFonts w:ascii="Arial" w:hAnsi="Arial" w:cs="Arial"/>
          <w:sz w:val="20"/>
        </w:rPr>
        <w:t xml:space="preserve"> — </w:t>
      </w:r>
      <w:r w:rsidRPr="0024415F">
        <w:rPr>
          <w:rStyle w:val="Strong"/>
          <w:rFonts w:ascii="Arial" w:hAnsi="Arial" w:cs="Arial"/>
          <w:sz w:val="20"/>
        </w:rPr>
        <w:t>OpenTelemetry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Datadog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Prometheus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Grafana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ELK/EFK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CloudWatch</w:t>
      </w:r>
      <w:r w:rsidRPr="0024415F">
        <w:rPr>
          <w:rFonts w:ascii="Arial" w:hAnsi="Arial" w:cs="Arial"/>
          <w:sz w:val="20"/>
        </w:rPr>
        <w:t xml:space="preserve">, structured logging | Testing: </w:t>
      </w:r>
      <w:r w:rsidRPr="0024415F">
        <w:rPr>
          <w:rStyle w:val="Strong"/>
          <w:rFonts w:ascii="Arial" w:hAnsi="Arial" w:cs="Arial"/>
          <w:sz w:val="20"/>
        </w:rPr>
        <w:t>Jest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Mocha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Chai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React Testing Library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Cypress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Playwright</w:t>
      </w:r>
      <w:r w:rsidRPr="0024415F">
        <w:rPr>
          <w:rFonts w:ascii="Arial" w:hAnsi="Arial" w:cs="Arial"/>
          <w:sz w:val="20"/>
        </w:rPr>
        <w:t>, API contract tests (</w:t>
      </w:r>
      <w:r w:rsidRPr="0024415F">
        <w:rPr>
          <w:rStyle w:val="Strong"/>
          <w:rFonts w:ascii="Arial" w:hAnsi="Arial" w:cs="Arial"/>
          <w:sz w:val="20"/>
        </w:rPr>
        <w:t>Pact-style</w:t>
      </w:r>
      <w:r w:rsidRPr="0024415F">
        <w:rPr>
          <w:rFonts w:ascii="Arial" w:hAnsi="Arial" w:cs="Arial"/>
          <w:sz w:val="20"/>
        </w:rPr>
        <w:t xml:space="preserve">) | Security: </w:t>
      </w:r>
      <w:r w:rsidRPr="0024415F">
        <w:rPr>
          <w:rStyle w:val="Strong"/>
          <w:rFonts w:ascii="Arial" w:hAnsi="Arial" w:cs="Arial"/>
          <w:sz w:val="20"/>
        </w:rPr>
        <w:t>OAuth2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OpenID Connect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JWT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Okta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Auth0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AWS Cognito</w:t>
      </w:r>
      <w:r w:rsidRPr="0024415F">
        <w:rPr>
          <w:rFonts w:ascii="Arial" w:hAnsi="Arial" w:cs="Arial"/>
          <w:sz w:val="20"/>
        </w:rPr>
        <w:t xml:space="preserve">, rate limiting, </w:t>
      </w:r>
      <w:r w:rsidRPr="0024415F">
        <w:rPr>
          <w:rStyle w:val="Strong"/>
          <w:rFonts w:ascii="Arial" w:hAnsi="Arial" w:cs="Arial"/>
          <w:sz w:val="20"/>
        </w:rPr>
        <w:t>RBAC/ABAC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audit logging</w:t>
      </w:r>
    </w:p>
    <w:p w:rsidR="000F5B0D" w:rsidRDefault="0024415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F5B0D" w:rsidRDefault="0024415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F5B0D" w:rsidRDefault="0024415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0F5B0D" w:rsidRDefault="0024415F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Owned end-to-end delivery of a multi-tenant customer portal using </w:t>
      </w:r>
      <w:r w:rsidRPr="0024415F">
        <w:rPr>
          <w:rStyle w:val="Strong"/>
          <w:rFonts w:ascii="Arial" w:hAnsi="Arial" w:cs="Arial"/>
          <w:sz w:val="20"/>
        </w:rPr>
        <w:t>Vue/Nuxt</w:t>
      </w:r>
      <w:r w:rsidRPr="0024415F">
        <w:rPr>
          <w:rFonts w:ascii="Arial" w:hAnsi="Arial" w:cs="Arial"/>
          <w:sz w:val="20"/>
        </w:rPr>
        <w:t xml:space="preserve"> and a </w:t>
      </w:r>
      <w:r w:rsidRPr="0024415F">
        <w:rPr>
          <w:rStyle w:val="Strong"/>
          <w:rFonts w:ascii="Arial" w:hAnsi="Arial" w:cs="Arial"/>
          <w:sz w:val="20"/>
        </w:rPr>
        <w:t>Node.js</w:t>
      </w:r>
      <w:r w:rsidRPr="0024415F">
        <w:rPr>
          <w:rFonts w:ascii="Arial" w:hAnsi="Arial" w:cs="Arial"/>
          <w:sz w:val="20"/>
        </w:rPr>
        <w:t xml:space="preserve"> API layer (</w:t>
      </w:r>
      <w:r w:rsidRPr="0024415F">
        <w:rPr>
          <w:rStyle w:val="Strong"/>
          <w:rFonts w:ascii="Arial" w:hAnsi="Arial" w:cs="Arial"/>
          <w:sz w:val="20"/>
        </w:rPr>
        <w:t>Express/NestJS</w:t>
      </w:r>
      <w:r w:rsidRPr="0024415F">
        <w:rPr>
          <w:rFonts w:ascii="Arial" w:hAnsi="Arial" w:cs="Arial"/>
          <w:sz w:val="20"/>
        </w:rPr>
        <w:t>), translating ambiguous enterprise workflows into predictable releases.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Built </w:t>
      </w:r>
      <w:r w:rsidRPr="0024415F">
        <w:rPr>
          <w:rStyle w:val="Strong"/>
          <w:rFonts w:ascii="Arial" w:hAnsi="Arial" w:cs="Arial"/>
          <w:sz w:val="20"/>
        </w:rPr>
        <w:t>REST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GraphQL</w:t>
      </w:r>
      <w:r w:rsidRPr="0024415F">
        <w:rPr>
          <w:rFonts w:ascii="Arial" w:hAnsi="Arial" w:cs="Arial"/>
          <w:sz w:val="20"/>
        </w:rPr>
        <w:t xml:space="preserve"> endpoints with strict validation, consistent error contracts, and </w:t>
      </w:r>
      <w:r w:rsidRPr="0024415F">
        <w:rPr>
          <w:rStyle w:val="Strong"/>
          <w:rFonts w:ascii="Arial" w:hAnsi="Arial" w:cs="Arial"/>
          <w:sz w:val="20"/>
        </w:rPr>
        <w:t>backward-compatible API versioning</w:t>
      </w:r>
      <w:r w:rsidRPr="0024415F">
        <w:rPr>
          <w:rFonts w:ascii="Arial" w:hAnsi="Arial" w:cs="Arial"/>
          <w:sz w:val="20"/>
        </w:rPr>
        <w:t xml:space="preserve"> to protect long-lived partner integrations.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Implemented </w:t>
      </w:r>
      <w:r w:rsidRPr="0024415F">
        <w:rPr>
          <w:rStyle w:val="Strong"/>
          <w:rFonts w:ascii="Arial" w:hAnsi="Arial" w:cs="Arial"/>
          <w:sz w:val="20"/>
        </w:rPr>
        <w:t>event-driven</w:t>
      </w:r>
      <w:r w:rsidRPr="0024415F">
        <w:rPr>
          <w:rFonts w:ascii="Arial" w:hAnsi="Arial" w:cs="Arial"/>
          <w:sz w:val="20"/>
        </w:rPr>
        <w:t xml:space="preserve"> integration flows using </w:t>
      </w:r>
      <w:r w:rsidRPr="0024415F">
        <w:rPr>
          <w:rStyle w:val="Strong"/>
          <w:rFonts w:ascii="Arial" w:hAnsi="Arial" w:cs="Arial"/>
          <w:sz w:val="20"/>
        </w:rPr>
        <w:t>AWS SQS/SNS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Kafka</w:t>
      </w:r>
      <w:r w:rsidRPr="0024415F">
        <w:rPr>
          <w:rFonts w:ascii="Arial" w:hAnsi="Arial" w:cs="Arial"/>
          <w:sz w:val="20"/>
        </w:rPr>
        <w:t xml:space="preserve">, adding idempotency keys, retry policies, and </w:t>
      </w:r>
      <w:r w:rsidRPr="0024415F">
        <w:rPr>
          <w:rStyle w:val="Strong"/>
          <w:rFonts w:ascii="Arial" w:hAnsi="Arial" w:cs="Arial"/>
          <w:sz w:val="20"/>
        </w:rPr>
        <w:t>DLQ</w:t>
      </w:r>
      <w:r w:rsidRPr="0024415F">
        <w:rPr>
          <w:rFonts w:ascii="Arial" w:hAnsi="Arial" w:cs="Arial"/>
          <w:sz w:val="20"/>
        </w:rPr>
        <w:t xml:space="preserve"> handling to prevent duplicate processing.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Designed background processing for long-running workflows with </w:t>
      </w:r>
      <w:r w:rsidRPr="0024415F">
        <w:rPr>
          <w:rStyle w:val="Strong"/>
          <w:rFonts w:ascii="Arial" w:hAnsi="Arial" w:cs="Arial"/>
          <w:sz w:val="20"/>
        </w:rPr>
        <w:t>RabbitMQ</w:t>
      </w:r>
      <w:r w:rsidRPr="0024415F">
        <w:rPr>
          <w:rFonts w:ascii="Arial" w:hAnsi="Arial" w:cs="Arial"/>
          <w:sz w:val="20"/>
        </w:rPr>
        <w:t xml:space="preserve"> workers, throttling, and backoff controls so user actions remained responsive under load.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Optimized relational data access in </w:t>
      </w:r>
      <w:r w:rsidRPr="0024415F">
        <w:rPr>
          <w:rStyle w:val="Strong"/>
          <w:rFonts w:ascii="Arial" w:hAnsi="Arial" w:cs="Arial"/>
          <w:sz w:val="20"/>
        </w:rPr>
        <w:t>PostgreSQL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MySQL</w:t>
      </w:r>
      <w:r w:rsidRPr="0024415F">
        <w:rPr>
          <w:rFonts w:ascii="Arial" w:hAnsi="Arial" w:cs="Arial"/>
          <w:sz w:val="20"/>
        </w:rPr>
        <w:t xml:space="preserve">, and </w:t>
      </w:r>
      <w:r w:rsidRPr="0024415F">
        <w:rPr>
          <w:rStyle w:val="Strong"/>
          <w:rFonts w:ascii="Arial" w:hAnsi="Arial" w:cs="Arial"/>
          <w:sz w:val="20"/>
        </w:rPr>
        <w:t>SQL Server</w:t>
      </w:r>
      <w:r w:rsidRPr="0024415F">
        <w:rPr>
          <w:rFonts w:ascii="Arial" w:hAnsi="Arial" w:cs="Arial"/>
          <w:sz w:val="20"/>
        </w:rPr>
        <w:t xml:space="preserve"> with targeted indexing, query rewrites, and migration-safe schema changes to reduce p95 latency.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Introduced high-read caching with </w:t>
      </w:r>
      <w:r w:rsidRPr="0024415F">
        <w:rPr>
          <w:rStyle w:val="Strong"/>
          <w:rFonts w:ascii="Arial" w:hAnsi="Arial" w:cs="Arial"/>
          <w:sz w:val="20"/>
        </w:rPr>
        <w:t>Redis</w:t>
      </w:r>
      <w:r w:rsidRPr="0024415F">
        <w:rPr>
          <w:rFonts w:ascii="Arial" w:hAnsi="Arial" w:cs="Arial"/>
          <w:sz w:val="20"/>
        </w:rPr>
        <w:t xml:space="preserve"> (via </w:t>
      </w:r>
      <w:r w:rsidRPr="0024415F">
        <w:rPr>
          <w:rStyle w:val="Strong"/>
          <w:rFonts w:ascii="Arial" w:hAnsi="Arial" w:cs="Arial"/>
          <w:sz w:val="20"/>
        </w:rPr>
        <w:t>ElastiCache</w:t>
      </w:r>
      <w:r w:rsidRPr="0024415F">
        <w:rPr>
          <w:rFonts w:ascii="Arial" w:hAnsi="Arial" w:cs="Arial"/>
          <w:sz w:val="20"/>
        </w:rPr>
        <w:t xml:space="preserve">) and selective document storage in </w:t>
      </w:r>
      <w:r w:rsidRPr="0024415F">
        <w:rPr>
          <w:rStyle w:val="Strong"/>
          <w:rFonts w:ascii="Arial" w:hAnsi="Arial" w:cs="Arial"/>
          <w:sz w:val="20"/>
        </w:rPr>
        <w:t>MongoDB</w:t>
      </w:r>
      <w:r w:rsidRPr="0024415F">
        <w:rPr>
          <w:rFonts w:ascii="Arial" w:hAnsi="Arial" w:cs="Arial"/>
          <w:sz w:val="20"/>
        </w:rPr>
        <w:t xml:space="preserve"> to balance performance and flexibility for evolving domain models.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Built serverless endpoints on </w:t>
      </w:r>
      <w:r w:rsidRPr="0024415F">
        <w:rPr>
          <w:rStyle w:val="Strong"/>
          <w:rFonts w:ascii="Arial" w:hAnsi="Arial" w:cs="Arial"/>
          <w:sz w:val="20"/>
        </w:rPr>
        <w:t>AWS Lambda</w:t>
      </w:r>
      <w:r w:rsidRPr="0024415F">
        <w:rPr>
          <w:rFonts w:ascii="Arial" w:hAnsi="Arial" w:cs="Arial"/>
          <w:sz w:val="20"/>
        </w:rPr>
        <w:t xml:space="preserve"> behind </w:t>
      </w:r>
      <w:r w:rsidRPr="0024415F">
        <w:rPr>
          <w:rStyle w:val="Strong"/>
          <w:rFonts w:ascii="Arial" w:hAnsi="Arial" w:cs="Arial"/>
          <w:sz w:val="20"/>
        </w:rPr>
        <w:t>API Gateway</w:t>
      </w:r>
      <w:r w:rsidRPr="0024415F">
        <w:rPr>
          <w:rFonts w:ascii="Arial" w:hAnsi="Arial" w:cs="Arial"/>
          <w:sz w:val="20"/>
        </w:rPr>
        <w:t xml:space="preserve">, integrating with </w:t>
      </w:r>
      <w:r w:rsidRPr="0024415F">
        <w:rPr>
          <w:rStyle w:val="Strong"/>
          <w:rFonts w:ascii="Arial" w:hAnsi="Arial" w:cs="Arial"/>
          <w:sz w:val="20"/>
        </w:rPr>
        <w:t>DynamoDB</w:t>
      </w:r>
      <w:r w:rsidRPr="0024415F">
        <w:rPr>
          <w:rFonts w:ascii="Arial" w:hAnsi="Arial" w:cs="Arial"/>
          <w:sz w:val="20"/>
        </w:rPr>
        <w:t xml:space="preserve"> for low-latency lookups and durable event state tracking.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Delivered a unified search layer using </w:t>
      </w:r>
      <w:r w:rsidRPr="0024415F">
        <w:rPr>
          <w:rStyle w:val="Strong"/>
          <w:rFonts w:ascii="Arial" w:hAnsi="Arial" w:cs="Arial"/>
          <w:sz w:val="20"/>
        </w:rPr>
        <w:t>Elasticsearch/OpenSearch</w:t>
      </w:r>
      <w:r w:rsidRPr="0024415F">
        <w:rPr>
          <w:rFonts w:ascii="Arial" w:hAnsi="Arial" w:cs="Arial"/>
          <w:sz w:val="20"/>
        </w:rPr>
        <w:t>, enabling fast tenant-scoped filtering, audit views, and support workflows with consistent query patterns.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Shipped static and dynamic frontends via </w:t>
      </w:r>
      <w:r w:rsidRPr="0024415F">
        <w:rPr>
          <w:rStyle w:val="Strong"/>
          <w:rFonts w:ascii="Arial" w:hAnsi="Arial" w:cs="Arial"/>
          <w:sz w:val="20"/>
        </w:rPr>
        <w:t>S3</w:t>
      </w:r>
      <w:r w:rsidRPr="0024415F">
        <w:rPr>
          <w:rFonts w:ascii="Arial" w:hAnsi="Arial" w:cs="Arial"/>
          <w:sz w:val="20"/>
        </w:rPr>
        <w:t xml:space="preserve"> + </w:t>
      </w:r>
      <w:r w:rsidRPr="0024415F">
        <w:rPr>
          <w:rStyle w:val="Strong"/>
          <w:rFonts w:ascii="Arial" w:hAnsi="Arial" w:cs="Arial"/>
          <w:sz w:val="20"/>
        </w:rPr>
        <w:t>CloudFront</w:t>
      </w:r>
      <w:r w:rsidRPr="0024415F">
        <w:rPr>
          <w:rFonts w:ascii="Arial" w:hAnsi="Arial" w:cs="Arial"/>
          <w:sz w:val="20"/>
        </w:rPr>
        <w:t>, using secure headers and cache strategies to improve page load and reduce origin pressure.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Standardized infrastructure using </w:t>
      </w:r>
      <w:r w:rsidRPr="0024415F">
        <w:rPr>
          <w:rStyle w:val="Strong"/>
          <w:rFonts w:ascii="Arial" w:hAnsi="Arial" w:cs="Arial"/>
          <w:sz w:val="20"/>
        </w:rPr>
        <w:t>Terraform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CloudFormation</w:t>
      </w:r>
      <w:r w:rsidRPr="0024415F">
        <w:rPr>
          <w:rFonts w:ascii="Arial" w:hAnsi="Arial" w:cs="Arial"/>
          <w:sz w:val="20"/>
        </w:rPr>
        <w:t xml:space="preserve">, deploying services across </w:t>
      </w:r>
      <w:r w:rsidRPr="0024415F">
        <w:rPr>
          <w:rStyle w:val="Strong"/>
          <w:rFonts w:ascii="Arial" w:hAnsi="Arial" w:cs="Arial"/>
          <w:sz w:val="20"/>
        </w:rPr>
        <w:t>EKS/ECS/EC2</w:t>
      </w:r>
      <w:r w:rsidRPr="0024415F">
        <w:rPr>
          <w:rFonts w:ascii="Arial" w:hAnsi="Arial" w:cs="Arial"/>
          <w:sz w:val="20"/>
        </w:rPr>
        <w:t xml:space="preserve"> with clear separation of environments and least-privilege </w:t>
      </w:r>
      <w:r w:rsidRPr="0024415F">
        <w:rPr>
          <w:rStyle w:val="Strong"/>
          <w:rFonts w:ascii="Arial" w:hAnsi="Arial" w:cs="Arial"/>
          <w:sz w:val="20"/>
        </w:rPr>
        <w:t>IAM</w:t>
      </w:r>
      <w:r w:rsidRPr="0024415F">
        <w:rPr>
          <w:rFonts w:ascii="Arial" w:hAnsi="Arial" w:cs="Arial"/>
          <w:sz w:val="20"/>
        </w:rPr>
        <w:t xml:space="preserve"> roles.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Orchestrated scheduled workflows using </w:t>
      </w:r>
      <w:r w:rsidRPr="0024415F">
        <w:rPr>
          <w:rStyle w:val="Strong"/>
          <w:rFonts w:ascii="Arial" w:hAnsi="Arial" w:cs="Arial"/>
          <w:sz w:val="20"/>
        </w:rPr>
        <w:t>EventBridge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Step Functions</w:t>
      </w:r>
      <w:r w:rsidRPr="0024415F">
        <w:rPr>
          <w:rFonts w:ascii="Arial" w:hAnsi="Arial" w:cs="Arial"/>
          <w:sz w:val="20"/>
        </w:rPr>
        <w:t xml:space="preserve"> for reconciliation, data backfills, and timed vendor syncs with clear operational visibility.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Established distributed tracing and metrics with </w:t>
      </w:r>
      <w:r w:rsidRPr="0024415F">
        <w:rPr>
          <w:rStyle w:val="Strong"/>
          <w:rFonts w:ascii="Arial" w:hAnsi="Arial" w:cs="Arial"/>
          <w:sz w:val="20"/>
        </w:rPr>
        <w:t>OpenTelemetry</w:t>
      </w:r>
      <w:r w:rsidRPr="0024415F">
        <w:rPr>
          <w:rFonts w:ascii="Arial" w:hAnsi="Arial" w:cs="Arial"/>
          <w:sz w:val="20"/>
        </w:rPr>
        <w:t xml:space="preserve">, exporting to </w:t>
      </w:r>
      <w:r w:rsidRPr="0024415F">
        <w:rPr>
          <w:rStyle w:val="Strong"/>
          <w:rFonts w:ascii="Arial" w:hAnsi="Arial" w:cs="Arial"/>
          <w:sz w:val="20"/>
        </w:rPr>
        <w:t>Datadog</w:t>
      </w:r>
      <w:r w:rsidRPr="0024415F">
        <w:rPr>
          <w:rFonts w:ascii="Arial" w:hAnsi="Arial" w:cs="Arial"/>
          <w:sz w:val="20"/>
        </w:rPr>
        <w:t xml:space="preserve">, and pairing with </w:t>
      </w:r>
      <w:r w:rsidRPr="0024415F">
        <w:rPr>
          <w:rStyle w:val="Strong"/>
          <w:rFonts w:ascii="Arial" w:hAnsi="Arial" w:cs="Arial"/>
          <w:sz w:val="20"/>
        </w:rPr>
        <w:t>CloudWatch</w:t>
      </w:r>
      <w:r w:rsidRPr="0024415F">
        <w:rPr>
          <w:rFonts w:ascii="Arial" w:hAnsi="Arial" w:cs="Arial"/>
          <w:sz w:val="20"/>
        </w:rPr>
        <w:t xml:space="preserve"> alarms for actionable service health signals.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Centralized logs into </w:t>
      </w:r>
      <w:r w:rsidRPr="0024415F">
        <w:rPr>
          <w:rStyle w:val="Strong"/>
          <w:rFonts w:ascii="Arial" w:hAnsi="Arial" w:cs="Arial"/>
          <w:sz w:val="20"/>
        </w:rPr>
        <w:t>ELK/EFK</w:t>
      </w:r>
      <w:r w:rsidRPr="0024415F">
        <w:rPr>
          <w:rFonts w:ascii="Arial" w:hAnsi="Arial" w:cs="Arial"/>
          <w:sz w:val="20"/>
        </w:rPr>
        <w:t xml:space="preserve"> with structured fields (tenant, request IDs, correlation IDs), cutting incident triage time and improving root-cause analysis.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lastRenderedPageBreak/>
        <w:t xml:space="preserve">Hardened identity and access with </w:t>
      </w:r>
      <w:r w:rsidRPr="0024415F">
        <w:rPr>
          <w:rStyle w:val="Strong"/>
          <w:rFonts w:ascii="Arial" w:hAnsi="Arial" w:cs="Arial"/>
          <w:sz w:val="20"/>
        </w:rPr>
        <w:t>OAuth2/OIDC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JWT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Okta/Auth0</w:t>
      </w:r>
      <w:r w:rsidRPr="0024415F">
        <w:rPr>
          <w:rFonts w:ascii="Arial" w:hAnsi="Arial" w:cs="Arial"/>
          <w:sz w:val="20"/>
        </w:rPr>
        <w:t xml:space="preserve">, and </w:t>
      </w:r>
      <w:r w:rsidRPr="0024415F">
        <w:rPr>
          <w:rStyle w:val="Strong"/>
          <w:rFonts w:ascii="Arial" w:hAnsi="Arial" w:cs="Arial"/>
          <w:sz w:val="20"/>
        </w:rPr>
        <w:t>AWS Cognito</w:t>
      </w:r>
      <w:r w:rsidRPr="0024415F">
        <w:rPr>
          <w:rFonts w:ascii="Arial" w:hAnsi="Arial" w:cs="Arial"/>
          <w:sz w:val="20"/>
        </w:rPr>
        <w:t xml:space="preserve">, enforcing </w:t>
      </w:r>
      <w:r w:rsidRPr="0024415F">
        <w:rPr>
          <w:rStyle w:val="Strong"/>
          <w:rFonts w:ascii="Arial" w:hAnsi="Arial" w:cs="Arial"/>
          <w:sz w:val="20"/>
        </w:rPr>
        <w:t>RBAC/ABAC</w:t>
      </w:r>
      <w:r w:rsidRPr="0024415F">
        <w:rPr>
          <w:rFonts w:ascii="Arial" w:hAnsi="Arial" w:cs="Arial"/>
          <w:sz w:val="20"/>
        </w:rPr>
        <w:t xml:space="preserve">, rate limiting, and durable </w:t>
      </w:r>
      <w:r w:rsidRPr="0024415F">
        <w:rPr>
          <w:rStyle w:val="Strong"/>
          <w:rFonts w:ascii="Arial" w:hAnsi="Arial" w:cs="Arial"/>
          <w:sz w:val="20"/>
        </w:rPr>
        <w:t>audit logging</w:t>
      </w:r>
      <w:r w:rsidRPr="0024415F">
        <w:rPr>
          <w:rFonts w:ascii="Arial" w:hAnsi="Arial" w:cs="Arial"/>
          <w:sz w:val="20"/>
        </w:rPr>
        <w:t>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Partnered with client teams running hybrid deployments, integrating with </w:t>
      </w:r>
      <w:r w:rsidRPr="0024415F">
        <w:rPr>
          <w:rStyle w:val="Strong"/>
          <w:rFonts w:ascii="Arial" w:hAnsi="Arial" w:cs="Arial"/>
          <w:sz w:val="20"/>
        </w:rPr>
        <w:t>Azure AKS/App Service</w:t>
      </w:r>
      <w:r w:rsidRPr="0024415F">
        <w:rPr>
          <w:rFonts w:ascii="Arial" w:hAnsi="Arial" w:cs="Arial"/>
          <w:sz w:val="20"/>
        </w:rPr>
        <w:t xml:space="preserve"> + </w:t>
      </w:r>
      <w:r w:rsidRPr="0024415F">
        <w:rPr>
          <w:rStyle w:val="Strong"/>
          <w:rFonts w:ascii="Arial" w:hAnsi="Arial" w:cs="Arial"/>
          <w:sz w:val="20"/>
        </w:rPr>
        <w:t>Azure SQL/Service Bus/Key Vault/Application Insights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GCP GKE/Cloud Run/Pub/Sub/Cloud Storage/BigQuery</w:t>
      </w:r>
      <w:r w:rsidRPr="0024415F">
        <w:rPr>
          <w:rFonts w:ascii="Arial" w:hAnsi="Arial" w:cs="Arial"/>
          <w:sz w:val="20"/>
        </w:rPr>
        <w:t xml:space="preserve"> for cross-cloud portability.</w:t>
      </w:r>
    </w:p>
    <w:p w:rsidR="000F5B0D" w:rsidRDefault="0024415F">
      <w:pPr>
        <w:pBdr>
          <w:bottom w:val="dashed" w:sz="4" w:space="0" w:color="CFD2CD"/>
        </w:pBdr>
        <w:spacing w:after="120"/>
      </w:pPr>
      <w:r>
        <w:t xml:space="preserve"> </w:t>
      </w:r>
    </w:p>
    <w:p w:rsidR="000F5B0D" w:rsidRDefault="0024415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F5B0D" w:rsidRDefault="0024415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0F5B0D" w:rsidRDefault="0024415F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Developed interactive dashboards and workflows using </w:t>
      </w:r>
      <w:r w:rsidRPr="0024415F">
        <w:rPr>
          <w:rStyle w:val="Strong"/>
          <w:rFonts w:ascii="Arial" w:hAnsi="Arial" w:cs="Arial"/>
          <w:sz w:val="20"/>
        </w:rPr>
        <w:t>Vue.js</w:t>
      </w:r>
      <w:r w:rsidRPr="0024415F">
        <w:rPr>
          <w:rFonts w:ascii="Arial" w:hAnsi="Arial" w:cs="Arial"/>
          <w:sz w:val="20"/>
        </w:rPr>
        <w:t xml:space="preserve"> with a </w:t>
      </w:r>
      <w:r w:rsidRPr="0024415F">
        <w:rPr>
          <w:rStyle w:val="Strong"/>
          <w:rFonts w:ascii="Arial" w:hAnsi="Arial" w:cs="Arial"/>
          <w:sz w:val="20"/>
        </w:rPr>
        <w:t>Node.js</w:t>
      </w:r>
      <w:r w:rsidRPr="0024415F">
        <w:rPr>
          <w:rFonts w:ascii="Arial" w:hAnsi="Arial" w:cs="Arial"/>
          <w:sz w:val="20"/>
        </w:rPr>
        <w:t xml:space="preserve"> backend, keeping data contracts stable and UI behavior predictable across releases.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Built reusable UI primitives and state patterns (Vue Router + store architecture) to reduce duplication and accelerate delivery of new enterprise screens.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Implemented scalable </w:t>
      </w:r>
      <w:r w:rsidRPr="0024415F">
        <w:rPr>
          <w:rStyle w:val="Strong"/>
          <w:rFonts w:ascii="Arial" w:hAnsi="Arial" w:cs="Arial"/>
          <w:sz w:val="20"/>
        </w:rPr>
        <w:t>REST APIs</w:t>
      </w:r>
      <w:r w:rsidRPr="0024415F">
        <w:rPr>
          <w:rFonts w:ascii="Arial" w:hAnsi="Arial" w:cs="Arial"/>
          <w:sz w:val="20"/>
        </w:rPr>
        <w:t xml:space="preserve"> in </w:t>
      </w:r>
      <w:r w:rsidRPr="0024415F">
        <w:rPr>
          <w:rStyle w:val="Strong"/>
          <w:rFonts w:ascii="Arial" w:hAnsi="Arial" w:cs="Arial"/>
          <w:sz w:val="20"/>
        </w:rPr>
        <w:t>Express</w:t>
      </w:r>
      <w:r w:rsidRPr="0024415F">
        <w:rPr>
          <w:rFonts w:ascii="Arial" w:hAnsi="Arial" w:cs="Arial"/>
          <w:sz w:val="20"/>
        </w:rPr>
        <w:t>, including pagination, filtering, and idempotent update patterns to prevent client-side workarounds.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Built integration jobs that synchronized external vendor APIs into internal systems with reconciliation reports, error classification, and operator-friendly remediation steps.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Improved performance by optimizing SQL query plans and indexing in </w:t>
      </w:r>
      <w:r w:rsidRPr="0024415F">
        <w:rPr>
          <w:rStyle w:val="Strong"/>
          <w:rFonts w:ascii="Arial" w:hAnsi="Arial" w:cs="Arial"/>
          <w:sz w:val="20"/>
        </w:rPr>
        <w:t>PostgreSQL/MySQL</w:t>
      </w:r>
      <w:r w:rsidRPr="0024415F">
        <w:rPr>
          <w:rFonts w:ascii="Arial" w:hAnsi="Arial" w:cs="Arial"/>
          <w:sz w:val="20"/>
        </w:rPr>
        <w:t>, keeping reporting endpoints stable as tenant data volumes grew.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Implemented caching and session acceleration using </w:t>
      </w:r>
      <w:r w:rsidRPr="0024415F">
        <w:rPr>
          <w:rStyle w:val="Strong"/>
          <w:rFonts w:ascii="Arial" w:hAnsi="Arial" w:cs="Arial"/>
          <w:sz w:val="20"/>
        </w:rPr>
        <w:t>Redis</w:t>
      </w:r>
      <w:r w:rsidRPr="0024415F">
        <w:rPr>
          <w:rFonts w:ascii="Arial" w:hAnsi="Arial" w:cs="Arial"/>
          <w:sz w:val="20"/>
        </w:rPr>
        <w:t>, reducing repeated reads on high-traffic endpoints and smoothing peak-hour latency.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Introduced asynchronous processing using </w:t>
      </w:r>
      <w:r w:rsidRPr="0024415F">
        <w:rPr>
          <w:rStyle w:val="Strong"/>
          <w:rFonts w:ascii="Arial" w:hAnsi="Arial" w:cs="Arial"/>
          <w:sz w:val="20"/>
        </w:rPr>
        <w:t>AWS SQS/SNS</w:t>
      </w:r>
      <w:r w:rsidRPr="0024415F">
        <w:rPr>
          <w:rFonts w:ascii="Arial" w:hAnsi="Arial" w:cs="Arial"/>
          <w:sz w:val="20"/>
        </w:rPr>
        <w:t xml:space="preserve"> for notification workflows and delayed retries, keeping UX responsive during third-party outages.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Delivered search-powered admin screens backed by </w:t>
      </w:r>
      <w:r w:rsidRPr="0024415F">
        <w:rPr>
          <w:rStyle w:val="Strong"/>
          <w:rFonts w:ascii="Arial" w:hAnsi="Arial" w:cs="Arial"/>
          <w:sz w:val="20"/>
        </w:rPr>
        <w:t>Elasticsearch</w:t>
      </w:r>
      <w:r w:rsidRPr="0024415F">
        <w:rPr>
          <w:rFonts w:ascii="Arial" w:hAnsi="Arial" w:cs="Arial"/>
          <w:sz w:val="20"/>
        </w:rPr>
        <w:t>, enabling fast lookup, tenant-scoped filtering, and audit-friendly history views.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Containerized services with </w:t>
      </w:r>
      <w:r w:rsidRPr="0024415F">
        <w:rPr>
          <w:rStyle w:val="Strong"/>
          <w:rFonts w:ascii="Arial" w:hAnsi="Arial" w:cs="Arial"/>
          <w:sz w:val="20"/>
        </w:rPr>
        <w:t>Docker</w:t>
      </w:r>
      <w:r w:rsidRPr="0024415F">
        <w:rPr>
          <w:rFonts w:ascii="Arial" w:hAnsi="Arial" w:cs="Arial"/>
          <w:sz w:val="20"/>
        </w:rPr>
        <w:t xml:space="preserve"> and deployed to </w:t>
      </w:r>
      <w:r w:rsidRPr="0024415F">
        <w:rPr>
          <w:rStyle w:val="Strong"/>
          <w:rFonts w:ascii="Arial" w:hAnsi="Arial" w:cs="Arial"/>
          <w:sz w:val="20"/>
        </w:rPr>
        <w:t>Kubernetes</w:t>
      </w:r>
      <w:r w:rsidRPr="0024415F">
        <w:rPr>
          <w:rFonts w:ascii="Arial" w:hAnsi="Arial" w:cs="Arial"/>
          <w:sz w:val="20"/>
        </w:rPr>
        <w:t xml:space="preserve"> using </w:t>
      </w:r>
      <w:r w:rsidRPr="0024415F">
        <w:rPr>
          <w:rStyle w:val="Strong"/>
          <w:rFonts w:ascii="Arial" w:hAnsi="Arial" w:cs="Arial"/>
          <w:sz w:val="20"/>
        </w:rPr>
        <w:t>Helm</w:t>
      </w:r>
      <w:r w:rsidRPr="0024415F">
        <w:rPr>
          <w:rFonts w:ascii="Arial" w:hAnsi="Arial" w:cs="Arial"/>
          <w:sz w:val="20"/>
        </w:rPr>
        <w:t>, improving environment parity and reducing “works locally” drift.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Automated delivery with </w:t>
      </w:r>
      <w:r w:rsidRPr="0024415F">
        <w:rPr>
          <w:rStyle w:val="Strong"/>
          <w:rFonts w:ascii="Arial" w:hAnsi="Arial" w:cs="Arial"/>
          <w:sz w:val="20"/>
        </w:rPr>
        <w:t>CI/CD</w:t>
      </w:r>
      <w:r w:rsidRPr="0024415F">
        <w:rPr>
          <w:rFonts w:ascii="Arial" w:hAnsi="Arial" w:cs="Arial"/>
          <w:sz w:val="20"/>
        </w:rPr>
        <w:t xml:space="preserve"> pipelines across </w:t>
      </w:r>
      <w:r w:rsidRPr="0024415F">
        <w:rPr>
          <w:rStyle w:val="Strong"/>
          <w:rFonts w:ascii="Arial" w:hAnsi="Arial" w:cs="Arial"/>
          <w:sz w:val="20"/>
        </w:rPr>
        <w:t>GitHub Actions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Jenkins</w:t>
      </w:r>
      <w:r w:rsidRPr="0024415F">
        <w:rPr>
          <w:rFonts w:ascii="Arial" w:hAnsi="Arial" w:cs="Arial"/>
          <w:sz w:val="20"/>
        </w:rPr>
        <w:t>, enforcing linting, unit tests, and build gates on every change.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Established testing coverage with </w:t>
      </w:r>
      <w:r w:rsidRPr="0024415F">
        <w:rPr>
          <w:rStyle w:val="Strong"/>
          <w:rFonts w:ascii="Arial" w:hAnsi="Arial" w:cs="Arial"/>
          <w:sz w:val="20"/>
        </w:rPr>
        <w:t>Jest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Mocha/Chai</w:t>
      </w:r>
      <w:r w:rsidRPr="0024415F">
        <w:rPr>
          <w:rFonts w:ascii="Arial" w:hAnsi="Arial" w:cs="Arial"/>
          <w:sz w:val="20"/>
        </w:rPr>
        <w:t xml:space="preserve">, and UI regression checks using </w:t>
      </w:r>
      <w:r w:rsidRPr="0024415F">
        <w:rPr>
          <w:rStyle w:val="Strong"/>
          <w:rFonts w:ascii="Arial" w:hAnsi="Arial" w:cs="Arial"/>
          <w:sz w:val="20"/>
        </w:rPr>
        <w:t>Cypress</w:t>
      </w:r>
      <w:r w:rsidRPr="0024415F">
        <w:rPr>
          <w:rFonts w:ascii="Arial" w:hAnsi="Arial" w:cs="Arial"/>
          <w:sz w:val="20"/>
        </w:rPr>
        <w:t>, focusing on billing, permissions, and lifecycle transitions.</w:t>
      </w:r>
    </w:p>
    <w:p w:rsid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Added contract-style checks (</w:t>
      </w:r>
      <w:r w:rsidRPr="0024415F">
        <w:rPr>
          <w:rStyle w:val="Strong"/>
          <w:rFonts w:ascii="Arial" w:hAnsi="Arial" w:cs="Arial"/>
          <w:sz w:val="20"/>
        </w:rPr>
        <w:t>Pact-style</w:t>
      </w:r>
      <w:r w:rsidRPr="0024415F">
        <w:rPr>
          <w:rFonts w:ascii="Arial" w:hAnsi="Arial" w:cs="Arial"/>
          <w:sz w:val="20"/>
        </w:rPr>
        <w:t>) for critical integrations to catch breaking API changes early and protect partner workflows.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Implemented baseline observability with structured logging, </w:t>
      </w:r>
      <w:r w:rsidRPr="0024415F">
        <w:rPr>
          <w:rStyle w:val="Strong"/>
          <w:rFonts w:ascii="Arial" w:hAnsi="Arial" w:cs="Arial"/>
          <w:sz w:val="20"/>
        </w:rPr>
        <w:t>Prometheus</w:t>
      </w:r>
      <w:r w:rsidRPr="0024415F">
        <w:rPr>
          <w:rFonts w:ascii="Arial" w:hAnsi="Arial" w:cs="Arial"/>
          <w:sz w:val="20"/>
        </w:rPr>
        <w:t xml:space="preserve"> metrics, and </w:t>
      </w:r>
      <w:r w:rsidRPr="0024415F">
        <w:rPr>
          <w:rStyle w:val="Strong"/>
          <w:rFonts w:ascii="Arial" w:hAnsi="Arial" w:cs="Arial"/>
          <w:sz w:val="20"/>
        </w:rPr>
        <w:t>Grafana</w:t>
      </w:r>
      <w:r w:rsidRPr="0024415F">
        <w:rPr>
          <w:rFonts w:ascii="Arial" w:hAnsi="Arial" w:cs="Arial"/>
          <w:sz w:val="20"/>
        </w:rPr>
        <w:t xml:space="preserve"> dashboards to spot regressions before customers escalated.</w:t>
      </w:r>
    </w:p>
    <w:p w:rsidR="000F5B0D" w:rsidRDefault="0024415F">
      <w:pPr>
        <w:pBdr>
          <w:bottom w:val="dashed" w:sz="4" w:space="0" w:color="CFD2CD"/>
        </w:pBdr>
        <w:spacing w:after="120"/>
      </w:pPr>
      <w:r>
        <w:t xml:space="preserve"> </w:t>
      </w:r>
    </w:p>
    <w:p w:rsidR="000F5B0D" w:rsidRDefault="0024415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F5B0D" w:rsidRDefault="0024415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0F5B0D" w:rsidRDefault="0024415F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Built and maintained backend services and web applications using </w:t>
      </w:r>
      <w:r w:rsidRPr="0024415F">
        <w:rPr>
          <w:rStyle w:val="Strong"/>
          <w:rFonts w:ascii="Arial" w:hAnsi="Arial" w:cs="Arial"/>
          <w:sz w:val="20"/>
        </w:rPr>
        <w:t>JavaScript</w:t>
      </w:r>
      <w:r w:rsidRPr="0024415F">
        <w:rPr>
          <w:rFonts w:ascii="Arial" w:hAnsi="Arial" w:cs="Arial"/>
          <w:sz w:val="20"/>
        </w:rPr>
        <w:t xml:space="preserve"> and early </w:t>
      </w:r>
      <w:r w:rsidRPr="0024415F">
        <w:rPr>
          <w:rStyle w:val="Strong"/>
          <w:rFonts w:ascii="Arial" w:hAnsi="Arial" w:cs="Arial"/>
          <w:sz w:val="20"/>
        </w:rPr>
        <w:t>Node.js</w:t>
      </w:r>
      <w:r w:rsidRPr="0024415F">
        <w:rPr>
          <w:rFonts w:ascii="Arial" w:hAnsi="Arial" w:cs="Arial"/>
          <w:sz w:val="20"/>
        </w:rPr>
        <w:t xml:space="preserve"> patterns with a strong focus on correctness and production readiness.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Implemented </w:t>
      </w:r>
      <w:r w:rsidRPr="0024415F">
        <w:rPr>
          <w:rStyle w:val="Strong"/>
          <w:rFonts w:ascii="Arial" w:hAnsi="Arial" w:cs="Arial"/>
          <w:sz w:val="20"/>
        </w:rPr>
        <w:t>REST</w:t>
      </w:r>
      <w:r w:rsidRPr="0024415F">
        <w:rPr>
          <w:rFonts w:ascii="Arial" w:hAnsi="Arial" w:cs="Arial"/>
          <w:sz w:val="20"/>
        </w:rPr>
        <w:t xml:space="preserve"> endpoints and core business logic with consistent validation and error handling to keep client integrations stable and predictable.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Created data access layers and schema migration practices across </w:t>
      </w:r>
      <w:r w:rsidRPr="0024415F">
        <w:rPr>
          <w:rStyle w:val="Strong"/>
          <w:rFonts w:ascii="Arial" w:hAnsi="Arial" w:cs="Arial"/>
          <w:sz w:val="20"/>
        </w:rPr>
        <w:t>SQL Server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MySQL</w:t>
      </w:r>
      <w:r w:rsidRPr="0024415F">
        <w:rPr>
          <w:rFonts w:ascii="Arial" w:hAnsi="Arial" w:cs="Arial"/>
          <w:sz w:val="20"/>
        </w:rPr>
        <w:t>, reducing operational risk during feature releases.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Developed background jobs for reporting and reconciliation, applying retry controls and durable tracking to reduce manual reruns and support workload.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Improved reliability through systematic debugging, profiling slow paths, and shipping targeted fixes that reduced recurring incidents across critical workflows.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Introduced early deployment automation with </w:t>
      </w:r>
      <w:r w:rsidRPr="0024415F">
        <w:rPr>
          <w:rStyle w:val="Strong"/>
          <w:rFonts w:ascii="Arial" w:hAnsi="Arial" w:cs="Arial"/>
          <w:sz w:val="20"/>
        </w:rPr>
        <w:t>Jenkins</w:t>
      </w:r>
      <w:r w:rsidRPr="0024415F">
        <w:rPr>
          <w:rFonts w:ascii="Arial" w:hAnsi="Arial" w:cs="Arial"/>
          <w:sz w:val="20"/>
        </w:rPr>
        <w:t>, standardizing build steps, environment configuration, and release checklists for repeatable deployments.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Implemented structured logging conventions and operational runbooks, improving handoffs and incident response consistency across the team.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Built internal tools and scripts for operational efficiency, reducing manual steps that caused configuration drift and delayed releases.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Contributed to service decomposition discussions and modular design practices, improving separation of concerns and reducing coupling across modules.</w:t>
      </w:r>
    </w:p>
    <w:p w:rsid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Supported authentication and authorization improvements using token-based patterns (</w:t>
      </w:r>
      <w:r w:rsidRPr="0024415F">
        <w:rPr>
          <w:rStyle w:val="Strong"/>
          <w:rFonts w:ascii="Arial" w:hAnsi="Arial" w:cs="Arial"/>
          <w:sz w:val="20"/>
        </w:rPr>
        <w:t>JWT</w:t>
      </w:r>
      <w:r w:rsidRPr="0024415F">
        <w:rPr>
          <w:rFonts w:ascii="Arial" w:hAnsi="Arial" w:cs="Arial"/>
          <w:sz w:val="20"/>
        </w:rPr>
        <w:t xml:space="preserve">) and role checks aligned with early </w:t>
      </w:r>
      <w:r w:rsidRPr="0024415F">
        <w:rPr>
          <w:rStyle w:val="Strong"/>
          <w:rFonts w:ascii="Arial" w:hAnsi="Arial" w:cs="Arial"/>
          <w:sz w:val="20"/>
        </w:rPr>
        <w:t>RBAC</w:t>
      </w:r>
      <w:r w:rsidRPr="0024415F">
        <w:rPr>
          <w:rFonts w:ascii="Arial" w:hAnsi="Arial" w:cs="Arial"/>
          <w:sz w:val="20"/>
        </w:rPr>
        <w:t xml:space="preserve"> practices.</w:t>
      </w:r>
    </w:p>
    <w:p w:rsidR="000F5B0D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lastRenderedPageBreak/>
        <w:t>Collaborated with stakeholders to clarify requirements, deliver incremental releases, and ensure changes were measurable and aligned with business outcomes.</w:t>
      </w:r>
    </w:p>
    <w:p w:rsidR="000F5B0D" w:rsidRDefault="0024415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F5B0D" w:rsidRDefault="0024415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F5B0D" w:rsidRDefault="0024415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F5B0D" w:rsidRDefault="0024415F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0F5B0D" w:rsidRDefault="000F5B0D">
      <w:pPr>
        <w:spacing w:after="80"/>
      </w:pPr>
    </w:p>
    <w:p w:rsidR="0024415F" w:rsidRDefault="0024415F" w:rsidP="0024415F">
      <w:pPr>
        <w:pStyle w:val="ListParagraph"/>
        <w:numPr>
          <w:ilvl w:val="0"/>
          <w:numId w:val="10"/>
        </w:numPr>
        <w:spacing w:after="80"/>
        <w:jc w:val="both"/>
        <w:rPr>
          <w:rFonts w:ascii="Arial" w:hAnsi="Arial" w:cs="Arial"/>
        </w:rPr>
      </w:pPr>
      <w:r w:rsidRPr="0024415F">
        <w:rPr>
          <w:rFonts w:ascii="Arial" w:hAnsi="Arial" w:cs="Arial"/>
        </w:rPr>
        <w:t xml:space="preserve">Focused on core foundations in </w:t>
      </w:r>
      <w:r w:rsidRPr="0024415F">
        <w:rPr>
          <w:rStyle w:val="Strong"/>
          <w:rFonts w:ascii="Arial" w:hAnsi="Arial" w:cs="Arial"/>
        </w:rPr>
        <w:t>data structures</w:t>
      </w:r>
      <w:r w:rsidRPr="0024415F">
        <w:rPr>
          <w:rFonts w:ascii="Arial" w:hAnsi="Arial" w:cs="Arial"/>
        </w:rPr>
        <w:t xml:space="preserve">, </w:t>
      </w:r>
      <w:r w:rsidRPr="0024415F">
        <w:rPr>
          <w:rStyle w:val="Strong"/>
          <w:rFonts w:ascii="Arial" w:hAnsi="Arial" w:cs="Arial"/>
        </w:rPr>
        <w:t>algorithms</w:t>
      </w:r>
      <w:r w:rsidRPr="0024415F">
        <w:rPr>
          <w:rFonts w:ascii="Arial" w:hAnsi="Arial" w:cs="Arial"/>
        </w:rPr>
        <w:t xml:space="preserve">, and </w:t>
      </w:r>
      <w:r w:rsidRPr="0024415F">
        <w:rPr>
          <w:rStyle w:val="Strong"/>
          <w:rFonts w:ascii="Arial" w:hAnsi="Arial" w:cs="Arial"/>
        </w:rPr>
        <w:t>software engineering</w:t>
      </w:r>
      <w:r w:rsidRPr="0024415F">
        <w:rPr>
          <w:rFonts w:ascii="Arial" w:hAnsi="Arial" w:cs="Arial"/>
        </w:rPr>
        <w:t xml:space="preserve">, with practical coursework emphasizing </w:t>
      </w:r>
      <w:r w:rsidRPr="0024415F">
        <w:rPr>
          <w:rStyle w:val="Strong"/>
          <w:rFonts w:ascii="Arial" w:hAnsi="Arial" w:cs="Arial"/>
        </w:rPr>
        <w:t>web systems</w:t>
      </w:r>
      <w:r w:rsidRPr="0024415F">
        <w:rPr>
          <w:rFonts w:ascii="Arial" w:hAnsi="Arial" w:cs="Arial"/>
        </w:rPr>
        <w:t xml:space="preserve"> and </w:t>
      </w:r>
      <w:r w:rsidRPr="0024415F">
        <w:rPr>
          <w:rStyle w:val="Strong"/>
          <w:rFonts w:ascii="Arial" w:hAnsi="Arial" w:cs="Arial"/>
        </w:rPr>
        <w:t>database design</w:t>
      </w:r>
      <w:r w:rsidRPr="0024415F">
        <w:rPr>
          <w:rFonts w:ascii="Arial" w:hAnsi="Arial" w:cs="Arial"/>
        </w:rPr>
        <w:t>.</w:t>
      </w:r>
    </w:p>
    <w:p w:rsidR="0024415F" w:rsidRDefault="0024415F" w:rsidP="0024415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24415F" w:rsidRPr="0024415F" w:rsidRDefault="0024415F" w:rsidP="0024415F">
      <w:pPr>
        <w:pStyle w:val="Heading3"/>
        <w:jc w:val="both"/>
        <w:rPr>
          <w:rFonts w:ascii="Arial" w:hAnsi="Arial" w:cs="Arial"/>
          <w:color w:val="000000" w:themeColor="text1"/>
        </w:rPr>
      </w:pPr>
      <w:r w:rsidRPr="0024415F">
        <w:rPr>
          <w:rStyle w:val="Strong"/>
          <w:rFonts w:ascii="Arial" w:hAnsi="Arial" w:cs="Arial"/>
          <w:bCs w:val="0"/>
          <w:color w:val="000000" w:themeColor="text1"/>
        </w:rPr>
        <w:t>Event-Driven Integration Hub (Multi-Vendor Sync + Reconciliation)</w:t>
      </w:r>
    </w:p>
    <w:p w:rsidR="0024415F" w:rsidRPr="0024415F" w:rsidRDefault="0024415F" w:rsidP="0024415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Built an </w:t>
      </w:r>
      <w:r w:rsidRPr="0024415F">
        <w:rPr>
          <w:rStyle w:val="Strong"/>
          <w:rFonts w:ascii="Arial" w:hAnsi="Arial" w:cs="Arial"/>
          <w:color w:val="000000" w:themeColor="text1"/>
        </w:rPr>
        <w:t>event-driven</w:t>
      </w:r>
      <w:r w:rsidRPr="0024415F">
        <w:rPr>
          <w:rFonts w:ascii="Arial" w:hAnsi="Arial" w:cs="Arial"/>
          <w:color w:val="000000" w:themeColor="text1"/>
        </w:rPr>
        <w:t xml:space="preserve"> orchestration layer using </w:t>
      </w:r>
      <w:r w:rsidRPr="0024415F">
        <w:rPr>
          <w:rStyle w:val="Strong"/>
          <w:rFonts w:ascii="Arial" w:hAnsi="Arial" w:cs="Arial"/>
          <w:color w:val="000000" w:themeColor="text1"/>
        </w:rPr>
        <w:t>AWS SQS/SNS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Kafka</w:t>
      </w:r>
      <w:r w:rsidRPr="0024415F">
        <w:rPr>
          <w:rFonts w:ascii="Arial" w:hAnsi="Arial" w:cs="Arial"/>
          <w:color w:val="000000" w:themeColor="text1"/>
        </w:rPr>
        <w:t xml:space="preserve">, and </w:t>
      </w:r>
      <w:r w:rsidRPr="0024415F">
        <w:rPr>
          <w:rStyle w:val="Strong"/>
          <w:rFonts w:ascii="Arial" w:hAnsi="Arial" w:cs="Arial"/>
          <w:color w:val="000000" w:themeColor="text1"/>
        </w:rPr>
        <w:t>RabbitMQ</w:t>
      </w:r>
      <w:r w:rsidRPr="0024415F">
        <w:rPr>
          <w:rFonts w:ascii="Arial" w:hAnsi="Arial" w:cs="Arial"/>
          <w:color w:val="000000" w:themeColor="text1"/>
        </w:rPr>
        <w:t xml:space="preserve"> workers to synchronize multi-tenant data across external vendors.</w:t>
      </w:r>
    </w:p>
    <w:p w:rsidR="0024415F" w:rsidRPr="0024415F" w:rsidRDefault="0024415F" w:rsidP="0024415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Implemented idempotency, retries, </w:t>
      </w:r>
      <w:r w:rsidRPr="0024415F">
        <w:rPr>
          <w:rStyle w:val="Strong"/>
          <w:rFonts w:ascii="Arial" w:hAnsi="Arial" w:cs="Arial"/>
          <w:color w:val="000000" w:themeColor="text1"/>
        </w:rPr>
        <w:t>DLQs</w:t>
      </w:r>
      <w:r w:rsidRPr="0024415F">
        <w:rPr>
          <w:rFonts w:ascii="Arial" w:hAnsi="Arial" w:cs="Arial"/>
          <w:color w:val="000000" w:themeColor="text1"/>
        </w:rPr>
        <w:t>, and replay tooling to safely recover from partial failures without corrupting downstream systems.</w:t>
      </w:r>
    </w:p>
    <w:p w:rsidR="0024415F" w:rsidRPr="0024415F" w:rsidRDefault="0024415F" w:rsidP="0024415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Persisted operational state in </w:t>
      </w:r>
      <w:r w:rsidRPr="0024415F">
        <w:rPr>
          <w:rStyle w:val="Strong"/>
          <w:rFonts w:ascii="Arial" w:hAnsi="Arial" w:cs="Arial"/>
          <w:color w:val="000000" w:themeColor="text1"/>
        </w:rPr>
        <w:t>PostgreSQL</w:t>
      </w:r>
      <w:r w:rsidRPr="0024415F">
        <w:rPr>
          <w:rFonts w:ascii="Arial" w:hAnsi="Arial" w:cs="Arial"/>
          <w:color w:val="000000" w:themeColor="text1"/>
        </w:rPr>
        <w:t xml:space="preserve"> and </w:t>
      </w:r>
      <w:r w:rsidRPr="0024415F">
        <w:rPr>
          <w:rStyle w:val="Strong"/>
          <w:rFonts w:ascii="Arial" w:hAnsi="Arial" w:cs="Arial"/>
          <w:color w:val="000000" w:themeColor="text1"/>
        </w:rPr>
        <w:t>DynamoDB</w:t>
      </w:r>
      <w:r w:rsidRPr="0024415F">
        <w:rPr>
          <w:rFonts w:ascii="Arial" w:hAnsi="Arial" w:cs="Arial"/>
          <w:color w:val="000000" w:themeColor="text1"/>
        </w:rPr>
        <w:t xml:space="preserve">, with hot-path caching in </w:t>
      </w:r>
      <w:r w:rsidRPr="0024415F">
        <w:rPr>
          <w:rStyle w:val="Strong"/>
          <w:rFonts w:ascii="Arial" w:hAnsi="Arial" w:cs="Arial"/>
          <w:color w:val="000000" w:themeColor="text1"/>
        </w:rPr>
        <w:t>Redis/ElastiCache</w:t>
      </w:r>
      <w:r w:rsidRPr="0024415F">
        <w:rPr>
          <w:rFonts w:ascii="Arial" w:hAnsi="Arial" w:cs="Arial"/>
          <w:color w:val="000000" w:themeColor="text1"/>
        </w:rPr>
        <w:t xml:space="preserve"> to keep workflows fast under high load.</w:t>
      </w:r>
    </w:p>
    <w:p w:rsidR="0024415F" w:rsidRPr="0024415F" w:rsidRDefault="0024415F" w:rsidP="0024415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Added tenant-scoped observability using </w:t>
      </w:r>
      <w:r w:rsidRPr="0024415F">
        <w:rPr>
          <w:rStyle w:val="Strong"/>
          <w:rFonts w:ascii="Arial" w:hAnsi="Arial" w:cs="Arial"/>
          <w:color w:val="000000" w:themeColor="text1"/>
        </w:rPr>
        <w:t>OpenTelemetry</w:t>
      </w:r>
      <w:r w:rsidRPr="0024415F">
        <w:rPr>
          <w:rFonts w:ascii="Arial" w:hAnsi="Arial" w:cs="Arial"/>
          <w:color w:val="000000" w:themeColor="text1"/>
        </w:rPr>
        <w:t xml:space="preserve"> traces, structured logs in </w:t>
      </w:r>
      <w:r w:rsidRPr="0024415F">
        <w:rPr>
          <w:rStyle w:val="Strong"/>
          <w:rFonts w:ascii="Arial" w:hAnsi="Arial" w:cs="Arial"/>
          <w:color w:val="000000" w:themeColor="text1"/>
        </w:rPr>
        <w:t>ELK/EFK</w:t>
      </w:r>
      <w:r w:rsidRPr="0024415F">
        <w:rPr>
          <w:rFonts w:ascii="Arial" w:hAnsi="Arial" w:cs="Arial"/>
          <w:color w:val="000000" w:themeColor="text1"/>
        </w:rPr>
        <w:t xml:space="preserve">, and alerting via </w:t>
      </w:r>
      <w:r w:rsidRPr="0024415F">
        <w:rPr>
          <w:rStyle w:val="Strong"/>
          <w:rFonts w:ascii="Arial" w:hAnsi="Arial" w:cs="Arial"/>
          <w:color w:val="000000" w:themeColor="text1"/>
        </w:rPr>
        <w:t>Datadog/CloudWatch</w:t>
      </w:r>
      <w:r w:rsidRPr="0024415F">
        <w:rPr>
          <w:rFonts w:ascii="Arial" w:hAnsi="Arial" w:cs="Arial"/>
          <w:color w:val="000000" w:themeColor="text1"/>
        </w:rPr>
        <w:t xml:space="preserve"> to cut MTTR.</w:t>
      </w:r>
    </w:p>
    <w:p w:rsidR="0024415F" w:rsidRPr="0024415F" w:rsidRDefault="0024415F" w:rsidP="0024415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Hardened security using </w:t>
      </w:r>
      <w:r w:rsidRPr="0024415F">
        <w:rPr>
          <w:rStyle w:val="Strong"/>
          <w:rFonts w:ascii="Arial" w:hAnsi="Arial" w:cs="Arial"/>
          <w:color w:val="000000" w:themeColor="text1"/>
        </w:rPr>
        <w:t>OAuth2/OIDC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JWT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Okta/Auth0/Cognito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RBAC/ABAC</w:t>
      </w:r>
      <w:r w:rsidRPr="0024415F">
        <w:rPr>
          <w:rFonts w:ascii="Arial" w:hAnsi="Arial" w:cs="Arial"/>
          <w:color w:val="000000" w:themeColor="text1"/>
        </w:rPr>
        <w:t xml:space="preserve">, and tamper-resistant </w:t>
      </w:r>
      <w:r w:rsidRPr="0024415F">
        <w:rPr>
          <w:rStyle w:val="Strong"/>
          <w:rFonts w:ascii="Arial" w:hAnsi="Arial" w:cs="Arial"/>
          <w:color w:val="000000" w:themeColor="text1"/>
        </w:rPr>
        <w:t>audit logging</w:t>
      </w:r>
      <w:r w:rsidRPr="0024415F">
        <w:rPr>
          <w:rFonts w:ascii="Arial" w:hAnsi="Arial" w:cs="Arial"/>
          <w:color w:val="000000" w:themeColor="text1"/>
        </w:rPr>
        <w:t xml:space="preserve"> for compliance reporting.</w:t>
      </w:r>
    </w:p>
    <w:p w:rsidR="0024415F" w:rsidRPr="0024415F" w:rsidRDefault="0024415F" w:rsidP="0024415F">
      <w:pPr>
        <w:pStyle w:val="Heading3"/>
        <w:jc w:val="both"/>
        <w:rPr>
          <w:rFonts w:ascii="Arial" w:hAnsi="Arial" w:cs="Arial"/>
          <w:color w:val="000000" w:themeColor="text1"/>
        </w:rPr>
      </w:pPr>
      <w:r w:rsidRPr="0024415F">
        <w:rPr>
          <w:rStyle w:val="Strong"/>
          <w:rFonts w:ascii="Arial" w:hAnsi="Arial" w:cs="Arial"/>
          <w:bCs w:val="0"/>
          <w:color w:val="000000" w:themeColor="text1"/>
        </w:rPr>
        <w:t>Search + Analytics Export Pipeline</w:t>
      </w:r>
    </w:p>
    <w:p w:rsidR="0024415F" w:rsidRPr="0024415F" w:rsidRDefault="0024415F" w:rsidP="0024415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Implemented a search-backed admin and audit experience using </w:t>
      </w:r>
      <w:r w:rsidRPr="0024415F">
        <w:rPr>
          <w:rStyle w:val="Strong"/>
          <w:rFonts w:ascii="Arial" w:hAnsi="Arial" w:cs="Arial"/>
          <w:color w:val="000000" w:themeColor="text1"/>
        </w:rPr>
        <w:t>Elasticsearch/OpenSearch</w:t>
      </w:r>
      <w:r w:rsidRPr="0024415F">
        <w:rPr>
          <w:rFonts w:ascii="Arial" w:hAnsi="Arial" w:cs="Arial"/>
          <w:color w:val="000000" w:themeColor="text1"/>
        </w:rPr>
        <w:t>, optimized for tenant filtering, time-range queries, and export workflows.</w:t>
      </w:r>
    </w:p>
    <w:p w:rsidR="0024415F" w:rsidRPr="0024415F" w:rsidRDefault="0024415F" w:rsidP="0024415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Delivered analytics exports to </w:t>
      </w:r>
      <w:r w:rsidRPr="0024415F">
        <w:rPr>
          <w:rStyle w:val="Strong"/>
          <w:rFonts w:ascii="Arial" w:hAnsi="Arial" w:cs="Arial"/>
          <w:color w:val="000000" w:themeColor="text1"/>
        </w:rPr>
        <w:t>Redshift</w:t>
      </w:r>
      <w:r w:rsidRPr="0024415F">
        <w:rPr>
          <w:rFonts w:ascii="Arial" w:hAnsi="Arial" w:cs="Arial"/>
          <w:color w:val="000000" w:themeColor="text1"/>
        </w:rPr>
        <w:t xml:space="preserve"> and </w:t>
      </w:r>
      <w:r w:rsidRPr="0024415F">
        <w:rPr>
          <w:rStyle w:val="Strong"/>
          <w:rFonts w:ascii="Arial" w:hAnsi="Arial" w:cs="Arial"/>
          <w:color w:val="000000" w:themeColor="text1"/>
        </w:rPr>
        <w:t>BigQuery</w:t>
      </w:r>
      <w:r w:rsidRPr="0024415F">
        <w:rPr>
          <w:rFonts w:ascii="Arial" w:hAnsi="Arial" w:cs="Arial"/>
          <w:color w:val="000000" w:themeColor="text1"/>
        </w:rPr>
        <w:t xml:space="preserve"> through event/analytics pipelines, supporting downstream reporting and performance analysis use cases.</w:t>
      </w:r>
    </w:p>
    <w:p w:rsidR="0024415F" w:rsidRPr="0024415F" w:rsidRDefault="0024415F" w:rsidP="0024415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Deployed services with </w:t>
      </w:r>
      <w:r w:rsidRPr="0024415F">
        <w:rPr>
          <w:rStyle w:val="Strong"/>
          <w:rFonts w:ascii="Arial" w:hAnsi="Arial" w:cs="Arial"/>
          <w:color w:val="000000" w:themeColor="text1"/>
        </w:rPr>
        <w:t>Docker</w:t>
      </w:r>
      <w:r w:rsidRPr="0024415F">
        <w:rPr>
          <w:rFonts w:ascii="Arial" w:hAnsi="Arial" w:cs="Arial"/>
          <w:color w:val="000000" w:themeColor="text1"/>
        </w:rPr>
        <w:t xml:space="preserve"> on </w:t>
      </w:r>
      <w:r w:rsidRPr="0024415F">
        <w:rPr>
          <w:rStyle w:val="Strong"/>
          <w:rFonts w:ascii="Arial" w:hAnsi="Arial" w:cs="Arial"/>
          <w:color w:val="000000" w:themeColor="text1"/>
        </w:rPr>
        <w:t>Kubernetes (EKS)</w:t>
      </w:r>
      <w:r w:rsidRPr="0024415F">
        <w:rPr>
          <w:rFonts w:ascii="Arial" w:hAnsi="Arial" w:cs="Arial"/>
          <w:color w:val="000000" w:themeColor="text1"/>
        </w:rPr>
        <w:t xml:space="preserve"> using </w:t>
      </w:r>
      <w:r w:rsidRPr="0024415F">
        <w:rPr>
          <w:rStyle w:val="Strong"/>
          <w:rFonts w:ascii="Arial" w:hAnsi="Arial" w:cs="Arial"/>
          <w:color w:val="000000" w:themeColor="text1"/>
        </w:rPr>
        <w:t>Helm</w:t>
      </w:r>
      <w:r w:rsidRPr="0024415F">
        <w:rPr>
          <w:rFonts w:ascii="Arial" w:hAnsi="Arial" w:cs="Arial"/>
          <w:color w:val="000000" w:themeColor="text1"/>
        </w:rPr>
        <w:t xml:space="preserve"> and </w:t>
      </w:r>
      <w:r w:rsidRPr="0024415F">
        <w:rPr>
          <w:rStyle w:val="Strong"/>
          <w:rFonts w:ascii="Arial" w:hAnsi="Arial" w:cs="Arial"/>
          <w:color w:val="000000" w:themeColor="text1"/>
        </w:rPr>
        <w:t>Argo CD (GitOps)</w:t>
      </w:r>
      <w:r w:rsidRPr="0024415F">
        <w:rPr>
          <w:rFonts w:ascii="Arial" w:hAnsi="Arial" w:cs="Arial"/>
          <w:color w:val="000000" w:themeColor="text1"/>
        </w:rPr>
        <w:t xml:space="preserve">, with infra provisioned through </w:t>
      </w:r>
      <w:r w:rsidRPr="0024415F">
        <w:rPr>
          <w:rStyle w:val="Strong"/>
          <w:rFonts w:ascii="Arial" w:hAnsi="Arial" w:cs="Arial"/>
          <w:color w:val="000000" w:themeColor="text1"/>
        </w:rPr>
        <w:t>Terraform/CloudFormation</w:t>
      </w:r>
      <w:r w:rsidRPr="0024415F">
        <w:rPr>
          <w:rFonts w:ascii="Arial" w:hAnsi="Arial" w:cs="Arial"/>
          <w:color w:val="000000" w:themeColor="text1"/>
        </w:rPr>
        <w:t>.</w:t>
      </w:r>
    </w:p>
    <w:p w:rsidR="0024415F" w:rsidRPr="0024415F" w:rsidRDefault="0024415F" w:rsidP="0024415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Validated behavior with </w:t>
      </w:r>
      <w:r w:rsidRPr="0024415F">
        <w:rPr>
          <w:rStyle w:val="Strong"/>
          <w:rFonts w:ascii="Arial" w:hAnsi="Arial" w:cs="Arial"/>
          <w:color w:val="000000" w:themeColor="text1"/>
        </w:rPr>
        <w:t>Jest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React Testing Library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Cypress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Playwright</w:t>
      </w:r>
      <w:r w:rsidRPr="0024415F">
        <w:rPr>
          <w:rFonts w:ascii="Arial" w:hAnsi="Arial" w:cs="Arial"/>
          <w:color w:val="000000" w:themeColor="text1"/>
        </w:rPr>
        <w:t xml:space="preserve">, and </w:t>
      </w:r>
      <w:r w:rsidRPr="0024415F">
        <w:rPr>
          <w:rStyle w:val="Strong"/>
          <w:rFonts w:ascii="Arial" w:hAnsi="Arial" w:cs="Arial"/>
          <w:color w:val="000000" w:themeColor="text1"/>
        </w:rPr>
        <w:t>Pact-style</w:t>
      </w:r>
      <w:r w:rsidRPr="0024415F">
        <w:rPr>
          <w:rFonts w:ascii="Arial" w:hAnsi="Arial" w:cs="Arial"/>
          <w:color w:val="000000" w:themeColor="text1"/>
        </w:rPr>
        <w:t xml:space="preserve"> contract checks to prevent breaking changes.</w:t>
      </w:r>
    </w:p>
    <w:p w:rsidR="0024415F" w:rsidRPr="0024415F" w:rsidRDefault="0024415F" w:rsidP="0024415F">
      <w:pPr>
        <w:spacing w:after="80"/>
        <w:jc w:val="both"/>
        <w:rPr>
          <w:rFonts w:ascii="Arial" w:hAnsi="Arial" w:cs="Arial"/>
        </w:rPr>
      </w:pPr>
    </w:p>
    <w:sectPr w:rsidR="0024415F" w:rsidRPr="0024415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065AF1"/>
    <w:multiLevelType w:val="multilevel"/>
    <w:tmpl w:val="5322B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7F53958"/>
    <w:multiLevelType w:val="hybridMultilevel"/>
    <w:tmpl w:val="60D2D79A"/>
    <w:lvl w:ilvl="0" w:tplc="D51E65C0">
      <w:start w:val="1"/>
      <w:numFmt w:val="bullet"/>
      <w:lvlText w:val="●"/>
      <w:lvlJc w:val="left"/>
      <w:pPr>
        <w:ind w:left="720" w:hanging="360"/>
      </w:pPr>
    </w:lvl>
    <w:lvl w:ilvl="1" w:tplc="0FE4F482">
      <w:start w:val="1"/>
      <w:numFmt w:val="bullet"/>
      <w:lvlText w:val="○"/>
      <w:lvlJc w:val="left"/>
      <w:pPr>
        <w:ind w:left="1440" w:hanging="360"/>
      </w:pPr>
    </w:lvl>
    <w:lvl w:ilvl="2" w:tplc="A6D25302">
      <w:start w:val="1"/>
      <w:numFmt w:val="bullet"/>
      <w:lvlText w:val="■"/>
      <w:lvlJc w:val="left"/>
      <w:pPr>
        <w:ind w:left="2160" w:hanging="360"/>
      </w:pPr>
    </w:lvl>
    <w:lvl w:ilvl="3" w:tplc="0484BBE6">
      <w:start w:val="1"/>
      <w:numFmt w:val="bullet"/>
      <w:lvlText w:val="●"/>
      <w:lvlJc w:val="left"/>
      <w:pPr>
        <w:ind w:left="2880" w:hanging="360"/>
      </w:pPr>
    </w:lvl>
    <w:lvl w:ilvl="4" w:tplc="20D623CE">
      <w:start w:val="1"/>
      <w:numFmt w:val="bullet"/>
      <w:lvlText w:val="○"/>
      <w:lvlJc w:val="left"/>
      <w:pPr>
        <w:ind w:left="3600" w:hanging="360"/>
      </w:pPr>
    </w:lvl>
    <w:lvl w:ilvl="5" w:tplc="2168DFFA">
      <w:start w:val="1"/>
      <w:numFmt w:val="bullet"/>
      <w:lvlText w:val="■"/>
      <w:lvlJc w:val="left"/>
      <w:pPr>
        <w:ind w:left="4320" w:hanging="360"/>
      </w:pPr>
    </w:lvl>
    <w:lvl w:ilvl="6" w:tplc="1F8215BC">
      <w:start w:val="1"/>
      <w:numFmt w:val="bullet"/>
      <w:lvlText w:val="●"/>
      <w:lvlJc w:val="left"/>
      <w:pPr>
        <w:ind w:left="5040" w:hanging="360"/>
      </w:pPr>
    </w:lvl>
    <w:lvl w:ilvl="7" w:tplc="4DDA06F2">
      <w:start w:val="1"/>
      <w:numFmt w:val="bullet"/>
      <w:lvlText w:val="●"/>
      <w:lvlJc w:val="left"/>
      <w:pPr>
        <w:ind w:left="5760" w:hanging="360"/>
      </w:pPr>
    </w:lvl>
    <w:lvl w:ilvl="8" w:tplc="CE38DEEC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184D6CAD"/>
    <w:multiLevelType w:val="multilevel"/>
    <w:tmpl w:val="F7F6306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DEA5399"/>
    <w:multiLevelType w:val="hybridMultilevel"/>
    <w:tmpl w:val="BCB4D5F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4DD5CC1"/>
    <w:multiLevelType w:val="multilevel"/>
    <w:tmpl w:val="59E8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AEF5AA9"/>
    <w:multiLevelType w:val="hybridMultilevel"/>
    <w:tmpl w:val="BEFEAB7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B4E1055"/>
    <w:multiLevelType w:val="hybridMultilevel"/>
    <w:tmpl w:val="FC0C0766"/>
    <w:lvl w:ilvl="0" w:tplc="E0C695C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B2E1558"/>
    <w:multiLevelType w:val="hybridMultilevel"/>
    <w:tmpl w:val="EBA82CD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DB746DC"/>
    <w:multiLevelType w:val="hybridMultilevel"/>
    <w:tmpl w:val="3DAE8D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2697AF8"/>
    <w:multiLevelType w:val="hybridMultilevel"/>
    <w:tmpl w:val="7D2A275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FD6000C"/>
    <w:multiLevelType w:val="hybridMultilevel"/>
    <w:tmpl w:val="E97A941E"/>
    <w:lvl w:ilvl="0" w:tplc="025001D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0243CDD"/>
    <w:multiLevelType w:val="multilevel"/>
    <w:tmpl w:val="5164F97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5FC601D7"/>
    <w:multiLevelType w:val="hybridMultilevel"/>
    <w:tmpl w:val="E4E6E2D0"/>
    <w:lvl w:ilvl="0" w:tplc="D9F637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E554FBE"/>
    <w:multiLevelType w:val="hybridMultilevel"/>
    <w:tmpl w:val="FEDA823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8"/>
  </w:num>
  <w:num w:numId="3">
    <w:abstractNumId w:val="7"/>
  </w:num>
  <w:num w:numId="4">
    <w:abstractNumId w:val="6"/>
  </w:num>
  <w:num w:numId="5">
    <w:abstractNumId w:val="9"/>
  </w:num>
  <w:num w:numId="6">
    <w:abstractNumId w:val="13"/>
  </w:num>
  <w:num w:numId="7">
    <w:abstractNumId w:val="10"/>
  </w:num>
  <w:num w:numId="8">
    <w:abstractNumId w:val="5"/>
  </w:num>
  <w:num w:numId="9">
    <w:abstractNumId w:val="12"/>
  </w:num>
  <w:num w:numId="10">
    <w:abstractNumId w:val="3"/>
  </w:num>
  <w:num w:numId="11">
    <w:abstractNumId w:val="0"/>
  </w:num>
  <w:num w:numId="12">
    <w:abstractNumId w:val="4"/>
  </w:num>
  <w:num w:numId="13">
    <w:abstractNumId w:val="11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0F5B0D"/>
    <w:rsid w:val="000F5B0D"/>
    <w:rsid w:val="0024415F"/>
    <w:rsid w:val="00B60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4415F"/>
    <w:rPr>
      <w:b/>
      <w:bCs/>
    </w:rPr>
  </w:style>
  <w:style w:type="paragraph" w:styleId="NormalWeb">
    <w:name w:val="Normal (Web)"/>
    <w:basedOn w:val="Normal"/>
    <w:uiPriority w:val="99"/>
    <w:unhideWhenUsed/>
    <w:rsid w:val="0024415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4415F"/>
    <w:rPr>
      <w:b/>
      <w:bCs/>
    </w:rPr>
  </w:style>
  <w:style w:type="paragraph" w:styleId="NormalWeb">
    <w:name w:val="Normal (Web)"/>
    <w:basedOn w:val="Normal"/>
    <w:uiPriority w:val="99"/>
    <w:unhideWhenUsed/>
    <w:rsid w:val="0024415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7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1488</Words>
  <Characters>8483</Characters>
  <Application>Microsoft Office Word</Application>
  <DocSecurity>0</DocSecurity>
  <Lines>70</Lines>
  <Paragraphs>19</Paragraphs>
  <ScaleCrop>false</ScaleCrop>
  <Company>P R C</Company>
  <LinksUpToDate>false</LinksUpToDate>
  <CharactersWithSpaces>9952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2026-02-19T02:46:00Z</dcterms:created>
  <dcterms:modified xsi:type="dcterms:W3CDTF">2026-02-22T15:25:00Z</dcterms:modified>
</cp:coreProperties>
</file>