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310F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E799A" w:rsidRDefault="006E799A" w:rsidP="006E799A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6E799A" w:rsidRDefault="006E799A" w:rsidP="006E799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E799A" w:rsidRDefault="006E799A" w:rsidP="006E799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310F7" w:rsidRDefault="006E799A" w:rsidP="006E799A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C310F7" w:rsidRDefault="00C310F7">
      <w:pPr>
        <w:spacing w:after="160"/>
      </w:pP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310F7" w:rsidRPr="007E7172" w:rsidRDefault="007E7172">
      <w:pPr>
        <w:spacing w:after="80"/>
        <w:jc w:val="both"/>
        <w:rPr>
          <w:rFonts w:ascii="Arial" w:hAnsi="Arial" w:cs="Arial"/>
        </w:rPr>
      </w:pPr>
      <w:r w:rsidRPr="007E7172">
        <w:rPr>
          <w:rStyle w:val="Strong"/>
          <w:rFonts w:ascii="Arial" w:hAnsi="Arial" w:cs="Arial"/>
        </w:rPr>
        <w:t>Senior Software Engineer</w:t>
      </w:r>
      <w:r w:rsidRPr="007E7172">
        <w:rPr>
          <w:rFonts w:ascii="Arial" w:hAnsi="Arial" w:cs="Arial"/>
        </w:rPr>
        <w:t xml:space="preserve"> with ~10 years building and operating </w:t>
      </w:r>
      <w:r w:rsidRPr="007E7172">
        <w:rPr>
          <w:rStyle w:val="Strong"/>
          <w:rFonts w:ascii="Arial" w:hAnsi="Arial" w:cs="Arial"/>
        </w:rPr>
        <w:t>cloud-hosted web platforms</w:t>
      </w:r>
      <w:r w:rsidRPr="007E7172">
        <w:rPr>
          <w:rFonts w:ascii="Arial" w:hAnsi="Arial" w:cs="Arial"/>
        </w:rPr>
        <w:t xml:space="preserve"> end-to-end, delivering high-throughput backend services in </w:t>
      </w:r>
      <w:proofErr w:type="gramStart"/>
      <w:r w:rsidRPr="007E7172">
        <w:rPr>
          <w:rStyle w:val="Strong"/>
          <w:rFonts w:ascii="Arial" w:hAnsi="Arial" w:cs="Arial"/>
        </w:rPr>
        <w:t>Go</w:t>
      </w:r>
      <w:proofErr w:type="gramEnd"/>
      <w:r w:rsidRPr="007E7172">
        <w:rPr>
          <w:rFonts w:ascii="Arial" w:hAnsi="Arial" w:cs="Arial"/>
        </w:rPr>
        <w:t xml:space="preserve">, product surfaces in </w:t>
      </w:r>
      <w:r w:rsidRPr="007E7172">
        <w:rPr>
          <w:rStyle w:val="Strong"/>
          <w:rFonts w:ascii="Arial" w:hAnsi="Arial" w:cs="Arial"/>
        </w:rPr>
        <w:t>React/</w:t>
      </w:r>
      <w:proofErr w:type="spellStart"/>
      <w:r w:rsidRPr="007E7172">
        <w:rPr>
          <w:rStyle w:val="Strong"/>
          <w:rFonts w:ascii="Arial" w:hAnsi="Arial" w:cs="Arial"/>
        </w:rPr>
        <w:t>TypeScript</w:t>
      </w:r>
      <w:proofErr w:type="spellEnd"/>
      <w:r w:rsidRPr="007E7172">
        <w:rPr>
          <w:rFonts w:ascii="Arial" w:hAnsi="Arial" w:cs="Arial"/>
        </w:rPr>
        <w:t xml:space="preserve">, and platform capabilities in </w:t>
      </w:r>
      <w:r w:rsidRPr="007E7172">
        <w:rPr>
          <w:rStyle w:val="Strong"/>
          <w:rFonts w:ascii="Arial" w:hAnsi="Arial" w:cs="Arial"/>
        </w:rPr>
        <w:t>AWS</w:t>
      </w:r>
      <w:r w:rsidRPr="007E7172">
        <w:rPr>
          <w:rFonts w:ascii="Arial" w:hAnsi="Arial" w:cs="Arial"/>
        </w:rPr>
        <w:t xml:space="preserve">. </w:t>
      </w:r>
      <w:proofErr w:type="gramStart"/>
      <w:r w:rsidRPr="007E7172">
        <w:rPr>
          <w:rFonts w:ascii="Arial" w:hAnsi="Arial" w:cs="Arial"/>
        </w:rPr>
        <w:t xml:space="preserve">Strong focus on </w:t>
      </w:r>
      <w:r w:rsidRPr="007E7172">
        <w:rPr>
          <w:rStyle w:val="Strong"/>
          <w:rFonts w:ascii="Arial" w:hAnsi="Arial" w:cs="Arial"/>
        </w:rPr>
        <w:t>API design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data modeling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performance profiling</w:t>
      </w:r>
      <w:r w:rsidRPr="007E7172">
        <w:rPr>
          <w:rFonts w:ascii="Arial" w:hAnsi="Arial" w:cs="Arial"/>
        </w:rPr>
        <w:t xml:space="preserve">, </w:t>
      </w:r>
      <w:proofErr w:type="spellStart"/>
      <w:r w:rsidRPr="007E7172">
        <w:rPr>
          <w:rStyle w:val="Strong"/>
          <w:rFonts w:ascii="Arial" w:hAnsi="Arial" w:cs="Arial"/>
        </w:rPr>
        <w:t>observability</w:t>
      </w:r>
      <w:proofErr w:type="spellEnd"/>
      <w:r w:rsidRPr="007E7172">
        <w:rPr>
          <w:rFonts w:ascii="Arial" w:hAnsi="Arial" w:cs="Arial"/>
        </w:rPr>
        <w:t xml:space="preserve">, and </w:t>
      </w:r>
      <w:r w:rsidRPr="007E7172">
        <w:rPr>
          <w:rStyle w:val="Strong"/>
          <w:rFonts w:ascii="Arial" w:hAnsi="Arial" w:cs="Arial"/>
        </w:rPr>
        <w:t>safe delivery</w:t>
      </w:r>
      <w:r w:rsidRPr="007E7172">
        <w:rPr>
          <w:rFonts w:ascii="Arial" w:hAnsi="Arial" w:cs="Arial"/>
        </w:rPr>
        <w:t xml:space="preserve"> through </w:t>
      </w:r>
      <w:r w:rsidRPr="007E7172">
        <w:rPr>
          <w:rStyle w:val="Strong"/>
          <w:rFonts w:ascii="Arial" w:hAnsi="Arial" w:cs="Arial"/>
        </w:rPr>
        <w:t>CI/CD</w:t>
      </w:r>
      <w:r w:rsidRPr="007E7172">
        <w:rPr>
          <w:rFonts w:ascii="Arial" w:hAnsi="Arial" w:cs="Arial"/>
        </w:rPr>
        <w:t>, automated testing, and incremental rollout strategies.</w:t>
      </w:r>
      <w:proofErr w:type="gramEnd"/>
      <w:r w:rsidRPr="007E7172">
        <w:rPr>
          <w:rFonts w:ascii="Arial" w:hAnsi="Arial" w:cs="Arial"/>
        </w:rPr>
        <w:t xml:space="preserve"> </w:t>
      </w:r>
      <w:proofErr w:type="gramStart"/>
      <w:r w:rsidRPr="007E7172">
        <w:rPr>
          <w:rFonts w:ascii="Arial" w:hAnsi="Arial" w:cs="Arial"/>
        </w:rPr>
        <w:t xml:space="preserve">Known for turning ambiguous requirements into </w:t>
      </w:r>
      <w:r w:rsidRPr="007E7172">
        <w:rPr>
          <w:rStyle w:val="Strong"/>
          <w:rFonts w:ascii="Arial" w:hAnsi="Arial" w:cs="Arial"/>
        </w:rPr>
        <w:t>measurable outcomes</w:t>
      </w:r>
      <w:r w:rsidRPr="007E7172">
        <w:rPr>
          <w:rFonts w:ascii="Arial" w:hAnsi="Arial" w:cs="Arial"/>
        </w:rPr>
        <w:t xml:space="preserve">, improving </w:t>
      </w:r>
      <w:r w:rsidRPr="007E7172">
        <w:rPr>
          <w:rStyle w:val="Strong"/>
          <w:rFonts w:ascii="Arial" w:hAnsi="Arial" w:cs="Arial"/>
        </w:rPr>
        <w:t>reliability</w:t>
      </w:r>
      <w:r w:rsidRPr="007E7172">
        <w:rPr>
          <w:rFonts w:ascii="Arial" w:hAnsi="Arial" w:cs="Arial"/>
        </w:rPr>
        <w:t>, and partnering closely with product and non-engineering stakeholders.</w:t>
      </w:r>
      <w:proofErr w:type="gramEnd"/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7172" w:rsidRPr="007E7172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Style w:val="Strong"/>
          <w:rFonts w:ascii="Arial" w:hAnsi="Arial" w:cs="Arial"/>
          <w:sz w:val="20"/>
          <w:szCs w:val="20"/>
        </w:rPr>
        <w:t>Frontend</w:t>
      </w:r>
      <w:r w:rsidRPr="007E7172">
        <w:rPr>
          <w:rFonts w:ascii="Arial" w:hAnsi="Arial" w:cs="Arial"/>
          <w:sz w:val="20"/>
          <w:szCs w:val="20"/>
        </w:rPr>
        <w:t xml:space="preserve"> — </w:t>
      </w:r>
      <w:r w:rsidRPr="007E7172">
        <w:rPr>
          <w:rStyle w:val="Strong"/>
          <w:rFonts w:ascii="Arial" w:hAnsi="Arial" w:cs="Arial"/>
          <w:sz w:val="20"/>
          <w:szCs w:val="20"/>
        </w:rPr>
        <w:t>React</w:t>
      </w:r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Next.js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JavaScript, </w:t>
      </w:r>
      <w:proofErr w:type="spellStart"/>
      <w:r w:rsidRPr="007E7172">
        <w:rPr>
          <w:rFonts w:ascii="Arial" w:hAnsi="Arial" w:cs="Arial"/>
          <w:sz w:val="20"/>
          <w:szCs w:val="20"/>
        </w:rPr>
        <w:t>Redux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React Query, </w:t>
      </w:r>
      <w:proofErr w:type="spellStart"/>
      <w:r w:rsidRPr="007E7172">
        <w:rPr>
          <w:rFonts w:ascii="Arial" w:hAnsi="Arial" w:cs="Arial"/>
          <w:sz w:val="20"/>
          <w:szCs w:val="20"/>
        </w:rPr>
        <w:t>Vite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Webpack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Tailwind CSS, Material UI, Bootstrap, Storybook, Micro-frontend patterns, Accessibility (WCAG-minded UI), Web Vitals/Lighthouse profiling, SSR/SSG patterns, component libraries, client-side caching &amp; request </w:t>
      </w:r>
      <w:proofErr w:type="spellStart"/>
      <w:r w:rsidRPr="007E7172">
        <w:rPr>
          <w:rFonts w:ascii="Arial" w:hAnsi="Arial" w:cs="Arial"/>
          <w:sz w:val="20"/>
          <w:szCs w:val="20"/>
        </w:rPr>
        <w:t>deduplication</w:t>
      </w:r>
      <w:proofErr w:type="spellEnd"/>
    </w:p>
    <w:p w:rsidR="007E7172" w:rsidRPr="007E7172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Style w:val="Strong"/>
          <w:rFonts w:ascii="Arial" w:hAnsi="Arial" w:cs="Arial"/>
          <w:sz w:val="20"/>
          <w:szCs w:val="20"/>
        </w:rPr>
        <w:t>Backend &amp; APIs</w:t>
      </w:r>
      <w:r w:rsidRPr="007E7172">
        <w:rPr>
          <w:rFonts w:ascii="Arial" w:hAnsi="Arial" w:cs="Arial"/>
          <w:sz w:val="20"/>
          <w:szCs w:val="20"/>
        </w:rPr>
        <w:t xml:space="preserve"> — </w:t>
      </w:r>
      <w:r w:rsidRPr="007E7172">
        <w:rPr>
          <w:rStyle w:val="Strong"/>
          <w:rFonts w:ascii="Arial" w:hAnsi="Arial" w:cs="Arial"/>
          <w:sz w:val="20"/>
          <w:szCs w:val="20"/>
        </w:rPr>
        <w:t>Go</w:t>
      </w:r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Node.js</w:t>
      </w:r>
      <w:r w:rsidRPr="007E7172">
        <w:rPr>
          <w:rFonts w:ascii="Arial" w:hAnsi="Arial" w:cs="Arial"/>
          <w:sz w:val="20"/>
          <w:szCs w:val="20"/>
        </w:rPr>
        <w:t xml:space="preserve">, Express, </w:t>
      </w:r>
      <w:proofErr w:type="spellStart"/>
      <w:r w:rsidRPr="007E7172">
        <w:rPr>
          <w:rFonts w:ascii="Arial" w:hAnsi="Arial" w:cs="Arial"/>
          <w:sz w:val="20"/>
          <w:szCs w:val="20"/>
        </w:rPr>
        <w:t>NestJS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REST, </w:t>
      </w:r>
      <w:proofErr w:type="spellStart"/>
      <w:r w:rsidRPr="007E7172">
        <w:rPr>
          <w:rFonts w:ascii="Arial" w:hAnsi="Arial" w:cs="Arial"/>
          <w:sz w:val="20"/>
          <w:szCs w:val="20"/>
        </w:rPr>
        <w:t>GraphQL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WebSockets</w:t>
      </w:r>
      <w:proofErr w:type="spellEnd"/>
      <w:r w:rsidRPr="007E7172">
        <w:rPr>
          <w:rFonts w:ascii="Arial" w:hAnsi="Arial" w:cs="Arial"/>
          <w:sz w:val="20"/>
          <w:szCs w:val="20"/>
        </w:rPr>
        <w:t>, background jobs, event-driven patterns, retries/</w:t>
      </w:r>
      <w:proofErr w:type="spellStart"/>
      <w:r w:rsidRPr="007E7172">
        <w:rPr>
          <w:rFonts w:ascii="Arial" w:hAnsi="Arial" w:cs="Arial"/>
          <w:sz w:val="20"/>
          <w:szCs w:val="20"/>
        </w:rPr>
        <w:t>backoff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circuit breakers, </w:t>
      </w:r>
      <w:proofErr w:type="spellStart"/>
      <w:r w:rsidRPr="007E7172">
        <w:rPr>
          <w:rFonts w:ascii="Arial" w:hAnsi="Arial" w:cs="Arial"/>
          <w:sz w:val="20"/>
          <w:szCs w:val="20"/>
        </w:rPr>
        <w:t>idempotency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caching strategies, rate limiting, </w:t>
      </w:r>
      <w:proofErr w:type="spellStart"/>
      <w:r w:rsidRPr="007E7172">
        <w:rPr>
          <w:rFonts w:ascii="Arial" w:hAnsi="Arial" w:cs="Arial"/>
          <w:sz w:val="20"/>
          <w:szCs w:val="20"/>
        </w:rPr>
        <w:t>webhook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signature verification, file/media workflows (S3-style), API contracts and error standards</w:t>
      </w:r>
    </w:p>
    <w:p w:rsidR="007E7172" w:rsidRPr="007E7172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7E7172">
        <w:rPr>
          <w:rFonts w:ascii="Arial" w:hAnsi="Arial" w:cs="Arial"/>
          <w:sz w:val="20"/>
          <w:szCs w:val="20"/>
        </w:rPr>
        <w:t xml:space="preserve"> — Relational: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MySQL</w:t>
      </w:r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SQL Server</w:t>
      </w:r>
      <w:r w:rsidRPr="007E7172">
        <w:rPr>
          <w:rFonts w:ascii="Arial" w:hAnsi="Arial" w:cs="Arial"/>
          <w:sz w:val="20"/>
          <w:szCs w:val="20"/>
        </w:rPr>
        <w:t xml:space="preserve"> • </w:t>
      </w:r>
      <w:proofErr w:type="spellStart"/>
      <w:r w:rsidRPr="007E7172">
        <w:rPr>
          <w:rFonts w:ascii="Arial" w:hAnsi="Arial" w:cs="Arial"/>
          <w:sz w:val="20"/>
          <w:szCs w:val="20"/>
        </w:rPr>
        <w:t>NoSQL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• Queues/streams: </w:t>
      </w:r>
      <w:r w:rsidRPr="007E7172">
        <w:rPr>
          <w:rStyle w:val="Strong"/>
          <w:rFonts w:ascii="Arial" w:hAnsi="Arial" w:cs="Arial"/>
          <w:sz w:val="20"/>
          <w:szCs w:val="20"/>
        </w:rPr>
        <w:t>AWS SQS/SNS</w:t>
      </w:r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Kafka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• Search: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OpenSearch</w:t>
      </w:r>
      <w:r w:rsidRPr="007E7172">
        <w:rPr>
          <w:rFonts w:ascii="Arial" w:hAnsi="Arial" w:cs="Arial"/>
          <w:sz w:val="20"/>
          <w:szCs w:val="20"/>
        </w:rPr>
        <w:t xml:space="preserve"> • Analytics: </w:t>
      </w:r>
      <w:r w:rsidRPr="007E7172">
        <w:rPr>
          <w:rStyle w:val="Strong"/>
          <w:rFonts w:ascii="Arial" w:hAnsi="Arial" w:cs="Arial"/>
          <w:sz w:val="20"/>
          <w:szCs w:val="20"/>
        </w:rPr>
        <w:t>Redshift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</w:p>
    <w:p w:rsidR="007E7172" w:rsidRPr="007E7172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Style w:val="Strong"/>
          <w:rFonts w:ascii="Arial" w:hAnsi="Arial" w:cs="Arial"/>
          <w:sz w:val="20"/>
          <w:szCs w:val="20"/>
        </w:rPr>
        <w:t xml:space="preserve">Cloud &amp;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— </w:t>
      </w:r>
      <w:r w:rsidRPr="007E7172">
        <w:rPr>
          <w:rStyle w:val="Strong"/>
          <w:rFonts w:ascii="Arial" w:hAnsi="Arial" w:cs="Arial"/>
          <w:sz w:val="20"/>
          <w:szCs w:val="20"/>
        </w:rPr>
        <w:t xml:space="preserve">AWS (primary): EKS, ECS, EC2, Lambda, API Gateway, S3,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 xml:space="preserve">, RDS,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>, Step Functions, IAM</w:t>
      </w:r>
      <w:r w:rsidRPr="007E7172">
        <w:rPr>
          <w:rFonts w:ascii="Arial" w:hAnsi="Arial" w:cs="Arial"/>
          <w:sz w:val="20"/>
          <w:szCs w:val="20"/>
        </w:rPr>
        <w:t xml:space="preserve"> • Azure: </w:t>
      </w:r>
      <w:r w:rsidRPr="007E7172">
        <w:rPr>
          <w:rStyle w:val="Strong"/>
          <w:rFonts w:ascii="Arial" w:hAnsi="Arial" w:cs="Arial"/>
          <w:sz w:val="20"/>
          <w:szCs w:val="20"/>
        </w:rPr>
        <w:t>AKS, App Service, Azure SQL, Service Bus, Key Vault, Application Insights</w:t>
      </w:r>
      <w:r w:rsidRPr="007E7172">
        <w:rPr>
          <w:rFonts w:ascii="Arial" w:hAnsi="Arial" w:cs="Arial"/>
          <w:sz w:val="20"/>
          <w:szCs w:val="20"/>
        </w:rPr>
        <w:t xml:space="preserve"> • GCP: </w:t>
      </w:r>
      <w:r w:rsidRPr="007E7172">
        <w:rPr>
          <w:rStyle w:val="Strong"/>
          <w:rFonts w:ascii="Arial" w:hAnsi="Arial" w:cs="Arial"/>
          <w:sz w:val="20"/>
          <w:szCs w:val="20"/>
        </w:rPr>
        <w:t xml:space="preserve">GKE, Cloud Run, Pub/Sub, Cloud Storage,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•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Helm, Argo CD, </w:t>
      </w:r>
      <w:proofErr w:type="spellStart"/>
      <w:r w:rsidRPr="007E7172">
        <w:rPr>
          <w:rFonts w:ascii="Arial" w:hAnsi="Arial" w:cs="Arial"/>
          <w:sz w:val="20"/>
          <w:szCs w:val="20"/>
        </w:rPr>
        <w:t>GitOps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CloudFormation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• CI/CD: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GitLab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CI, Jenkins, Azure </w:t>
      </w:r>
      <w:proofErr w:type="spellStart"/>
      <w:r w:rsidRPr="007E7172">
        <w:rPr>
          <w:rFonts w:ascii="Arial" w:hAnsi="Arial" w:cs="Arial"/>
          <w:sz w:val="20"/>
          <w:szCs w:val="20"/>
        </w:rPr>
        <w:t>DevOps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CircleCI</w:t>
      </w:r>
      <w:proofErr w:type="spellEnd"/>
    </w:p>
    <w:p w:rsidR="00C310F7" w:rsidRPr="007E7172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Observability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>, Quality &amp; Security</w:t>
      </w:r>
      <w:r w:rsidRPr="007E7172">
        <w:rPr>
          <w:rFonts w:ascii="Arial" w:hAnsi="Arial" w:cs="Arial"/>
          <w:sz w:val="20"/>
          <w:szCs w:val="20"/>
        </w:rPr>
        <w:t xml:space="preserve"> —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Prometheus, </w:t>
      </w:r>
      <w:proofErr w:type="spellStart"/>
      <w:r w:rsidRPr="007E7172">
        <w:rPr>
          <w:rFonts w:ascii="Arial" w:hAnsi="Arial" w:cs="Arial"/>
          <w:sz w:val="20"/>
          <w:szCs w:val="20"/>
        </w:rPr>
        <w:t>Grafana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ELK/EFK, </w:t>
      </w:r>
      <w:proofErr w:type="spellStart"/>
      <w:r w:rsidRPr="007E7172">
        <w:rPr>
          <w:rFonts w:ascii="Arial" w:hAnsi="Arial" w:cs="Arial"/>
          <w:sz w:val="20"/>
          <w:szCs w:val="20"/>
        </w:rPr>
        <w:t>CloudWatch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structured logging, correlation IDs • Testing: </w:t>
      </w:r>
      <w:r w:rsidRPr="007E7172">
        <w:rPr>
          <w:rStyle w:val="Strong"/>
          <w:rFonts w:ascii="Arial" w:hAnsi="Arial" w:cs="Arial"/>
          <w:sz w:val="20"/>
          <w:szCs w:val="20"/>
        </w:rPr>
        <w:t>Jest</w:t>
      </w:r>
      <w:r w:rsidRPr="007E7172">
        <w:rPr>
          <w:rFonts w:ascii="Arial" w:hAnsi="Arial" w:cs="Arial"/>
          <w:sz w:val="20"/>
          <w:szCs w:val="20"/>
        </w:rPr>
        <w:t xml:space="preserve">, Mocha, Chai, React Testing Library, Cypress, Playwright, API contract tests (Pact-style) • Security: </w:t>
      </w:r>
      <w:r w:rsidRPr="007E7172">
        <w:rPr>
          <w:rStyle w:val="Strong"/>
          <w:rFonts w:ascii="Arial" w:hAnsi="Arial" w:cs="Arial"/>
          <w:sz w:val="20"/>
          <w:szCs w:val="20"/>
        </w:rPr>
        <w:t>OAuth2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7E7172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7E7172">
        <w:rPr>
          <w:rFonts w:ascii="Arial" w:hAnsi="Arial" w:cs="Arial"/>
          <w:sz w:val="20"/>
          <w:szCs w:val="20"/>
        </w:rPr>
        <w:t xml:space="preserve">, </w:t>
      </w:r>
      <w:r w:rsidRPr="007E7172">
        <w:rPr>
          <w:rStyle w:val="Strong"/>
          <w:rFonts w:ascii="Arial" w:hAnsi="Arial" w:cs="Arial"/>
          <w:sz w:val="20"/>
          <w:szCs w:val="20"/>
        </w:rPr>
        <w:t>JWT</w:t>
      </w:r>
      <w:r w:rsidRPr="007E717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E7172">
        <w:rPr>
          <w:rFonts w:ascii="Arial" w:hAnsi="Arial" w:cs="Arial"/>
          <w:sz w:val="20"/>
          <w:szCs w:val="20"/>
        </w:rPr>
        <w:t>Okta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, Auth0, AWS </w:t>
      </w:r>
      <w:proofErr w:type="spellStart"/>
      <w:r w:rsidRPr="007E7172">
        <w:rPr>
          <w:rFonts w:ascii="Arial" w:hAnsi="Arial" w:cs="Arial"/>
          <w:sz w:val="20"/>
          <w:szCs w:val="20"/>
        </w:rPr>
        <w:t>Cognito</w:t>
      </w:r>
      <w:proofErr w:type="spellEnd"/>
      <w:r w:rsidRPr="007E7172">
        <w:rPr>
          <w:rFonts w:ascii="Arial" w:hAnsi="Arial" w:cs="Arial"/>
          <w:sz w:val="20"/>
          <w:szCs w:val="20"/>
        </w:rPr>
        <w:t>, RBAC/ABAC, audit logging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Led delivery of customer-facing releases by breaking ambiguous product goals into measurable milestones, aligning on success metrics, and shipping with </w:t>
      </w:r>
      <w:r w:rsidRPr="007E7172">
        <w:rPr>
          <w:rStyle w:val="Strong"/>
          <w:rFonts w:ascii="Arial" w:hAnsi="Arial" w:cs="Arial"/>
          <w:sz w:val="20"/>
        </w:rPr>
        <w:t>incremental rollouts</w:t>
      </w:r>
      <w:r w:rsidRPr="007E7172">
        <w:rPr>
          <w:rFonts w:ascii="Arial" w:hAnsi="Arial" w:cs="Arial"/>
          <w:sz w:val="20"/>
        </w:rPr>
        <w:t xml:space="preserve"> and clear ownership.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Designed latency-sensitive services in </w:t>
      </w:r>
      <w:r w:rsidRPr="007E7172">
        <w:rPr>
          <w:rStyle w:val="Strong"/>
          <w:rFonts w:ascii="Arial" w:hAnsi="Arial" w:cs="Arial"/>
          <w:sz w:val="20"/>
        </w:rPr>
        <w:t>Go</w:t>
      </w:r>
      <w:r w:rsidRPr="007E7172">
        <w:rPr>
          <w:rFonts w:ascii="Arial" w:hAnsi="Arial" w:cs="Arial"/>
          <w:sz w:val="20"/>
        </w:rPr>
        <w:t>, applying concurrency patterns, context propagation, request timeouts, and defensive validation for predictable production behavior.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Built scalable </w:t>
      </w:r>
      <w:r w:rsidRPr="007E7172">
        <w:rPr>
          <w:rStyle w:val="Strong"/>
          <w:rFonts w:ascii="Arial" w:hAnsi="Arial" w:cs="Arial"/>
          <w:sz w:val="20"/>
        </w:rPr>
        <w:t>REST APIs</w:t>
      </w:r>
      <w:r w:rsidRPr="007E7172">
        <w:rPr>
          <w:rFonts w:ascii="Arial" w:hAnsi="Arial" w:cs="Arial"/>
          <w:sz w:val="20"/>
        </w:rPr>
        <w:t xml:space="preserve"> with consistent error contracts, pagination, filtering, and versioning so downstream clients could adopt changes safely.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Implemented event-driven workflows using </w:t>
      </w:r>
      <w:r w:rsidRPr="007E7172">
        <w:rPr>
          <w:rStyle w:val="Strong"/>
          <w:rFonts w:ascii="Arial" w:hAnsi="Arial" w:cs="Arial"/>
          <w:sz w:val="20"/>
        </w:rPr>
        <w:t>AWS SQS/SNS</w:t>
      </w:r>
      <w:r w:rsidRPr="007E7172">
        <w:rPr>
          <w:rFonts w:ascii="Arial" w:hAnsi="Arial" w:cs="Arial"/>
          <w:sz w:val="20"/>
        </w:rPr>
        <w:t xml:space="preserve">, </w:t>
      </w:r>
      <w:r w:rsidRPr="007E7172">
        <w:rPr>
          <w:rStyle w:val="Strong"/>
          <w:rFonts w:ascii="Arial" w:hAnsi="Arial" w:cs="Arial"/>
          <w:sz w:val="20"/>
        </w:rPr>
        <w:t>Kafka</w:t>
      </w:r>
      <w:r w:rsidRPr="007E7172">
        <w:rPr>
          <w:rFonts w:ascii="Arial" w:hAnsi="Arial" w:cs="Arial"/>
          <w:sz w:val="20"/>
        </w:rPr>
        <w:t xml:space="preserve">, and </w:t>
      </w:r>
      <w:proofErr w:type="spellStart"/>
      <w:r w:rsidRPr="007E7172">
        <w:rPr>
          <w:rStyle w:val="Strong"/>
          <w:rFonts w:ascii="Arial" w:hAnsi="Arial" w:cs="Arial"/>
          <w:sz w:val="20"/>
        </w:rPr>
        <w:t>RabbitMQ</w:t>
      </w:r>
      <w:proofErr w:type="spellEnd"/>
      <w:r w:rsidRPr="007E7172">
        <w:rPr>
          <w:rFonts w:ascii="Arial" w:hAnsi="Arial" w:cs="Arial"/>
          <w:sz w:val="20"/>
        </w:rPr>
        <w:t xml:space="preserve">, including DLQs, retries, </w:t>
      </w:r>
      <w:proofErr w:type="spellStart"/>
      <w:r w:rsidRPr="007E7172">
        <w:rPr>
          <w:rFonts w:ascii="Arial" w:hAnsi="Arial" w:cs="Arial"/>
          <w:sz w:val="20"/>
        </w:rPr>
        <w:t>idempotency</w:t>
      </w:r>
      <w:proofErr w:type="spellEnd"/>
      <w:r w:rsidRPr="007E7172">
        <w:rPr>
          <w:rFonts w:ascii="Arial" w:hAnsi="Arial" w:cs="Arial"/>
          <w:sz w:val="20"/>
        </w:rPr>
        <w:t xml:space="preserve"> keys, and backpressure controls to prevent cascade failures.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Improved p95 performance by profiling with </w:t>
      </w:r>
      <w:proofErr w:type="spellStart"/>
      <w:r w:rsidRPr="007E7172">
        <w:rPr>
          <w:rFonts w:ascii="Arial" w:hAnsi="Arial" w:cs="Arial"/>
          <w:sz w:val="20"/>
        </w:rPr>
        <w:t>pprof</w:t>
      </w:r>
      <w:proofErr w:type="spellEnd"/>
      <w:r w:rsidRPr="007E7172">
        <w:rPr>
          <w:rFonts w:ascii="Arial" w:hAnsi="Arial" w:cs="Arial"/>
          <w:sz w:val="20"/>
        </w:rPr>
        <w:t xml:space="preserve">-style techniques, reducing allocation churn, and introducing targeted caching with </w:t>
      </w:r>
      <w:proofErr w:type="spellStart"/>
      <w:r w:rsidRPr="007E7172">
        <w:rPr>
          <w:rStyle w:val="Strong"/>
          <w:rFonts w:ascii="Arial" w:hAnsi="Arial" w:cs="Arial"/>
          <w:sz w:val="20"/>
        </w:rPr>
        <w:t>Redis</w:t>
      </w:r>
      <w:proofErr w:type="spellEnd"/>
      <w:r w:rsidRPr="007E7172">
        <w:rPr>
          <w:rStyle w:val="Strong"/>
          <w:rFonts w:ascii="Arial" w:hAnsi="Arial" w:cs="Arial"/>
          <w:sz w:val="20"/>
        </w:rPr>
        <w:t>/</w:t>
      </w:r>
      <w:proofErr w:type="spellStart"/>
      <w:r w:rsidRPr="007E7172">
        <w:rPr>
          <w:rStyle w:val="Strong"/>
          <w:rFonts w:ascii="Arial" w:hAnsi="Arial" w:cs="Arial"/>
          <w:sz w:val="20"/>
        </w:rPr>
        <w:t>ElastiCache</w:t>
      </w:r>
      <w:proofErr w:type="spellEnd"/>
      <w:r w:rsidRPr="007E7172">
        <w:rPr>
          <w:rFonts w:ascii="Arial" w:hAnsi="Arial" w:cs="Arial"/>
          <w:sz w:val="20"/>
        </w:rPr>
        <w:t xml:space="preserve"> to prevent stampedes.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Strengthened data reliability by designing schemas and indexes in </w:t>
      </w:r>
      <w:proofErr w:type="spellStart"/>
      <w:r w:rsidRPr="007E7172">
        <w:rPr>
          <w:rStyle w:val="Strong"/>
          <w:rFonts w:ascii="Arial" w:hAnsi="Arial" w:cs="Arial"/>
          <w:sz w:val="20"/>
        </w:rPr>
        <w:t>PostgreSQL</w:t>
      </w:r>
      <w:proofErr w:type="spellEnd"/>
      <w:r w:rsidRPr="007E7172">
        <w:rPr>
          <w:rStyle w:val="Strong"/>
          <w:rFonts w:ascii="Arial" w:hAnsi="Arial" w:cs="Arial"/>
          <w:sz w:val="20"/>
        </w:rPr>
        <w:t>/MySQL</w:t>
      </w:r>
      <w:r w:rsidRPr="007E7172">
        <w:rPr>
          <w:rFonts w:ascii="Arial" w:hAnsi="Arial" w:cs="Arial"/>
          <w:sz w:val="20"/>
        </w:rPr>
        <w:t>, validating changes with explain plans, and running low-risk migrations with rollback paths.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Integrated search-driven capabilities with </w:t>
      </w:r>
      <w:proofErr w:type="spellStart"/>
      <w:r w:rsidRPr="007E7172">
        <w:rPr>
          <w:rStyle w:val="Strong"/>
          <w:rFonts w:ascii="Arial" w:hAnsi="Arial" w:cs="Arial"/>
          <w:sz w:val="20"/>
        </w:rPr>
        <w:t>Elasticsearch</w:t>
      </w:r>
      <w:proofErr w:type="spellEnd"/>
      <w:r w:rsidRPr="007E7172">
        <w:rPr>
          <w:rStyle w:val="Strong"/>
          <w:rFonts w:ascii="Arial" w:hAnsi="Arial" w:cs="Arial"/>
          <w:sz w:val="20"/>
        </w:rPr>
        <w:t>/OpenSearch</w:t>
      </w:r>
      <w:r w:rsidRPr="007E7172">
        <w:rPr>
          <w:rFonts w:ascii="Arial" w:hAnsi="Arial" w:cs="Arial"/>
          <w:sz w:val="20"/>
        </w:rPr>
        <w:t>, tightening mappings, query patterns, and indexing pipelines to improve relevancy and throughput.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Built secure service boundaries using </w:t>
      </w:r>
      <w:r w:rsidRPr="007E7172">
        <w:rPr>
          <w:rStyle w:val="Strong"/>
          <w:rFonts w:ascii="Arial" w:hAnsi="Arial" w:cs="Arial"/>
          <w:sz w:val="20"/>
        </w:rPr>
        <w:t>OAuth2/OIDC</w:t>
      </w:r>
      <w:r w:rsidRPr="007E7172">
        <w:rPr>
          <w:rFonts w:ascii="Arial" w:hAnsi="Arial" w:cs="Arial"/>
          <w:sz w:val="20"/>
        </w:rPr>
        <w:t xml:space="preserve">, </w:t>
      </w:r>
      <w:r w:rsidRPr="007E7172">
        <w:rPr>
          <w:rStyle w:val="Strong"/>
          <w:rFonts w:ascii="Arial" w:hAnsi="Arial" w:cs="Arial"/>
          <w:sz w:val="20"/>
        </w:rPr>
        <w:t>JWT</w:t>
      </w:r>
      <w:r w:rsidRPr="007E7172">
        <w:rPr>
          <w:rFonts w:ascii="Arial" w:hAnsi="Arial" w:cs="Arial"/>
          <w:sz w:val="20"/>
        </w:rPr>
        <w:t xml:space="preserve">, and RBAC/ABAC enforcement, and added </w:t>
      </w:r>
      <w:r w:rsidRPr="007E7172">
        <w:rPr>
          <w:rStyle w:val="Strong"/>
          <w:rFonts w:ascii="Arial" w:hAnsi="Arial" w:cs="Arial"/>
          <w:sz w:val="20"/>
        </w:rPr>
        <w:t>audit logging</w:t>
      </w:r>
      <w:r w:rsidRPr="007E7172">
        <w:rPr>
          <w:rFonts w:ascii="Arial" w:hAnsi="Arial" w:cs="Arial"/>
          <w:sz w:val="20"/>
        </w:rPr>
        <w:t xml:space="preserve"> to support investigations and compliance needs.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Modernized a </w:t>
      </w:r>
      <w:r w:rsidRPr="007E7172">
        <w:rPr>
          <w:rStyle w:val="Strong"/>
          <w:rFonts w:ascii="Arial" w:hAnsi="Arial" w:cs="Arial"/>
          <w:sz w:val="20"/>
        </w:rPr>
        <w:t xml:space="preserve">React + </w:t>
      </w:r>
      <w:proofErr w:type="spellStart"/>
      <w:r w:rsidRPr="007E7172">
        <w:rPr>
          <w:rStyle w:val="Strong"/>
          <w:rFonts w:ascii="Arial" w:hAnsi="Arial" w:cs="Arial"/>
          <w:sz w:val="20"/>
        </w:rPr>
        <w:t>TypeScript</w:t>
      </w:r>
      <w:proofErr w:type="spellEnd"/>
      <w:r w:rsidRPr="007E7172">
        <w:rPr>
          <w:rFonts w:ascii="Arial" w:hAnsi="Arial" w:cs="Arial"/>
          <w:sz w:val="20"/>
        </w:rPr>
        <w:t xml:space="preserve"> frontend with clearer component boundaries, predictable state patterns, resilient error handling, and performance tuning based on Web Vitals.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lastRenderedPageBreak/>
        <w:t xml:space="preserve">Delivered multi-cloud integration points by abstracting provider adapters across </w:t>
      </w:r>
      <w:r w:rsidRPr="007E7172">
        <w:rPr>
          <w:rStyle w:val="Strong"/>
          <w:rFonts w:ascii="Arial" w:hAnsi="Arial" w:cs="Arial"/>
          <w:sz w:val="20"/>
        </w:rPr>
        <w:t>AWS</w:t>
      </w:r>
      <w:r w:rsidRPr="007E7172">
        <w:rPr>
          <w:rFonts w:ascii="Arial" w:hAnsi="Arial" w:cs="Arial"/>
          <w:sz w:val="20"/>
        </w:rPr>
        <w:t xml:space="preserve">, </w:t>
      </w:r>
      <w:r w:rsidRPr="007E7172">
        <w:rPr>
          <w:rStyle w:val="Strong"/>
          <w:rFonts w:ascii="Arial" w:hAnsi="Arial" w:cs="Arial"/>
          <w:sz w:val="20"/>
        </w:rPr>
        <w:t>Azure</w:t>
      </w:r>
      <w:r w:rsidRPr="007E7172">
        <w:rPr>
          <w:rFonts w:ascii="Arial" w:hAnsi="Arial" w:cs="Arial"/>
          <w:sz w:val="20"/>
        </w:rPr>
        <w:t xml:space="preserve">, and </w:t>
      </w:r>
      <w:r w:rsidRPr="007E7172">
        <w:rPr>
          <w:rStyle w:val="Strong"/>
          <w:rFonts w:ascii="Arial" w:hAnsi="Arial" w:cs="Arial"/>
          <w:sz w:val="20"/>
        </w:rPr>
        <w:t>GCP</w:t>
      </w:r>
      <w:r w:rsidRPr="007E7172">
        <w:rPr>
          <w:rFonts w:ascii="Arial" w:hAnsi="Arial" w:cs="Arial"/>
          <w:sz w:val="20"/>
        </w:rPr>
        <w:t xml:space="preserve">, including export pipelines that fed analytics consumers like </w:t>
      </w:r>
      <w:r w:rsidRPr="007E7172">
        <w:rPr>
          <w:rStyle w:val="Strong"/>
          <w:rFonts w:ascii="Arial" w:hAnsi="Arial" w:cs="Arial"/>
          <w:sz w:val="20"/>
        </w:rPr>
        <w:t>Redshift/</w:t>
      </w:r>
      <w:proofErr w:type="spellStart"/>
      <w:r w:rsidRPr="007E7172">
        <w:rPr>
          <w:rStyle w:val="Strong"/>
          <w:rFonts w:ascii="Arial" w:hAnsi="Arial" w:cs="Arial"/>
          <w:sz w:val="20"/>
        </w:rPr>
        <w:t>BigQuery</w:t>
      </w:r>
      <w:proofErr w:type="spellEnd"/>
      <w:r w:rsidRPr="007E7172">
        <w:rPr>
          <w:rFonts w:ascii="Arial" w:hAnsi="Arial" w:cs="Arial"/>
          <w:sz w:val="20"/>
        </w:rPr>
        <w:t>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Implemented infrastructure changes using </w:t>
      </w:r>
      <w:proofErr w:type="spellStart"/>
      <w:r w:rsidRPr="007E7172">
        <w:rPr>
          <w:rStyle w:val="Strong"/>
          <w:rFonts w:ascii="Arial" w:hAnsi="Arial" w:cs="Arial"/>
          <w:sz w:val="20"/>
        </w:rPr>
        <w:t>Terraform</w:t>
      </w:r>
      <w:proofErr w:type="spellEnd"/>
      <w:r w:rsidRPr="007E7172">
        <w:rPr>
          <w:rStyle w:val="Strong"/>
          <w:rFonts w:ascii="Arial" w:hAnsi="Arial" w:cs="Arial"/>
          <w:sz w:val="20"/>
        </w:rPr>
        <w:t>/</w:t>
      </w:r>
      <w:proofErr w:type="spellStart"/>
      <w:r w:rsidRPr="007E7172">
        <w:rPr>
          <w:rStyle w:val="Strong"/>
          <w:rFonts w:ascii="Arial" w:hAnsi="Arial" w:cs="Arial"/>
          <w:sz w:val="20"/>
        </w:rPr>
        <w:t>CloudFormation</w:t>
      </w:r>
      <w:proofErr w:type="spellEnd"/>
      <w:r w:rsidRPr="007E7172">
        <w:rPr>
          <w:rFonts w:ascii="Arial" w:hAnsi="Arial" w:cs="Arial"/>
          <w:sz w:val="20"/>
        </w:rPr>
        <w:t xml:space="preserve">, deploying containerized services on </w:t>
      </w:r>
      <w:proofErr w:type="spellStart"/>
      <w:r w:rsidRPr="007E7172">
        <w:rPr>
          <w:rStyle w:val="Strong"/>
          <w:rFonts w:ascii="Arial" w:hAnsi="Arial" w:cs="Arial"/>
          <w:sz w:val="20"/>
        </w:rPr>
        <w:t>Kubernetes</w:t>
      </w:r>
      <w:proofErr w:type="spellEnd"/>
      <w:r w:rsidRPr="007E7172">
        <w:rPr>
          <w:rStyle w:val="Strong"/>
          <w:rFonts w:ascii="Arial" w:hAnsi="Arial" w:cs="Arial"/>
          <w:sz w:val="20"/>
        </w:rPr>
        <w:t>/EKS</w:t>
      </w:r>
      <w:r w:rsidRPr="007E7172">
        <w:rPr>
          <w:rFonts w:ascii="Arial" w:hAnsi="Arial" w:cs="Arial"/>
          <w:sz w:val="20"/>
        </w:rPr>
        <w:t xml:space="preserve"> with Helm and </w:t>
      </w:r>
      <w:proofErr w:type="spellStart"/>
      <w:r w:rsidRPr="007E7172">
        <w:rPr>
          <w:rFonts w:ascii="Arial" w:hAnsi="Arial" w:cs="Arial"/>
          <w:sz w:val="20"/>
        </w:rPr>
        <w:t>GitOps</w:t>
      </w:r>
      <w:proofErr w:type="spellEnd"/>
      <w:r w:rsidRPr="007E7172">
        <w:rPr>
          <w:rFonts w:ascii="Arial" w:hAnsi="Arial" w:cs="Arial"/>
          <w:sz w:val="20"/>
        </w:rPr>
        <w:t xml:space="preserve"> workflows via </w:t>
      </w:r>
      <w:r w:rsidRPr="007E7172">
        <w:rPr>
          <w:rStyle w:val="Strong"/>
          <w:rFonts w:ascii="Arial" w:hAnsi="Arial" w:cs="Arial"/>
          <w:sz w:val="20"/>
        </w:rPr>
        <w:t>Argo CD</w:t>
      </w:r>
      <w:r w:rsidRPr="007E7172">
        <w:rPr>
          <w:rFonts w:ascii="Arial" w:hAnsi="Arial" w:cs="Arial"/>
          <w:sz w:val="20"/>
        </w:rPr>
        <w:t>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Established CI/CD guardrails in </w:t>
      </w:r>
      <w:proofErr w:type="spellStart"/>
      <w:r w:rsidRPr="007E7172">
        <w:rPr>
          <w:rStyle w:val="Strong"/>
          <w:rFonts w:ascii="Arial" w:hAnsi="Arial" w:cs="Arial"/>
          <w:sz w:val="20"/>
        </w:rPr>
        <w:t>GitHub</w:t>
      </w:r>
      <w:proofErr w:type="spellEnd"/>
      <w:r w:rsidRPr="007E7172">
        <w:rPr>
          <w:rStyle w:val="Strong"/>
          <w:rFonts w:ascii="Arial" w:hAnsi="Arial" w:cs="Arial"/>
          <w:sz w:val="20"/>
        </w:rPr>
        <w:t xml:space="preserve"> Actions/Jenkins/</w:t>
      </w:r>
      <w:proofErr w:type="spellStart"/>
      <w:r w:rsidRPr="007E7172">
        <w:rPr>
          <w:rStyle w:val="Strong"/>
          <w:rFonts w:ascii="Arial" w:hAnsi="Arial" w:cs="Arial"/>
          <w:sz w:val="20"/>
        </w:rPr>
        <w:t>GitLab</w:t>
      </w:r>
      <w:proofErr w:type="spellEnd"/>
      <w:r w:rsidRPr="007E7172">
        <w:rPr>
          <w:rStyle w:val="Strong"/>
          <w:rFonts w:ascii="Arial" w:hAnsi="Arial" w:cs="Arial"/>
          <w:sz w:val="20"/>
        </w:rPr>
        <w:t xml:space="preserve"> CI</w:t>
      </w:r>
      <w:r w:rsidRPr="007E7172">
        <w:rPr>
          <w:rFonts w:ascii="Arial" w:hAnsi="Arial" w:cs="Arial"/>
          <w:sz w:val="20"/>
        </w:rPr>
        <w:t>, adding build promotion, contract checks, and automated smoke verification for safer releases.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Improved </w:t>
      </w:r>
      <w:proofErr w:type="spellStart"/>
      <w:r w:rsidRPr="007E7172">
        <w:rPr>
          <w:rFonts w:ascii="Arial" w:hAnsi="Arial" w:cs="Arial"/>
          <w:sz w:val="20"/>
        </w:rPr>
        <w:t>observability</w:t>
      </w:r>
      <w:proofErr w:type="spellEnd"/>
      <w:r w:rsidRPr="007E7172">
        <w:rPr>
          <w:rFonts w:ascii="Arial" w:hAnsi="Arial" w:cs="Arial"/>
          <w:sz w:val="20"/>
        </w:rPr>
        <w:t xml:space="preserve"> using </w:t>
      </w:r>
      <w:proofErr w:type="spellStart"/>
      <w:r w:rsidRPr="007E7172">
        <w:rPr>
          <w:rStyle w:val="Strong"/>
          <w:rFonts w:ascii="Arial" w:hAnsi="Arial" w:cs="Arial"/>
          <w:sz w:val="20"/>
        </w:rPr>
        <w:t>OpenTelemetry</w:t>
      </w:r>
      <w:proofErr w:type="spellEnd"/>
      <w:r w:rsidRPr="007E7172">
        <w:rPr>
          <w:rFonts w:ascii="Arial" w:hAnsi="Arial" w:cs="Arial"/>
          <w:sz w:val="20"/>
        </w:rPr>
        <w:t xml:space="preserve"> with exports to </w:t>
      </w:r>
      <w:proofErr w:type="spellStart"/>
      <w:r w:rsidRPr="007E7172">
        <w:rPr>
          <w:rStyle w:val="Strong"/>
          <w:rFonts w:ascii="Arial" w:hAnsi="Arial" w:cs="Arial"/>
          <w:sz w:val="20"/>
        </w:rPr>
        <w:t>Datadog</w:t>
      </w:r>
      <w:proofErr w:type="spellEnd"/>
      <w:r w:rsidRPr="007E7172">
        <w:rPr>
          <w:rFonts w:ascii="Arial" w:hAnsi="Arial" w:cs="Arial"/>
          <w:sz w:val="20"/>
        </w:rPr>
        <w:t>, plus Prometheus/</w:t>
      </w:r>
      <w:proofErr w:type="spellStart"/>
      <w:r w:rsidRPr="007E7172">
        <w:rPr>
          <w:rFonts w:ascii="Arial" w:hAnsi="Arial" w:cs="Arial"/>
          <w:sz w:val="20"/>
        </w:rPr>
        <w:t>Grafana</w:t>
      </w:r>
      <w:proofErr w:type="spellEnd"/>
      <w:r w:rsidRPr="007E7172">
        <w:rPr>
          <w:rFonts w:ascii="Arial" w:hAnsi="Arial" w:cs="Arial"/>
          <w:sz w:val="20"/>
        </w:rPr>
        <w:t xml:space="preserve"> dashboards and structured logs with correlation IDs end-to-end.</w:t>
      </w:r>
    </w:p>
    <w:p w:rsid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Reduced incident time-to-mitigate by creating </w:t>
      </w:r>
      <w:proofErr w:type="spellStart"/>
      <w:r w:rsidRPr="007E7172">
        <w:rPr>
          <w:rFonts w:ascii="Arial" w:hAnsi="Arial" w:cs="Arial"/>
          <w:sz w:val="20"/>
        </w:rPr>
        <w:t>runbooks</w:t>
      </w:r>
      <w:proofErr w:type="spellEnd"/>
      <w:r w:rsidRPr="007E7172">
        <w:rPr>
          <w:rFonts w:ascii="Arial" w:hAnsi="Arial" w:cs="Arial"/>
          <w:sz w:val="20"/>
        </w:rPr>
        <w:t xml:space="preserve">, alert tuning in </w:t>
      </w:r>
      <w:proofErr w:type="spellStart"/>
      <w:r w:rsidRPr="007E7172">
        <w:rPr>
          <w:rStyle w:val="Strong"/>
          <w:rFonts w:ascii="Arial" w:hAnsi="Arial" w:cs="Arial"/>
          <w:sz w:val="20"/>
        </w:rPr>
        <w:t>CloudWatch</w:t>
      </w:r>
      <w:proofErr w:type="spellEnd"/>
      <w:r w:rsidRPr="007E7172">
        <w:rPr>
          <w:rFonts w:ascii="Arial" w:hAnsi="Arial" w:cs="Arial"/>
          <w:sz w:val="20"/>
        </w:rPr>
        <w:t>, and post-incident follow-ups that eliminated recurring failure patterns.</w:t>
      </w:r>
    </w:p>
    <w:p w:rsidR="007E7172" w:rsidRPr="007E7172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Mentored engineers through design reviews and debugging sessions, emphasizing testable interfaces, operational readiness, and measurable reliability improvements.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Owned a complex operations SPA, standardizing data-fetching patterns, error states, and form validation to reduce workflow breakages and support escalations.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Built backend APIs in </w:t>
      </w:r>
      <w:r w:rsidRPr="007E7172">
        <w:rPr>
          <w:rStyle w:val="Strong"/>
          <w:rFonts w:ascii="Arial" w:hAnsi="Arial" w:cs="Arial"/>
          <w:sz w:val="20"/>
        </w:rPr>
        <w:t>Go</w:t>
      </w:r>
      <w:r w:rsidRPr="007E7172">
        <w:rPr>
          <w:rFonts w:ascii="Arial" w:hAnsi="Arial" w:cs="Arial"/>
          <w:sz w:val="20"/>
        </w:rPr>
        <w:t xml:space="preserve"> and </w:t>
      </w:r>
      <w:r w:rsidRPr="007E7172">
        <w:rPr>
          <w:rStyle w:val="Strong"/>
          <w:rFonts w:ascii="Arial" w:hAnsi="Arial" w:cs="Arial"/>
          <w:sz w:val="20"/>
        </w:rPr>
        <w:t>Node.js</w:t>
      </w:r>
      <w:r w:rsidRPr="007E7172">
        <w:rPr>
          <w:rFonts w:ascii="Arial" w:hAnsi="Arial" w:cs="Arial"/>
          <w:sz w:val="20"/>
        </w:rPr>
        <w:t xml:space="preserve"> with consistent pagination/filter semantics and stable contracts to reduce client churn during feature expansion.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Implemented high-volume job processing with worker pools and backpressure controls, preventing peak traffic from cascading into database overload and timeout storms.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Optimized server-side aggregation by trimming redundant queries, using caching with </w:t>
      </w:r>
      <w:proofErr w:type="spellStart"/>
      <w:r w:rsidRPr="007E7172">
        <w:rPr>
          <w:rStyle w:val="Strong"/>
          <w:rFonts w:ascii="Arial" w:hAnsi="Arial" w:cs="Arial"/>
          <w:sz w:val="20"/>
        </w:rPr>
        <w:t>Redis</w:t>
      </w:r>
      <w:proofErr w:type="spellEnd"/>
      <w:r w:rsidRPr="007E7172">
        <w:rPr>
          <w:rFonts w:ascii="Arial" w:hAnsi="Arial" w:cs="Arial"/>
          <w:sz w:val="20"/>
        </w:rPr>
        <w:t>, and validating improvements via production traffic sampling.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Hardened </w:t>
      </w:r>
      <w:proofErr w:type="spellStart"/>
      <w:r w:rsidRPr="007E7172">
        <w:rPr>
          <w:rFonts w:ascii="Arial" w:hAnsi="Arial" w:cs="Arial"/>
          <w:sz w:val="20"/>
        </w:rPr>
        <w:t>auth</w:t>
      </w:r>
      <w:proofErr w:type="spellEnd"/>
      <w:r w:rsidRPr="007E7172">
        <w:rPr>
          <w:rFonts w:ascii="Arial" w:hAnsi="Arial" w:cs="Arial"/>
          <w:sz w:val="20"/>
        </w:rPr>
        <w:t xml:space="preserve"> flows by tightening token validation with </w:t>
      </w:r>
      <w:r w:rsidRPr="007E7172">
        <w:rPr>
          <w:rStyle w:val="Strong"/>
          <w:rFonts w:ascii="Arial" w:hAnsi="Arial" w:cs="Arial"/>
          <w:sz w:val="20"/>
        </w:rPr>
        <w:t>OAuth2/JWT</w:t>
      </w:r>
      <w:r w:rsidRPr="007E7172">
        <w:rPr>
          <w:rFonts w:ascii="Arial" w:hAnsi="Arial" w:cs="Arial"/>
          <w:sz w:val="20"/>
        </w:rPr>
        <w:t xml:space="preserve"> patterns and introducing audit-friendly logs for investigations and compliance reviews.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Integrated asynchronous processing with </w:t>
      </w:r>
      <w:r w:rsidRPr="007E7172">
        <w:rPr>
          <w:rStyle w:val="Strong"/>
          <w:rFonts w:ascii="Arial" w:hAnsi="Arial" w:cs="Arial"/>
          <w:sz w:val="20"/>
        </w:rPr>
        <w:t>Kafka</w:t>
      </w:r>
      <w:r w:rsidRPr="007E7172">
        <w:rPr>
          <w:rFonts w:ascii="Arial" w:hAnsi="Arial" w:cs="Arial"/>
          <w:sz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</w:rPr>
        <w:t>RabbitMQ</w:t>
      </w:r>
      <w:proofErr w:type="spellEnd"/>
      <w:r w:rsidRPr="007E7172">
        <w:rPr>
          <w:rFonts w:ascii="Arial" w:hAnsi="Arial" w:cs="Arial"/>
          <w:sz w:val="20"/>
        </w:rPr>
        <w:t xml:space="preserve">, and </w:t>
      </w:r>
      <w:r w:rsidRPr="007E7172">
        <w:rPr>
          <w:rStyle w:val="Strong"/>
          <w:rFonts w:ascii="Arial" w:hAnsi="Arial" w:cs="Arial"/>
          <w:sz w:val="20"/>
        </w:rPr>
        <w:t>AWS SQS/SNS</w:t>
      </w:r>
      <w:r w:rsidRPr="007E7172">
        <w:rPr>
          <w:rFonts w:ascii="Arial" w:hAnsi="Arial" w:cs="Arial"/>
          <w:sz w:val="20"/>
        </w:rPr>
        <w:t>, using retries with jitter and DLQs to prevent poison-message loops.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Improved CI reliability by reducing flaky tests, splitting slow integration suites, and enforcing deterministic test data builders in pipeline execution.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Introduced structured logging fields for tenant/workflow/request lineage, improving triage speed and isolating noisy customers more effectively.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Strengthened data performance by adding targeted indexes in </w:t>
      </w:r>
      <w:proofErr w:type="spellStart"/>
      <w:r w:rsidRPr="007E7172">
        <w:rPr>
          <w:rStyle w:val="Strong"/>
          <w:rFonts w:ascii="Arial" w:hAnsi="Arial" w:cs="Arial"/>
          <w:sz w:val="20"/>
        </w:rPr>
        <w:t>PostgreSQL</w:t>
      </w:r>
      <w:proofErr w:type="spellEnd"/>
      <w:r w:rsidRPr="007E7172">
        <w:rPr>
          <w:rStyle w:val="Strong"/>
          <w:rFonts w:ascii="Arial" w:hAnsi="Arial" w:cs="Arial"/>
          <w:sz w:val="20"/>
        </w:rPr>
        <w:t>/MySQL/SQL Server</w:t>
      </w:r>
      <w:r w:rsidRPr="007E7172">
        <w:rPr>
          <w:rFonts w:ascii="Arial" w:hAnsi="Arial" w:cs="Arial"/>
          <w:sz w:val="20"/>
        </w:rPr>
        <w:t>, validating changes with explain plans instead of assumptions.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Implemented search and reporting improvements by shaping document structures for </w:t>
      </w:r>
      <w:proofErr w:type="spellStart"/>
      <w:r w:rsidRPr="007E7172">
        <w:rPr>
          <w:rStyle w:val="Strong"/>
          <w:rFonts w:ascii="Arial" w:hAnsi="Arial" w:cs="Arial"/>
          <w:sz w:val="20"/>
        </w:rPr>
        <w:t>Elasticsearch</w:t>
      </w:r>
      <w:proofErr w:type="spellEnd"/>
      <w:r w:rsidRPr="007E7172">
        <w:rPr>
          <w:rStyle w:val="Strong"/>
          <w:rFonts w:ascii="Arial" w:hAnsi="Arial" w:cs="Arial"/>
          <w:sz w:val="20"/>
        </w:rPr>
        <w:t>/OpenSearch</w:t>
      </w:r>
      <w:r w:rsidRPr="007E7172">
        <w:rPr>
          <w:rFonts w:ascii="Arial" w:hAnsi="Arial" w:cs="Arial"/>
          <w:sz w:val="20"/>
        </w:rPr>
        <w:t xml:space="preserve"> and tightening query patterns for relevancy.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Supported cloud execution and delivery practices using </w:t>
      </w:r>
      <w:proofErr w:type="spellStart"/>
      <w:r w:rsidRPr="007E7172">
        <w:rPr>
          <w:rStyle w:val="Strong"/>
          <w:rFonts w:ascii="Arial" w:hAnsi="Arial" w:cs="Arial"/>
          <w:sz w:val="20"/>
        </w:rPr>
        <w:t>Docker</w:t>
      </w:r>
      <w:proofErr w:type="spellEnd"/>
      <w:r w:rsidRPr="007E7172">
        <w:rPr>
          <w:rFonts w:ascii="Arial" w:hAnsi="Arial" w:cs="Arial"/>
          <w:sz w:val="20"/>
        </w:rPr>
        <w:t xml:space="preserve">, </w:t>
      </w:r>
      <w:proofErr w:type="spellStart"/>
      <w:r w:rsidRPr="007E7172">
        <w:rPr>
          <w:rStyle w:val="Strong"/>
          <w:rFonts w:ascii="Arial" w:hAnsi="Arial" w:cs="Arial"/>
          <w:sz w:val="20"/>
        </w:rPr>
        <w:t>Kubernetes</w:t>
      </w:r>
      <w:proofErr w:type="spellEnd"/>
      <w:r w:rsidRPr="007E7172">
        <w:rPr>
          <w:rFonts w:ascii="Arial" w:hAnsi="Arial" w:cs="Arial"/>
          <w:sz w:val="20"/>
        </w:rPr>
        <w:t>, and automated deployments, improving repeatability across environments.</w:t>
      </w:r>
    </w:p>
    <w:p w:rsid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Coordinated delivery with product/support by converting repeated issues into acceptance-criteria-driven backlog items and verifying fixes through monitoring signals.</w:t>
      </w:r>
    </w:p>
    <w:p w:rsidR="007E7172" w:rsidRPr="007E7172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Mentored mid-level engineers via design reviews and pairing, focusing on clear interfaces, test boundaries, and operational thinking in production systems.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310F7" w:rsidRDefault="006E799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Developed new product UI workflows in </w:t>
      </w:r>
      <w:r w:rsidRPr="007E7172">
        <w:rPr>
          <w:rStyle w:val="Strong"/>
          <w:rFonts w:ascii="Arial" w:hAnsi="Arial" w:cs="Arial"/>
          <w:sz w:val="20"/>
          <w:szCs w:val="20"/>
        </w:rPr>
        <w:t>React</w:t>
      </w:r>
      <w:r w:rsidRPr="007E7172">
        <w:rPr>
          <w:rFonts w:ascii="Arial" w:hAnsi="Arial" w:cs="Arial"/>
          <w:sz w:val="20"/>
          <w:szCs w:val="20"/>
        </w:rPr>
        <w:t xml:space="preserve"> and JavaScript, incrementally replacing server-rendered pages while preserving behavior parity.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Built internal and customer-facing services in </w:t>
      </w:r>
      <w:r w:rsidRPr="007E7172">
        <w:rPr>
          <w:rStyle w:val="Strong"/>
          <w:rFonts w:ascii="Arial" w:hAnsi="Arial" w:cs="Arial"/>
          <w:sz w:val="20"/>
          <w:szCs w:val="20"/>
        </w:rPr>
        <w:t>Node.js</w:t>
      </w:r>
      <w:r w:rsidRPr="007E7172">
        <w:rPr>
          <w:rFonts w:ascii="Arial" w:hAnsi="Arial" w:cs="Arial"/>
          <w:sz w:val="20"/>
          <w:szCs w:val="20"/>
        </w:rPr>
        <w:t>, standardizing request validation and error handling to reduce ambiguous failure cases.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Implemented </w:t>
      </w:r>
      <w:r w:rsidRPr="007E7172">
        <w:rPr>
          <w:rStyle w:val="Strong"/>
          <w:rFonts w:ascii="Arial" w:hAnsi="Arial" w:cs="Arial"/>
          <w:sz w:val="20"/>
          <w:szCs w:val="20"/>
        </w:rPr>
        <w:t>Go</w:t>
      </w:r>
      <w:r w:rsidRPr="007E7172">
        <w:rPr>
          <w:rFonts w:ascii="Arial" w:hAnsi="Arial" w:cs="Arial"/>
          <w:sz w:val="20"/>
          <w:szCs w:val="20"/>
        </w:rPr>
        <w:t xml:space="preserve"> utilities that streamlined build/release workflows, reducing manual setup errors and improving developer productivity.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>Designed REST endpoints with predictable pagination/filter semantics, enabling scalable lists and reports without client-side brittleness.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>Improved application performance by reducing redundant network calls, introducing server-side aggregation, and validating gains using staging and production timing signals.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>Strengthened data integrity by evolving schemas and migrations with rollback plans and by adding indexes aligned to primary access patterns.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lastRenderedPageBreak/>
        <w:t xml:space="preserve">Added automated tests around critical business rules using </w:t>
      </w:r>
      <w:r w:rsidRPr="007E7172">
        <w:rPr>
          <w:rStyle w:val="Strong"/>
          <w:rFonts w:ascii="Arial" w:hAnsi="Arial" w:cs="Arial"/>
          <w:sz w:val="20"/>
          <w:szCs w:val="20"/>
        </w:rPr>
        <w:t>Jest/Mocha/Chai</w:t>
      </w:r>
      <w:r w:rsidRPr="007E7172">
        <w:rPr>
          <w:rFonts w:ascii="Arial" w:hAnsi="Arial" w:cs="Arial"/>
          <w:sz w:val="20"/>
          <w:szCs w:val="20"/>
        </w:rPr>
        <w:t xml:space="preserve"> patterns where appropriate, prioritizing high-signal coverage over brittle tests.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Implemented background processing with queue-based workflows using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and </w:t>
      </w:r>
      <w:r w:rsidRPr="007E7172">
        <w:rPr>
          <w:rStyle w:val="Strong"/>
          <w:rFonts w:ascii="Arial" w:hAnsi="Arial" w:cs="Arial"/>
          <w:sz w:val="20"/>
          <w:szCs w:val="20"/>
        </w:rPr>
        <w:t>AWS SQS</w:t>
      </w:r>
      <w:r w:rsidRPr="007E7172">
        <w:rPr>
          <w:rFonts w:ascii="Arial" w:hAnsi="Arial" w:cs="Arial"/>
          <w:sz w:val="20"/>
          <w:szCs w:val="20"/>
        </w:rPr>
        <w:t xml:space="preserve">, ensuring visibility timeouts and </w:t>
      </w:r>
      <w:proofErr w:type="spellStart"/>
      <w:r w:rsidRPr="007E7172">
        <w:rPr>
          <w:rFonts w:ascii="Arial" w:hAnsi="Arial" w:cs="Arial"/>
          <w:sz w:val="20"/>
          <w:szCs w:val="20"/>
        </w:rPr>
        <w:t>deduplication</w:t>
      </w:r>
      <w:proofErr w:type="spellEnd"/>
      <w:r w:rsidRPr="007E7172">
        <w:rPr>
          <w:rFonts w:ascii="Arial" w:hAnsi="Arial" w:cs="Arial"/>
          <w:sz w:val="20"/>
          <w:szCs w:val="20"/>
        </w:rPr>
        <w:t xml:space="preserve"> for correctness.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Integrated caching strategies with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7E7172">
        <w:rPr>
          <w:rFonts w:ascii="Arial" w:hAnsi="Arial" w:cs="Arial"/>
          <w:sz w:val="20"/>
          <w:szCs w:val="20"/>
        </w:rPr>
        <w:t>, controlling TTLs and avoiding cache stampedes under load.</w:t>
      </w:r>
    </w:p>
    <w:p w:rsid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Improved search-driven experiences by indexing content into </w:t>
      </w:r>
      <w:proofErr w:type="spellStart"/>
      <w:r w:rsidRPr="007E7172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7E7172">
        <w:rPr>
          <w:rFonts w:ascii="Arial" w:hAnsi="Arial" w:cs="Arial"/>
          <w:sz w:val="20"/>
          <w:szCs w:val="20"/>
        </w:rPr>
        <w:t>, tuning analyzers, and refining queries for real user behavior.</w:t>
      </w:r>
    </w:p>
    <w:p w:rsidR="007E7172" w:rsidRPr="007E7172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7172">
        <w:rPr>
          <w:rFonts w:ascii="Arial" w:hAnsi="Arial" w:cs="Arial"/>
          <w:sz w:val="20"/>
          <w:szCs w:val="20"/>
        </w:rPr>
        <w:t xml:space="preserve">Supported deployment automation and release hygiene through CI pipelines and lightweight </w:t>
      </w:r>
      <w:proofErr w:type="spellStart"/>
      <w:r w:rsidRPr="007E7172">
        <w:rPr>
          <w:rFonts w:ascii="Arial" w:hAnsi="Arial" w:cs="Arial"/>
          <w:sz w:val="20"/>
          <w:szCs w:val="20"/>
        </w:rPr>
        <w:t>runbooks</w:t>
      </w:r>
      <w:proofErr w:type="spellEnd"/>
      <w:r w:rsidRPr="007E7172">
        <w:rPr>
          <w:rFonts w:ascii="Arial" w:hAnsi="Arial" w:cs="Arial"/>
          <w:sz w:val="20"/>
          <w:szCs w:val="20"/>
        </w:rPr>
        <w:t>, improving recovery speed during production incidents.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310F7" w:rsidRDefault="006E799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7E7172" w:rsidRP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Delivered UI enhancements and reliability fixes behind review gates, meeting production quality standards and team conventions.</w:t>
      </w:r>
    </w:p>
    <w:p w:rsidR="007E7172" w:rsidRP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Built small backend utilities with predictable inputs/outputs, enabling internal teams to reuse tooling safely across shared environments.</w:t>
      </w:r>
    </w:p>
    <w:p w:rsidR="007E7172" w:rsidRP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Improved debugging workflows by adding clearer logging and reproducible steps for common failure modes during triage.</w:t>
      </w:r>
    </w:p>
    <w:p w:rsidR="007E7172" w:rsidRP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Partnered with senior engineers to break tasks into testable increments and document decisions for future maintainers.</w:t>
      </w:r>
    </w:p>
    <w:p w:rsid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Implemented performance-minded improvements in hot paths, validating results with measurements and documenting tradeoffs for reviewers.</w:t>
      </w:r>
    </w:p>
    <w:p w:rsidR="00C310F7" w:rsidRPr="007E7172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>Supported releases by verifying changes in pre-production environments using checklists that reduced last-minute deployment surprises.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310F7" w:rsidRDefault="006E799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310F7" w:rsidRDefault="006E799A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C310F7" w:rsidRDefault="00C310F7">
      <w:pPr>
        <w:spacing w:after="60"/>
      </w:pPr>
    </w:p>
    <w:p w:rsidR="007E7172" w:rsidRDefault="007E7172" w:rsidP="007E7172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</w:rPr>
      </w:pPr>
      <w:r w:rsidRPr="007E7172">
        <w:rPr>
          <w:rFonts w:ascii="Arial" w:hAnsi="Arial" w:cs="Arial"/>
        </w:rPr>
        <w:t xml:space="preserve">Completed a rigorous computer science curriculum emphasizing </w:t>
      </w:r>
      <w:r w:rsidRPr="007E7172">
        <w:rPr>
          <w:rStyle w:val="Strong"/>
          <w:rFonts w:ascii="Arial" w:hAnsi="Arial" w:cs="Arial"/>
        </w:rPr>
        <w:t>systems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data structures</w:t>
      </w:r>
      <w:r w:rsidRPr="007E7172">
        <w:rPr>
          <w:rFonts w:ascii="Arial" w:hAnsi="Arial" w:cs="Arial"/>
        </w:rPr>
        <w:t xml:space="preserve">, and </w:t>
      </w:r>
      <w:r w:rsidRPr="007E7172">
        <w:rPr>
          <w:rStyle w:val="Strong"/>
          <w:rFonts w:ascii="Arial" w:hAnsi="Arial" w:cs="Arial"/>
        </w:rPr>
        <w:t>software engineering</w:t>
      </w:r>
      <w:r w:rsidRPr="007E7172">
        <w:rPr>
          <w:rFonts w:ascii="Arial" w:hAnsi="Arial" w:cs="Arial"/>
        </w:rPr>
        <w:t>, with project work that strengthened practical implementation and collaboration skills.</w:t>
      </w:r>
    </w:p>
    <w:p w:rsidR="007E7172" w:rsidRDefault="007E7172" w:rsidP="007E717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7E7172" w:rsidRPr="007E7172" w:rsidRDefault="007E7172" w:rsidP="007E7172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E7172">
        <w:rPr>
          <w:rStyle w:val="Strong"/>
          <w:rFonts w:ascii="Arial" w:hAnsi="Arial" w:cs="Arial"/>
          <w:bCs w:val="0"/>
          <w:color w:val="auto"/>
          <w:sz w:val="20"/>
        </w:rPr>
        <w:t>Event-Driven Execution Pipeline &amp; Reliability Controls</w:t>
      </w:r>
    </w:p>
    <w:p w:rsidR="007E7172" w:rsidRPr="007E7172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Built an event-driven orchestration layer using </w:t>
      </w:r>
      <w:r w:rsidRPr="007E7172">
        <w:rPr>
          <w:rStyle w:val="Strong"/>
          <w:rFonts w:ascii="Arial" w:hAnsi="Arial" w:cs="Arial"/>
          <w:sz w:val="20"/>
        </w:rPr>
        <w:t>AWS SNS/SQS</w:t>
      </w:r>
      <w:r w:rsidRPr="007E7172">
        <w:rPr>
          <w:rFonts w:ascii="Arial" w:hAnsi="Arial" w:cs="Arial"/>
          <w:sz w:val="20"/>
        </w:rPr>
        <w:t xml:space="preserve">, </w:t>
      </w:r>
      <w:r w:rsidRPr="007E7172">
        <w:rPr>
          <w:rStyle w:val="Strong"/>
          <w:rFonts w:ascii="Arial" w:hAnsi="Arial" w:cs="Arial"/>
          <w:sz w:val="20"/>
        </w:rPr>
        <w:t>Kafka</w:t>
      </w:r>
      <w:r w:rsidRPr="007E7172">
        <w:rPr>
          <w:rFonts w:ascii="Arial" w:hAnsi="Arial" w:cs="Arial"/>
          <w:sz w:val="20"/>
        </w:rPr>
        <w:t xml:space="preserve">, and </w:t>
      </w:r>
      <w:proofErr w:type="spellStart"/>
      <w:r w:rsidRPr="007E7172">
        <w:rPr>
          <w:rStyle w:val="Strong"/>
          <w:rFonts w:ascii="Arial" w:hAnsi="Arial" w:cs="Arial"/>
          <w:sz w:val="20"/>
        </w:rPr>
        <w:t>RabbitMQ</w:t>
      </w:r>
      <w:proofErr w:type="spellEnd"/>
      <w:r w:rsidRPr="007E7172">
        <w:rPr>
          <w:rFonts w:ascii="Arial" w:hAnsi="Arial" w:cs="Arial"/>
          <w:sz w:val="20"/>
        </w:rPr>
        <w:t xml:space="preserve"> to coordinate long-running workflows with retries, DLQs, and </w:t>
      </w:r>
      <w:proofErr w:type="spellStart"/>
      <w:r w:rsidRPr="007E7172">
        <w:rPr>
          <w:rFonts w:ascii="Arial" w:hAnsi="Arial" w:cs="Arial"/>
          <w:sz w:val="20"/>
        </w:rPr>
        <w:t>idempotency</w:t>
      </w:r>
      <w:proofErr w:type="spellEnd"/>
      <w:r w:rsidRPr="007E7172">
        <w:rPr>
          <w:rFonts w:ascii="Arial" w:hAnsi="Arial" w:cs="Arial"/>
          <w:sz w:val="20"/>
        </w:rPr>
        <w:t xml:space="preserve"> guarantees.</w:t>
      </w:r>
    </w:p>
    <w:p w:rsidR="007E7172" w:rsidRPr="007E7172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Added </w:t>
      </w:r>
      <w:proofErr w:type="spellStart"/>
      <w:r w:rsidRPr="007E7172">
        <w:rPr>
          <w:rStyle w:val="Strong"/>
          <w:rFonts w:ascii="Arial" w:hAnsi="Arial" w:cs="Arial"/>
          <w:sz w:val="20"/>
        </w:rPr>
        <w:t>OpenTelemetry</w:t>
      </w:r>
      <w:proofErr w:type="spellEnd"/>
      <w:r w:rsidRPr="007E7172">
        <w:rPr>
          <w:rFonts w:ascii="Arial" w:hAnsi="Arial" w:cs="Arial"/>
          <w:sz w:val="20"/>
        </w:rPr>
        <w:t xml:space="preserve"> tracing and structured logging with correlation IDs across services, exporting to </w:t>
      </w:r>
      <w:proofErr w:type="spellStart"/>
      <w:r w:rsidRPr="007E7172">
        <w:rPr>
          <w:rStyle w:val="Strong"/>
          <w:rFonts w:ascii="Arial" w:hAnsi="Arial" w:cs="Arial"/>
          <w:sz w:val="20"/>
        </w:rPr>
        <w:t>Datadog</w:t>
      </w:r>
      <w:proofErr w:type="spellEnd"/>
      <w:r w:rsidRPr="007E7172">
        <w:rPr>
          <w:rFonts w:ascii="Arial" w:hAnsi="Arial" w:cs="Arial"/>
          <w:sz w:val="20"/>
        </w:rPr>
        <w:t xml:space="preserve"> and das</w:t>
      </w:r>
      <w:bookmarkStart w:id="0" w:name="_GoBack"/>
      <w:bookmarkEnd w:id="0"/>
      <w:r w:rsidRPr="007E7172">
        <w:rPr>
          <w:rFonts w:ascii="Arial" w:hAnsi="Arial" w:cs="Arial"/>
          <w:sz w:val="20"/>
        </w:rPr>
        <w:t xml:space="preserve">hboards in </w:t>
      </w:r>
      <w:proofErr w:type="spellStart"/>
      <w:r w:rsidRPr="007E7172">
        <w:rPr>
          <w:rStyle w:val="Strong"/>
          <w:rFonts w:ascii="Arial" w:hAnsi="Arial" w:cs="Arial"/>
          <w:sz w:val="20"/>
        </w:rPr>
        <w:t>Grafana</w:t>
      </w:r>
      <w:proofErr w:type="spellEnd"/>
      <w:r w:rsidRPr="007E7172">
        <w:rPr>
          <w:rStyle w:val="Strong"/>
          <w:rFonts w:ascii="Arial" w:hAnsi="Arial" w:cs="Arial"/>
          <w:sz w:val="20"/>
        </w:rPr>
        <w:t>/Prometheus</w:t>
      </w:r>
      <w:r w:rsidRPr="007E7172">
        <w:rPr>
          <w:rFonts w:ascii="Arial" w:hAnsi="Arial" w:cs="Arial"/>
          <w:sz w:val="20"/>
        </w:rPr>
        <w:t xml:space="preserve"> to make failures traceable end-to-end.</w:t>
      </w:r>
    </w:p>
    <w:p w:rsidR="007E7172" w:rsidRPr="007E7172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Implemented safe rollout patterns using CI/CD gates in </w:t>
      </w:r>
      <w:proofErr w:type="spellStart"/>
      <w:r w:rsidRPr="007E7172">
        <w:rPr>
          <w:rStyle w:val="Strong"/>
          <w:rFonts w:ascii="Arial" w:hAnsi="Arial" w:cs="Arial"/>
          <w:sz w:val="20"/>
        </w:rPr>
        <w:t>GitHub</w:t>
      </w:r>
      <w:proofErr w:type="spellEnd"/>
      <w:r w:rsidRPr="007E7172">
        <w:rPr>
          <w:rStyle w:val="Strong"/>
          <w:rFonts w:ascii="Arial" w:hAnsi="Arial" w:cs="Arial"/>
          <w:sz w:val="20"/>
        </w:rPr>
        <w:t xml:space="preserve"> Actions/Jenkins</w:t>
      </w:r>
      <w:r w:rsidRPr="007E7172">
        <w:rPr>
          <w:rFonts w:ascii="Arial" w:hAnsi="Arial" w:cs="Arial"/>
          <w:sz w:val="20"/>
        </w:rPr>
        <w:t>, plus automated verification checks that reduced rollback frequency and improved on-call confidence.</w:t>
      </w:r>
    </w:p>
    <w:p w:rsidR="007E7172" w:rsidRPr="007E7172" w:rsidRDefault="007E7172" w:rsidP="007E7172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7E7172">
        <w:rPr>
          <w:rStyle w:val="Strong"/>
          <w:rFonts w:ascii="Arial" w:hAnsi="Arial" w:cs="Arial"/>
          <w:bCs w:val="0"/>
          <w:color w:val="auto"/>
          <w:sz w:val="20"/>
        </w:rPr>
        <w:t>Search + Analytics Export Platform</w:t>
      </w:r>
    </w:p>
    <w:p w:rsidR="007E7172" w:rsidRPr="007E7172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Designed a search-backed experience using </w:t>
      </w:r>
      <w:proofErr w:type="spellStart"/>
      <w:r w:rsidRPr="007E7172">
        <w:rPr>
          <w:rStyle w:val="Strong"/>
          <w:rFonts w:ascii="Arial" w:hAnsi="Arial" w:cs="Arial"/>
          <w:sz w:val="20"/>
        </w:rPr>
        <w:t>Elasticsearch</w:t>
      </w:r>
      <w:proofErr w:type="spellEnd"/>
      <w:r w:rsidRPr="007E7172">
        <w:rPr>
          <w:rStyle w:val="Strong"/>
          <w:rFonts w:ascii="Arial" w:hAnsi="Arial" w:cs="Arial"/>
          <w:sz w:val="20"/>
        </w:rPr>
        <w:t>/OpenSearch</w:t>
      </w:r>
      <w:r w:rsidRPr="007E7172">
        <w:rPr>
          <w:rFonts w:ascii="Arial" w:hAnsi="Arial" w:cs="Arial"/>
          <w:sz w:val="20"/>
        </w:rPr>
        <w:t xml:space="preserve"> with tuned mappings and query patterns to improve relevancy and throughput at scale.</w:t>
      </w:r>
    </w:p>
    <w:p w:rsidR="007E7172" w:rsidRPr="007E7172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Built export pipelines that moved curated datasets into analytics consumers like </w:t>
      </w:r>
      <w:r w:rsidRPr="007E7172">
        <w:rPr>
          <w:rStyle w:val="Strong"/>
          <w:rFonts w:ascii="Arial" w:hAnsi="Arial" w:cs="Arial"/>
          <w:sz w:val="20"/>
        </w:rPr>
        <w:t>Redshift</w:t>
      </w:r>
      <w:r w:rsidRPr="007E7172">
        <w:rPr>
          <w:rFonts w:ascii="Arial" w:hAnsi="Arial" w:cs="Arial"/>
          <w:sz w:val="20"/>
        </w:rPr>
        <w:t xml:space="preserve"> and </w:t>
      </w:r>
      <w:proofErr w:type="spellStart"/>
      <w:r w:rsidRPr="007E7172">
        <w:rPr>
          <w:rStyle w:val="Strong"/>
          <w:rFonts w:ascii="Arial" w:hAnsi="Arial" w:cs="Arial"/>
          <w:sz w:val="20"/>
        </w:rPr>
        <w:t>BigQuery</w:t>
      </w:r>
      <w:proofErr w:type="spellEnd"/>
      <w:r w:rsidRPr="007E7172">
        <w:rPr>
          <w:rFonts w:ascii="Arial" w:hAnsi="Arial" w:cs="Arial"/>
          <w:sz w:val="20"/>
        </w:rPr>
        <w:t xml:space="preserve">, with cloud storage integration across </w:t>
      </w:r>
      <w:r w:rsidRPr="007E7172">
        <w:rPr>
          <w:rStyle w:val="Strong"/>
          <w:rFonts w:ascii="Arial" w:hAnsi="Arial" w:cs="Arial"/>
          <w:sz w:val="20"/>
        </w:rPr>
        <w:t>S3</w:t>
      </w:r>
      <w:r w:rsidRPr="007E7172">
        <w:rPr>
          <w:rFonts w:ascii="Arial" w:hAnsi="Arial" w:cs="Arial"/>
          <w:sz w:val="20"/>
        </w:rPr>
        <w:t xml:space="preserve">, </w:t>
      </w:r>
      <w:r w:rsidRPr="007E7172">
        <w:rPr>
          <w:rStyle w:val="Strong"/>
          <w:rFonts w:ascii="Arial" w:hAnsi="Arial" w:cs="Arial"/>
          <w:sz w:val="20"/>
        </w:rPr>
        <w:t>Cloud Storage</w:t>
      </w:r>
      <w:r w:rsidRPr="007E7172">
        <w:rPr>
          <w:rFonts w:ascii="Arial" w:hAnsi="Arial" w:cs="Arial"/>
          <w:sz w:val="20"/>
        </w:rPr>
        <w:t>, and Azure equivalents.</w:t>
      </w:r>
    </w:p>
    <w:p w:rsidR="007E7172" w:rsidRPr="007E7172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7E7172">
        <w:rPr>
          <w:rFonts w:ascii="Arial" w:hAnsi="Arial" w:cs="Arial"/>
          <w:sz w:val="20"/>
        </w:rPr>
        <w:t xml:space="preserve">Hardened data paths using </w:t>
      </w:r>
      <w:proofErr w:type="spellStart"/>
      <w:r w:rsidRPr="007E7172">
        <w:rPr>
          <w:rStyle w:val="Strong"/>
          <w:rFonts w:ascii="Arial" w:hAnsi="Arial" w:cs="Arial"/>
          <w:sz w:val="20"/>
        </w:rPr>
        <w:t>PostgreSQL</w:t>
      </w:r>
      <w:proofErr w:type="spellEnd"/>
      <w:r w:rsidRPr="007E7172">
        <w:rPr>
          <w:rFonts w:ascii="Arial" w:hAnsi="Arial" w:cs="Arial"/>
          <w:sz w:val="20"/>
        </w:rPr>
        <w:t xml:space="preserve"> indexing strategies, migration guardrails, and queue-driven backfills for predictable </w:t>
      </w:r>
      <w:proofErr w:type="spellStart"/>
      <w:r w:rsidRPr="007E7172">
        <w:rPr>
          <w:rFonts w:ascii="Arial" w:hAnsi="Arial" w:cs="Arial"/>
          <w:sz w:val="20"/>
        </w:rPr>
        <w:t>recomputation</w:t>
      </w:r>
      <w:proofErr w:type="spellEnd"/>
      <w:r w:rsidRPr="007E7172">
        <w:rPr>
          <w:rFonts w:ascii="Arial" w:hAnsi="Arial" w:cs="Arial"/>
          <w:sz w:val="20"/>
        </w:rPr>
        <w:t xml:space="preserve"> and recovery.</w:t>
      </w:r>
    </w:p>
    <w:sectPr w:rsidR="007E7172" w:rsidRPr="007E717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EF7E18"/>
    <w:multiLevelType w:val="hybridMultilevel"/>
    <w:tmpl w:val="BCC093EA"/>
    <w:lvl w:ilvl="0" w:tplc="FCB8D8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3F6EFD"/>
    <w:multiLevelType w:val="hybridMultilevel"/>
    <w:tmpl w:val="63565A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5837407"/>
    <w:multiLevelType w:val="multilevel"/>
    <w:tmpl w:val="26C6E60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8211C0"/>
    <w:multiLevelType w:val="hybridMultilevel"/>
    <w:tmpl w:val="50E830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0637FCC"/>
    <w:multiLevelType w:val="hybridMultilevel"/>
    <w:tmpl w:val="B39A9876"/>
    <w:lvl w:ilvl="0" w:tplc="06BCC4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E42303"/>
    <w:multiLevelType w:val="multilevel"/>
    <w:tmpl w:val="B75E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DE24BC6"/>
    <w:multiLevelType w:val="hybridMultilevel"/>
    <w:tmpl w:val="4C2C8828"/>
    <w:lvl w:ilvl="0" w:tplc="BC908F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B6B1C"/>
    <w:multiLevelType w:val="multilevel"/>
    <w:tmpl w:val="A30A5EB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BB76F42"/>
    <w:multiLevelType w:val="multilevel"/>
    <w:tmpl w:val="1C0C63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F4F4DD1"/>
    <w:multiLevelType w:val="multilevel"/>
    <w:tmpl w:val="30849B1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6093427C"/>
    <w:multiLevelType w:val="hybridMultilevel"/>
    <w:tmpl w:val="878477C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CE1772"/>
    <w:multiLevelType w:val="hybridMultilevel"/>
    <w:tmpl w:val="88E65358"/>
    <w:lvl w:ilvl="0" w:tplc="DD580A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080BC3"/>
    <w:multiLevelType w:val="hybridMultilevel"/>
    <w:tmpl w:val="C1C0798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A34C50"/>
    <w:multiLevelType w:val="hybridMultilevel"/>
    <w:tmpl w:val="97C6FA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71565B3"/>
    <w:multiLevelType w:val="hybridMultilevel"/>
    <w:tmpl w:val="B4C20B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5D674B9"/>
    <w:multiLevelType w:val="multilevel"/>
    <w:tmpl w:val="4BDA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A532395"/>
    <w:multiLevelType w:val="hybridMultilevel"/>
    <w:tmpl w:val="96B64B5A"/>
    <w:lvl w:ilvl="0" w:tplc="3DC4E9D6">
      <w:start w:val="1"/>
      <w:numFmt w:val="bullet"/>
      <w:lvlText w:val="●"/>
      <w:lvlJc w:val="left"/>
      <w:pPr>
        <w:ind w:left="720" w:hanging="360"/>
      </w:pPr>
    </w:lvl>
    <w:lvl w:ilvl="1" w:tplc="50F66F64">
      <w:start w:val="1"/>
      <w:numFmt w:val="bullet"/>
      <w:lvlText w:val="○"/>
      <w:lvlJc w:val="left"/>
      <w:pPr>
        <w:ind w:left="1440" w:hanging="360"/>
      </w:pPr>
    </w:lvl>
    <w:lvl w:ilvl="2" w:tplc="E74039FC">
      <w:start w:val="1"/>
      <w:numFmt w:val="bullet"/>
      <w:lvlText w:val="■"/>
      <w:lvlJc w:val="left"/>
      <w:pPr>
        <w:ind w:left="2160" w:hanging="360"/>
      </w:pPr>
    </w:lvl>
    <w:lvl w:ilvl="3" w:tplc="DF4E4F56">
      <w:start w:val="1"/>
      <w:numFmt w:val="bullet"/>
      <w:lvlText w:val="●"/>
      <w:lvlJc w:val="left"/>
      <w:pPr>
        <w:ind w:left="2880" w:hanging="360"/>
      </w:pPr>
    </w:lvl>
    <w:lvl w:ilvl="4" w:tplc="F83259C2">
      <w:start w:val="1"/>
      <w:numFmt w:val="bullet"/>
      <w:lvlText w:val="○"/>
      <w:lvlJc w:val="left"/>
      <w:pPr>
        <w:ind w:left="3600" w:hanging="360"/>
      </w:pPr>
    </w:lvl>
    <w:lvl w:ilvl="5" w:tplc="E402D5A0">
      <w:start w:val="1"/>
      <w:numFmt w:val="bullet"/>
      <w:lvlText w:val="■"/>
      <w:lvlJc w:val="left"/>
      <w:pPr>
        <w:ind w:left="4320" w:hanging="360"/>
      </w:pPr>
    </w:lvl>
    <w:lvl w:ilvl="6" w:tplc="D73CD5E0">
      <w:start w:val="1"/>
      <w:numFmt w:val="bullet"/>
      <w:lvlText w:val="●"/>
      <w:lvlJc w:val="left"/>
      <w:pPr>
        <w:ind w:left="5040" w:hanging="360"/>
      </w:pPr>
    </w:lvl>
    <w:lvl w:ilvl="7" w:tplc="9662B998">
      <w:start w:val="1"/>
      <w:numFmt w:val="bullet"/>
      <w:lvlText w:val="●"/>
      <w:lvlJc w:val="left"/>
      <w:pPr>
        <w:ind w:left="5760" w:hanging="360"/>
      </w:pPr>
    </w:lvl>
    <w:lvl w:ilvl="8" w:tplc="75BE56C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6"/>
    <w:lvlOverride w:ilvl="0">
      <w:startOverride w:val="1"/>
    </w:lvlOverride>
  </w:num>
  <w:num w:numId="2">
    <w:abstractNumId w:val="3"/>
  </w:num>
  <w:num w:numId="3">
    <w:abstractNumId w:val="14"/>
  </w:num>
  <w:num w:numId="4">
    <w:abstractNumId w:val="4"/>
  </w:num>
  <w:num w:numId="5">
    <w:abstractNumId w:val="13"/>
  </w:num>
  <w:num w:numId="6">
    <w:abstractNumId w:val="11"/>
  </w:num>
  <w:num w:numId="7">
    <w:abstractNumId w:val="10"/>
  </w:num>
  <w:num w:numId="8">
    <w:abstractNumId w:val="6"/>
  </w:num>
  <w:num w:numId="9">
    <w:abstractNumId w:val="12"/>
  </w:num>
  <w:num w:numId="10">
    <w:abstractNumId w:val="0"/>
  </w:num>
  <w:num w:numId="11">
    <w:abstractNumId w:val="1"/>
  </w:num>
  <w:num w:numId="12">
    <w:abstractNumId w:val="15"/>
  </w:num>
  <w:num w:numId="13">
    <w:abstractNumId w:val="5"/>
  </w:num>
  <w:num w:numId="14">
    <w:abstractNumId w:val="2"/>
  </w:num>
  <w:num w:numId="15">
    <w:abstractNumId w:val="7"/>
  </w:num>
  <w:num w:numId="16">
    <w:abstractNumId w:val="8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310F7"/>
    <w:rsid w:val="006E799A"/>
    <w:rsid w:val="007E7172"/>
    <w:rsid w:val="00C3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1623</Words>
  <Characters>9254</Characters>
  <Application>Microsoft Office Word</Application>
  <DocSecurity>0</DocSecurity>
  <Lines>77</Lines>
  <Paragraphs>21</Paragraphs>
  <ScaleCrop>false</ScaleCrop>
  <Company>P R C</Company>
  <LinksUpToDate>false</LinksUpToDate>
  <CharactersWithSpaces>10856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2026-02-02T19:15:00Z</dcterms:created>
  <dcterms:modified xsi:type="dcterms:W3CDTF">2026-02-22T17:45:00Z</dcterms:modified>
</cp:coreProperties>
</file>