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D74" w:rsidRDefault="00B518E2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3B0D74" w:rsidRDefault="00B518E2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3B0D7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B0D74" w:rsidRDefault="00B518E2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3B0D74" w:rsidRDefault="003B0D74">
      <w:pPr>
        <w:spacing w:after="120"/>
      </w:pPr>
    </w:p>
    <w:p w:rsidR="003B0D74" w:rsidRDefault="00B518E2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3B0D74" w:rsidRPr="00B518E2" w:rsidRDefault="00B518E2">
      <w:pPr>
        <w:spacing w:after="80"/>
        <w:jc w:val="both"/>
        <w:rPr>
          <w:rFonts w:ascii="Arial" w:hAnsi="Arial" w:cs="Arial"/>
        </w:rPr>
      </w:pPr>
      <w:proofErr w:type="gramStart"/>
      <w:r w:rsidRPr="00B518E2">
        <w:rPr>
          <w:rFonts w:ascii="Arial" w:hAnsi="Arial" w:cs="Arial"/>
        </w:rPr>
        <w:t xml:space="preserve">Senior Software Engineer with 9+ years of experience building and operating cloud-backed platforms with strong </w:t>
      </w:r>
      <w:r w:rsidRPr="00B518E2">
        <w:rPr>
          <w:rStyle w:val="Strong"/>
          <w:rFonts w:ascii="Arial" w:hAnsi="Arial" w:cs="Arial"/>
        </w:rPr>
        <w:t>CI/CD</w:t>
      </w:r>
      <w:r w:rsidRPr="00B518E2">
        <w:rPr>
          <w:rFonts w:ascii="Arial" w:hAnsi="Arial" w:cs="Arial"/>
        </w:rPr>
        <w:t xml:space="preserve">, </w:t>
      </w:r>
      <w:r w:rsidRPr="00B518E2">
        <w:rPr>
          <w:rStyle w:val="Strong"/>
          <w:rFonts w:ascii="Arial" w:hAnsi="Arial" w:cs="Arial"/>
        </w:rPr>
        <w:t>infrastructure-as-code</w:t>
      </w:r>
      <w:r w:rsidRPr="00B518E2">
        <w:rPr>
          <w:rFonts w:ascii="Arial" w:hAnsi="Arial" w:cs="Arial"/>
        </w:rPr>
        <w:t xml:space="preserve">, and </w:t>
      </w:r>
      <w:r w:rsidRPr="00B518E2">
        <w:rPr>
          <w:rStyle w:val="Strong"/>
          <w:rFonts w:ascii="Arial" w:hAnsi="Arial" w:cs="Arial"/>
        </w:rPr>
        <w:t xml:space="preserve">production </w:t>
      </w:r>
      <w:proofErr w:type="spellStart"/>
      <w:r w:rsidRPr="00B518E2">
        <w:rPr>
          <w:rStyle w:val="Strong"/>
          <w:rFonts w:ascii="Arial" w:hAnsi="Arial" w:cs="Arial"/>
        </w:rPr>
        <w:t>observability</w:t>
      </w:r>
      <w:proofErr w:type="spellEnd"/>
      <w:r w:rsidRPr="00B518E2">
        <w:rPr>
          <w:rFonts w:ascii="Arial" w:hAnsi="Arial" w:cs="Arial"/>
        </w:rPr>
        <w:t xml:space="preserve"> practices.</w:t>
      </w:r>
      <w:proofErr w:type="gramEnd"/>
      <w:r w:rsidRPr="00B518E2">
        <w:rPr>
          <w:rFonts w:ascii="Arial" w:hAnsi="Arial" w:cs="Arial"/>
        </w:rPr>
        <w:t xml:space="preserve"> Proven track record delivering </w:t>
      </w:r>
      <w:r w:rsidRPr="00B518E2">
        <w:rPr>
          <w:rStyle w:val="Strong"/>
          <w:rFonts w:ascii="Arial" w:hAnsi="Arial" w:cs="Arial"/>
        </w:rPr>
        <w:t>release safety</w:t>
      </w:r>
      <w:r w:rsidRPr="00B518E2">
        <w:rPr>
          <w:rFonts w:ascii="Arial" w:hAnsi="Arial" w:cs="Arial"/>
        </w:rPr>
        <w:t xml:space="preserve"> (progressive delivery, approvals, </w:t>
      </w:r>
      <w:proofErr w:type="gramStart"/>
      <w:r w:rsidRPr="00B518E2">
        <w:rPr>
          <w:rFonts w:ascii="Arial" w:hAnsi="Arial" w:cs="Arial"/>
        </w:rPr>
        <w:t>rollback</w:t>
      </w:r>
      <w:proofErr w:type="gramEnd"/>
      <w:r w:rsidRPr="00B518E2">
        <w:rPr>
          <w:rFonts w:ascii="Arial" w:hAnsi="Arial" w:cs="Arial"/>
        </w:rPr>
        <w:t xml:space="preserve"> paths), improving </w:t>
      </w:r>
      <w:r w:rsidRPr="00B518E2">
        <w:rPr>
          <w:rStyle w:val="Strong"/>
          <w:rFonts w:ascii="Arial" w:hAnsi="Arial" w:cs="Arial"/>
        </w:rPr>
        <w:t>reliability</w:t>
      </w:r>
      <w:r w:rsidRPr="00B518E2">
        <w:rPr>
          <w:rFonts w:ascii="Arial" w:hAnsi="Arial" w:cs="Arial"/>
        </w:rPr>
        <w:t xml:space="preserve"> with actionable monitoring and incident playbooks, and tightening </w:t>
      </w:r>
      <w:r w:rsidRPr="00B518E2">
        <w:rPr>
          <w:rStyle w:val="Strong"/>
          <w:rFonts w:ascii="Arial" w:hAnsi="Arial" w:cs="Arial"/>
        </w:rPr>
        <w:t>security controls</w:t>
      </w:r>
      <w:r w:rsidRPr="00B518E2">
        <w:rPr>
          <w:rFonts w:ascii="Arial" w:hAnsi="Arial" w:cs="Arial"/>
        </w:rPr>
        <w:t xml:space="preserve"> with least-privilege access and secrets governance. Hands-on across backend APIs, data-access performance, and operational tooling—partnering closely with product, QA, and security to ship predictably at scale.</w:t>
      </w:r>
    </w:p>
    <w:p w:rsidR="003B0D74" w:rsidRDefault="00B518E2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B518E2" w:rsidRPr="00B518E2" w:rsidRDefault="00B518E2" w:rsidP="00B518E2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B518E2">
        <w:rPr>
          <w:rStyle w:val="Strong"/>
          <w:rFonts w:ascii="Arial" w:hAnsi="Arial" w:cs="Arial"/>
          <w:sz w:val="18"/>
          <w:szCs w:val="18"/>
        </w:rPr>
        <w:t>Cloud &amp; Delivery</w:t>
      </w:r>
      <w:r w:rsidRPr="00B518E2">
        <w:rPr>
          <w:rFonts w:ascii="Arial" w:hAnsi="Arial" w:cs="Arial"/>
          <w:sz w:val="18"/>
          <w:szCs w:val="18"/>
        </w:rPr>
        <w:t xml:space="preserve"> — Microsoft Azure, Azure </w:t>
      </w:r>
      <w:proofErr w:type="spellStart"/>
      <w:r w:rsidRPr="00B518E2">
        <w:rPr>
          <w:rFonts w:ascii="Arial" w:hAnsi="Arial" w:cs="Arial"/>
          <w:sz w:val="18"/>
          <w:szCs w:val="18"/>
        </w:rPr>
        <w:t>DevOps</w:t>
      </w:r>
      <w:proofErr w:type="spellEnd"/>
      <w:r w:rsidRPr="00B518E2">
        <w:rPr>
          <w:rFonts w:ascii="Arial" w:hAnsi="Arial" w:cs="Arial"/>
          <w:sz w:val="18"/>
          <w:szCs w:val="18"/>
        </w:rPr>
        <w:t xml:space="preserve"> Pipelines, </w:t>
      </w:r>
      <w:proofErr w:type="spellStart"/>
      <w:r w:rsidRPr="00B518E2">
        <w:rPr>
          <w:rFonts w:ascii="Arial" w:hAnsi="Arial" w:cs="Arial"/>
          <w:sz w:val="18"/>
          <w:szCs w:val="18"/>
        </w:rPr>
        <w:t>GitHub</w:t>
      </w:r>
      <w:proofErr w:type="spellEnd"/>
      <w:r w:rsidRPr="00B518E2">
        <w:rPr>
          <w:rFonts w:ascii="Arial" w:hAnsi="Arial" w:cs="Arial"/>
          <w:sz w:val="18"/>
          <w:szCs w:val="18"/>
        </w:rPr>
        <w:t xml:space="preserve"> Actions, </w:t>
      </w:r>
      <w:proofErr w:type="spellStart"/>
      <w:r w:rsidRPr="00B518E2">
        <w:rPr>
          <w:rFonts w:ascii="Arial" w:hAnsi="Arial" w:cs="Arial"/>
          <w:sz w:val="18"/>
          <w:szCs w:val="18"/>
        </w:rPr>
        <w:t>Docker</w:t>
      </w:r>
      <w:proofErr w:type="spellEnd"/>
      <w:r w:rsidRPr="00B518E2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518E2">
        <w:rPr>
          <w:rFonts w:ascii="Arial" w:hAnsi="Arial" w:cs="Arial"/>
          <w:sz w:val="18"/>
          <w:szCs w:val="18"/>
        </w:rPr>
        <w:t>Kubernetes</w:t>
      </w:r>
      <w:proofErr w:type="spellEnd"/>
      <w:r w:rsidRPr="00B518E2">
        <w:rPr>
          <w:rFonts w:ascii="Arial" w:hAnsi="Arial" w:cs="Arial"/>
          <w:sz w:val="18"/>
          <w:szCs w:val="18"/>
        </w:rPr>
        <w:t>, deployment slots, progressive delivery, artifact promotion, environment separation</w:t>
      </w:r>
    </w:p>
    <w:p w:rsidR="00B518E2" w:rsidRPr="00B518E2" w:rsidRDefault="00B518E2" w:rsidP="00B518E2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B518E2">
        <w:rPr>
          <w:rStyle w:val="Strong"/>
          <w:rFonts w:ascii="Arial" w:hAnsi="Arial" w:cs="Arial"/>
          <w:sz w:val="18"/>
          <w:szCs w:val="18"/>
        </w:rPr>
        <w:t>Infrastructure &amp; Security</w:t>
      </w:r>
      <w:r w:rsidRPr="00B518E2">
        <w:rPr>
          <w:rFonts w:ascii="Arial" w:hAnsi="Arial" w:cs="Arial"/>
          <w:sz w:val="18"/>
          <w:szCs w:val="18"/>
        </w:rPr>
        <w:t xml:space="preserve"> — </w:t>
      </w:r>
      <w:proofErr w:type="spellStart"/>
      <w:r w:rsidRPr="00B518E2">
        <w:rPr>
          <w:rFonts w:ascii="Arial" w:hAnsi="Arial" w:cs="Arial"/>
          <w:sz w:val="18"/>
          <w:szCs w:val="18"/>
        </w:rPr>
        <w:t>Terraform</w:t>
      </w:r>
      <w:proofErr w:type="spellEnd"/>
      <w:r w:rsidRPr="00B518E2">
        <w:rPr>
          <w:rFonts w:ascii="Arial" w:hAnsi="Arial" w:cs="Arial"/>
          <w:sz w:val="18"/>
          <w:szCs w:val="18"/>
        </w:rPr>
        <w:t>, ARM, Azure Key Vault, managed identity, least privilege, secrets rotation practices, policy guardrails, secure configuration patterns</w:t>
      </w:r>
    </w:p>
    <w:p w:rsidR="00B518E2" w:rsidRPr="00B518E2" w:rsidRDefault="00B518E2" w:rsidP="00B518E2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B518E2">
        <w:rPr>
          <w:rStyle w:val="Strong"/>
          <w:rFonts w:ascii="Arial" w:hAnsi="Arial" w:cs="Arial"/>
          <w:sz w:val="18"/>
          <w:szCs w:val="18"/>
        </w:rPr>
        <w:t>Backend &amp; APIs</w:t>
      </w:r>
      <w:r w:rsidRPr="00B518E2">
        <w:rPr>
          <w:rFonts w:ascii="Arial" w:hAnsi="Arial" w:cs="Arial"/>
          <w:sz w:val="18"/>
          <w:szCs w:val="18"/>
        </w:rPr>
        <w:t xml:space="preserve"> — Node.js, </w:t>
      </w:r>
      <w:proofErr w:type="spellStart"/>
      <w:r w:rsidRPr="00B518E2">
        <w:rPr>
          <w:rFonts w:ascii="Arial" w:hAnsi="Arial" w:cs="Arial"/>
          <w:sz w:val="18"/>
          <w:szCs w:val="18"/>
        </w:rPr>
        <w:t>TypeScript</w:t>
      </w:r>
      <w:proofErr w:type="spellEnd"/>
      <w:r w:rsidRPr="00B518E2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518E2">
        <w:rPr>
          <w:rFonts w:ascii="Arial" w:hAnsi="Arial" w:cs="Arial"/>
          <w:sz w:val="18"/>
          <w:szCs w:val="18"/>
        </w:rPr>
        <w:t>RESTful</w:t>
      </w:r>
      <w:proofErr w:type="spellEnd"/>
      <w:r w:rsidRPr="00B518E2">
        <w:rPr>
          <w:rFonts w:ascii="Arial" w:hAnsi="Arial" w:cs="Arial"/>
          <w:sz w:val="18"/>
          <w:szCs w:val="18"/>
        </w:rPr>
        <w:t xml:space="preserve"> services, API contracts, </w:t>
      </w:r>
      <w:proofErr w:type="spellStart"/>
      <w:r w:rsidRPr="00B518E2">
        <w:rPr>
          <w:rFonts w:ascii="Arial" w:hAnsi="Arial" w:cs="Arial"/>
          <w:sz w:val="18"/>
          <w:szCs w:val="18"/>
        </w:rPr>
        <w:t>idempotency</w:t>
      </w:r>
      <w:proofErr w:type="spellEnd"/>
      <w:r w:rsidRPr="00B518E2">
        <w:rPr>
          <w:rFonts w:ascii="Arial" w:hAnsi="Arial" w:cs="Arial"/>
          <w:sz w:val="18"/>
          <w:szCs w:val="18"/>
        </w:rPr>
        <w:t xml:space="preserve">, retries, background processing, </w:t>
      </w:r>
      <w:proofErr w:type="spellStart"/>
      <w:r w:rsidRPr="00B518E2">
        <w:rPr>
          <w:rFonts w:ascii="Arial" w:hAnsi="Arial" w:cs="Arial"/>
          <w:sz w:val="18"/>
          <w:szCs w:val="18"/>
        </w:rPr>
        <w:t>WebSockets</w:t>
      </w:r>
      <w:proofErr w:type="spellEnd"/>
      <w:r w:rsidRPr="00B518E2">
        <w:rPr>
          <w:rFonts w:ascii="Arial" w:hAnsi="Arial" w:cs="Arial"/>
          <w:sz w:val="18"/>
          <w:szCs w:val="18"/>
        </w:rPr>
        <w:t>, RBAC, OAuth2/JWT patterns</w:t>
      </w:r>
    </w:p>
    <w:p w:rsidR="00B518E2" w:rsidRPr="00B518E2" w:rsidRDefault="00B518E2" w:rsidP="00B518E2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B518E2">
        <w:rPr>
          <w:rStyle w:val="Strong"/>
          <w:rFonts w:ascii="Arial" w:hAnsi="Arial" w:cs="Arial"/>
          <w:sz w:val="18"/>
          <w:szCs w:val="18"/>
        </w:rPr>
        <w:t>Data &amp; Performance</w:t>
      </w:r>
      <w:r w:rsidRPr="00B518E2">
        <w:rPr>
          <w:rFonts w:ascii="Arial" w:hAnsi="Arial" w:cs="Arial"/>
          <w:sz w:val="18"/>
          <w:szCs w:val="18"/>
        </w:rPr>
        <w:t xml:space="preserve"> — SQL, </w:t>
      </w:r>
      <w:proofErr w:type="spellStart"/>
      <w:r w:rsidRPr="00B518E2">
        <w:rPr>
          <w:rFonts w:ascii="Arial" w:hAnsi="Arial" w:cs="Arial"/>
          <w:sz w:val="18"/>
          <w:szCs w:val="18"/>
        </w:rPr>
        <w:t>PostgreSQL</w:t>
      </w:r>
      <w:proofErr w:type="spellEnd"/>
      <w:r w:rsidRPr="00B518E2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518E2">
        <w:rPr>
          <w:rFonts w:ascii="Arial" w:hAnsi="Arial" w:cs="Arial"/>
          <w:sz w:val="18"/>
          <w:szCs w:val="18"/>
        </w:rPr>
        <w:t>Redis</w:t>
      </w:r>
      <w:proofErr w:type="spellEnd"/>
      <w:r w:rsidRPr="00B518E2">
        <w:rPr>
          <w:rFonts w:ascii="Arial" w:hAnsi="Arial" w:cs="Arial"/>
          <w:sz w:val="18"/>
          <w:szCs w:val="18"/>
        </w:rPr>
        <w:t>, indexing, query tuning, caching strategies, rate limiting, concurrency control</w:t>
      </w:r>
    </w:p>
    <w:p w:rsidR="003B0D74" w:rsidRPr="00B518E2" w:rsidRDefault="00B518E2" w:rsidP="00B518E2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proofErr w:type="spellStart"/>
      <w:r w:rsidRPr="00B518E2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B518E2">
        <w:rPr>
          <w:rStyle w:val="Strong"/>
          <w:rFonts w:ascii="Arial" w:hAnsi="Arial" w:cs="Arial"/>
          <w:sz w:val="18"/>
          <w:szCs w:val="18"/>
        </w:rPr>
        <w:t xml:space="preserve"> &amp; Quality</w:t>
      </w:r>
      <w:r w:rsidRPr="00B518E2">
        <w:rPr>
          <w:rFonts w:ascii="Arial" w:hAnsi="Arial" w:cs="Arial"/>
          <w:sz w:val="18"/>
          <w:szCs w:val="18"/>
        </w:rPr>
        <w:t xml:space="preserve"> — Azure Monitor, Log Analytics, Application Insights, structured logging, correlation IDs, dashboards, alerting hygiene, automated testing practices</w:t>
      </w:r>
    </w:p>
    <w:p w:rsidR="003B0D74" w:rsidRDefault="00B518E2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B0D74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B0D74" w:rsidRDefault="00B518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B0D74" w:rsidRDefault="00B518E2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3B0D74" w:rsidRDefault="00B518E2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Architected </w:t>
      </w:r>
      <w:r w:rsidRPr="00B518E2">
        <w:rPr>
          <w:rStyle w:val="Strong"/>
          <w:rFonts w:ascii="Arial" w:hAnsi="Arial" w:cs="Arial"/>
          <w:sz w:val="18"/>
          <w:szCs w:val="18"/>
        </w:rPr>
        <w:t>CI/CD pipelines</w:t>
      </w:r>
      <w:r w:rsidRPr="00B518E2">
        <w:rPr>
          <w:rFonts w:ascii="Arial" w:hAnsi="Arial" w:cs="Arial"/>
          <w:sz w:val="18"/>
          <w:szCs w:val="18"/>
        </w:rPr>
        <w:t xml:space="preserve"> that promoted immutable artifacts across environments with approvals and release controls, improving consistency and auditability of production releases.</w:t>
      </w:r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Standardized pipeline templates with reusable stages for build, test, security checks, and deployment, reducing drift and eliminating one-off pipeline behavior across services.</w:t>
      </w:r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Implemented safer rollout patterns with </w:t>
      </w:r>
      <w:r w:rsidRPr="00B518E2">
        <w:rPr>
          <w:rStyle w:val="Strong"/>
          <w:rFonts w:ascii="Arial" w:hAnsi="Arial" w:cs="Arial"/>
          <w:sz w:val="18"/>
          <w:szCs w:val="18"/>
        </w:rPr>
        <w:t>blue-green</w:t>
      </w:r>
      <w:r w:rsidRPr="00B518E2">
        <w:rPr>
          <w:rFonts w:ascii="Arial" w:hAnsi="Arial" w:cs="Arial"/>
          <w:sz w:val="18"/>
          <w:szCs w:val="18"/>
        </w:rPr>
        <w:t xml:space="preserve"> and </w:t>
      </w:r>
      <w:r w:rsidRPr="00B518E2">
        <w:rPr>
          <w:rStyle w:val="Strong"/>
          <w:rFonts w:ascii="Arial" w:hAnsi="Arial" w:cs="Arial"/>
          <w:sz w:val="18"/>
          <w:szCs w:val="18"/>
        </w:rPr>
        <w:t>canary-style delivery</w:t>
      </w:r>
      <w:r w:rsidRPr="00B518E2">
        <w:rPr>
          <w:rFonts w:ascii="Arial" w:hAnsi="Arial" w:cs="Arial"/>
          <w:sz w:val="18"/>
          <w:szCs w:val="18"/>
        </w:rPr>
        <w:t xml:space="preserve"> options, enabling fast rollback and minimizing customer-impacting downtime.</w:t>
      </w:r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Designed </w:t>
      </w:r>
      <w:r w:rsidRPr="00B518E2">
        <w:rPr>
          <w:rStyle w:val="Strong"/>
          <w:rFonts w:ascii="Arial" w:hAnsi="Arial" w:cs="Arial"/>
          <w:sz w:val="18"/>
          <w:szCs w:val="18"/>
        </w:rPr>
        <w:t>infrastructure-as-code</w:t>
      </w:r>
      <w:r w:rsidRPr="00B518E2">
        <w:rPr>
          <w:rFonts w:ascii="Arial" w:hAnsi="Arial" w:cs="Arial"/>
          <w:sz w:val="18"/>
          <w:szCs w:val="18"/>
        </w:rPr>
        <w:t xml:space="preserve"> workflows with reviewable change sets and drift awareness so environments stayed aligned without manual portal edits.</w:t>
      </w:r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Introduced end-to-end </w:t>
      </w:r>
      <w:r w:rsidRPr="00B518E2">
        <w:rPr>
          <w:rStyle w:val="Strong"/>
          <w:rFonts w:ascii="Arial" w:hAnsi="Arial" w:cs="Arial"/>
          <w:sz w:val="18"/>
          <w:szCs w:val="18"/>
        </w:rPr>
        <w:t>correlation IDs</w:t>
      </w:r>
      <w:r w:rsidRPr="00B518E2">
        <w:rPr>
          <w:rFonts w:ascii="Arial" w:hAnsi="Arial" w:cs="Arial"/>
          <w:sz w:val="18"/>
          <w:szCs w:val="18"/>
        </w:rPr>
        <w:t xml:space="preserve"> and structured logging patterns to make cross-service request paths traceable during incidents and investigations.</w:t>
      </w:r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Built operational dashboards centered on </w:t>
      </w:r>
      <w:r w:rsidRPr="00B518E2">
        <w:rPr>
          <w:rStyle w:val="Strong"/>
          <w:rFonts w:ascii="Arial" w:hAnsi="Arial" w:cs="Arial"/>
          <w:sz w:val="18"/>
          <w:szCs w:val="18"/>
        </w:rPr>
        <w:t>latency</w:t>
      </w:r>
      <w:r w:rsidRPr="00B518E2">
        <w:rPr>
          <w:rFonts w:ascii="Arial" w:hAnsi="Arial" w:cs="Arial"/>
          <w:sz w:val="18"/>
          <w:szCs w:val="18"/>
        </w:rPr>
        <w:t xml:space="preserve">, </w:t>
      </w:r>
      <w:r w:rsidRPr="00B518E2">
        <w:rPr>
          <w:rStyle w:val="Strong"/>
          <w:rFonts w:ascii="Arial" w:hAnsi="Arial" w:cs="Arial"/>
          <w:sz w:val="18"/>
          <w:szCs w:val="18"/>
        </w:rPr>
        <w:t>error rate</w:t>
      </w:r>
      <w:r w:rsidRPr="00B518E2">
        <w:rPr>
          <w:rFonts w:ascii="Arial" w:hAnsi="Arial" w:cs="Arial"/>
          <w:sz w:val="18"/>
          <w:szCs w:val="18"/>
        </w:rPr>
        <w:t>, and saturation signals, shifting the team from reactive debugging to measurable service health.</w:t>
      </w:r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Reduced alert fatigue by redesigning thresholds and escalation rules to be </w:t>
      </w:r>
      <w:r w:rsidRPr="00B518E2">
        <w:rPr>
          <w:rStyle w:val="Strong"/>
          <w:rFonts w:ascii="Arial" w:hAnsi="Arial" w:cs="Arial"/>
          <w:sz w:val="18"/>
          <w:szCs w:val="18"/>
        </w:rPr>
        <w:t>actionable</w:t>
      </w:r>
      <w:r w:rsidRPr="00B518E2">
        <w:rPr>
          <w:rFonts w:ascii="Arial" w:hAnsi="Arial" w:cs="Arial"/>
          <w:sz w:val="18"/>
          <w:szCs w:val="18"/>
        </w:rPr>
        <w:t>, cutting noise while improving response quality during on-call.</w:t>
      </w:r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Hardened secrets and deployment identities using </w:t>
      </w:r>
      <w:r w:rsidRPr="00B518E2">
        <w:rPr>
          <w:rStyle w:val="Strong"/>
          <w:rFonts w:ascii="Arial" w:hAnsi="Arial" w:cs="Arial"/>
          <w:sz w:val="18"/>
          <w:szCs w:val="18"/>
        </w:rPr>
        <w:t>Key Vault-backed configuration</w:t>
      </w:r>
      <w:r w:rsidRPr="00B518E2">
        <w:rPr>
          <w:rFonts w:ascii="Arial" w:hAnsi="Arial" w:cs="Arial"/>
          <w:sz w:val="18"/>
          <w:szCs w:val="18"/>
        </w:rPr>
        <w:t xml:space="preserve"> and scoped access, shrinking blast radius without slowing developer workflows.</w:t>
      </w:r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Optimized </w:t>
      </w:r>
      <w:proofErr w:type="gramStart"/>
      <w:r w:rsidRPr="00B518E2">
        <w:rPr>
          <w:rFonts w:ascii="Arial" w:hAnsi="Arial" w:cs="Arial"/>
          <w:sz w:val="18"/>
          <w:szCs w:val="18"/>
        </w:rPr>
        <w:t>container build</w:t>
      </w:r>
      <w:proofErr w:type="gramEnd"/>
      <w:r w:rsidRPr="00B518E2">
        <w:rPr>
          <w:rFonts w:ascii="Arial" w:hAnsi="Arial" w:cs="Arial"/>
          <w:sz w:val="18"/>
          <w:szCs w:val="18"/>
        </w:rPr>
        <w:t xml:space="preserve"> and release automation with caching and repeatable packaging, shortening feedback loops and accelerating hotfix delivery.</w:t>
      </w:r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Created and maintained </w:t>
      </w:r>
      <w:proofErr w:type="spellStart"/>
      <w:r w:rsidRPr="00B518E2">
        <w:rPr>
          <w:rFonts w:ascii="Arial" w:hAnsi="Arial" w:cs="Arial"/>
          <w:sz w:val="18"/>
          <w:szCs w:val="18"/>
        </w:rPr>
        <w:t>runbooks</w:t>
      </w:r>
      <w:proofErr w:type="spellEnd"/>
      <w:r w:rsidRPr="00B518E2">
        <w:rPr>
          <w:rFonts w:ascii="Arial" w:hAnsi="Arial" w:cs="Arial"/>
          <w:sz w:val="18"/>
          <w:szCs w:val="18"/>
        </w:rPr>
        <w:t xml:space="preserve"> for triage, mitigation, and rollback paths, improving handoffs and raising confidence during high-severity incidents.</w:t>
      </w:r>
    </w:p>
    <w:p w:rsidR="00B518E2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Led post-incident reviews and converted recurring failure modes into owned corrective actions, driving sustained reliability gains instead of repeated firefighting.</w:t>
      </w:r>
    </w:p>
    <w:p w:rsid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Improved API resilience by standardizing </w:t>
      </w:r>
      <w:proofErr w:type="spellStart"/>
      <w:r w:rsidRPr="00B518E2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B518E2">
        <w:rPr>
          <w:rFonts w:ascii="Arial" w:hAnsi="Arial" w:cs="Arial"/>
          <w:sz w:val="18"/>
          <w:szCs w:val="18"/>
        </w:rPr>
        <w:t>, retry semantics, and error contracts at service boundaries so client recovery stayed predictable under load.</w:t>
      </w:r>
    </w:p>
    <w:p w:rsidR="003B0D74" w:rsidRPr="00B518E2" w:rsidRDefault="00B518E2" w:rsidP="00B518E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Delivered performance wins by profiling bottlenecks, tightening data-access patterns, and applying targeted caching with explicit invalidation rules and metrics.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B0D74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B0D74" w:rsidRDefault="00B518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B0D74" w:rsidRDefault="00B518E2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3B0D74" w:rsidRDefault="00B518E2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B518E2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Delivered dependable build-and-release automation for backend services with quality gates that kept deployments repeatable while requirements evolved quickly.</w:t>
      </w:r>
    </w:p>
    <w:p w:rsidR="00B518E2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Implemented environment-specific configuration and release checklists that reduced misconfiguration regressions during high-change delivery cycles.</w:t>
      </w:r>
    </w:p>
    <w:p w:rsidR="00B518E2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Expanded monitoring coverage through consistent request logging and health telemetry, making production issues diagnosable without tribal knowledge.</w:t>
      </w:r>
    </w:p>
    <w:p w:rsidR="00B518E2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lastRenderedPageBreak/>
        <w:t>Authored deployment documentation that clarified rollback procedures and operational hazards, improving collaboration during urgent fixes and maintenance windows.</w:t>
      </w:r>
    </w:p>
    <w:p w:rsidR="00B518E2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Established safer database change practices using staged rollouts and forward-compatible migrations to prevent deploy-time schema mismatches.</w:t>
      </w:r>
    </w:p>
    <w:p w:rsidR="00B518E2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Added pragmatic </w:t>
      </w:r>
      <w:r w:rsidRPr="00B518E2">
        <w:rPr>
          <w:rStyle w:val="Strong"/>
          <w:rFonts w:ascii="Arial" w:hAnsi="Arial" w:cs="Arial"/>
          <w:sz w:val="18"/>
          <w:szCs w:val="18"/>
        </w:rPr>
        <w:t>caching</w:t>
      </w:r>
      <w:r w:rsidRPr="00B518E2">
        <w:rPr>
          <w:rFonts w:ascii="Arial" w:hAnsi="Arial" w:cs="Arial"/>
          <w:sz w:val="18"/>
          <w:szCs w:val="18"/>
        </w:rPr>
        <w:t xml:space="preserve"> and throttling for critical endpoints, stabilizing performance during traffic spikes while keeping behavior predictable for consumers.</w:t>
      </w:r>
    </w:p>
    <w:p w:rsidR="00B518E2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Partnered with security stakeholders to tighten access controls and enforce credential rotation cadence, reducing privilege creep across shared environments.</w:t>
      </w:r>
    </w:p>
    <w:p w:rsidR="00B518E2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Optimized pipeline runtimes by parallelizing tests and improving artifact reuse, shortening feedback loops and increasing release throughput.</w:t>
      </w:r>
    </w:p>
    <w:p w:rsidR="00B518E2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Instituted incident triage habits with clearer severity definitions and reproducible steps, improving escalations and reducing wasted investigation time.</w:t>
      </w:r>
    </w:p>
    <w:p w:rsidR="00B518E2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Introduced reusable workflow patterns where they improved developer ergonomics, while keeping delivery governance consistent across repositories.</w:t>
      </w:r>
    </w:p>
    <w:p w:rsidR="003B0D74" w:rsidRPr="00B518E2" w:rsidRDefault="00B518E2" w:rsidP="00B518E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>Translated reliability pain into prioritized backlog work with product stakeholders, ensuring operational improvements shipped alongside features.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B0D74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B0D74" w:rsidRDefault="00B518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B0D74" w:rsidRDefault="00B518E2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3B0D74" w:rsidRDefault="00B518E2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B518E2" w:rsidRPr="00B518E2" w:rsidRDefault="00B518E2" w:rsidP="00B518E2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B518E2">
        <w:rPr>
          <w:rFonts w:ascii="Arial" w:hAnsi="Arial" w:cs="Arial"/>
          <w:sz w:val="18"/>
        </w:rPr>
        <w:t>Automated builds and deployments for internal web applications, reducing manual steps that previously caused inconsistent release outcomes.</w:t>
      </w:r>
    </w:p>
    <w:p w:rsidR="00B518E2" w:rsidRPr="00B518E2" w:rsidRDefault="00B518E2" w:rsidP="00B518E2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B518E2">
        <w:rPr>
          <w:rFonts w:ascii="Arial" w:hAnsi="Arial" w:cs="Arial"/>
          <w:sz w:val="18"/>
        </w:rPr>
        <w:t>Introduced structured server-side logging conventions and clearer error reporting, making issues easier to diagnose in production.</w:t>
      </w:r>
    </w:p>
    <w:p w:rsidR="00B518E2" w:rsidRPr="00B518E2" w:rsidRDefault="00B518E2" w:rsidP="00B518E2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B518E2">
        <w:rPr>
          <w:rFonts w:ascii="Arial" w:hAnsi="Arial" w:cs="Arial"/>
          <w:sz w:val="18"/>
        </w:rPr>
        <w:t>Tuned database-heavy workflows by refining queries and indexes, improving throughput for reporting and CRUD-heavy modules.</w:t>
      </w:r>
    </w:p>
    <w:p w:rsidR="00B518E2" w:rsidRPr="00B518E2" w:rsidRDefault="00B518E2" w:rsidP="00B518E2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B518E2">
        <w:rPr>
          <w:rFonts w:ascii="Arial" w:hAnsi="Arial" w:cs="Arial"/>
          <w:sz w:val="18"/>
        </w:rPr>
        <w:t>Implemented rollback-conscious release routines for critical reporting features, reducing business disruption when changes behaved unexpectedly.</w:t>
      </w:r>
    </w:p>
    <w:p w:rsidR="00B518E2" w:rsidRPr="00B518E2" w:rsidRDefault="00B518E2" w:rsidP="00B518E2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B518E2">
        <w:rPr>
          <w:rFonts w:ascii="Arial" w:hAnsi="Arial" w:cs="Arial"/>
          <w:sz w:val="18"/>
        </w:rPr>
        <w:t>Improved local-to-test parity by containerizing selected services and standardizing runtime configuration across environments.</w:t>
      </w:r>
    </w:p>
    <w:p w:rsidR="00B518E2" w:rsidRPr="00B518E2" w:rsidRDefault="00B518E2" w:rsidP="00B518E2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B518E2">
        <w:rPr>
          <w:rFonts w:ascii="Arial" w:hAnsi="Arial" w:cs="Arial"/>
          <w:sz w:val="18"/>
        </w:rPr>
        <w:t>Added lightweight health checks and uptime indicators that surfaced regressions earlier, improving response times with limited tooling.</w:t>
      </w:r>
    </w:p>
    <w:p w:rsidR="00B518E2" w:rsidRPr="00B518E2" w:rsidRDefault="00B518E2" w:rsidP="00B518E2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B518E2">
        <w:rPr>
          <w:rFonts w:ascii="Arial" w:hAnsi="Arial" w:cs="Arial"/>
          <w:sz w:val="18"/>
        </w:rPr>
        <w:t>Profiled and eliminated performance hotspots in high-traffic modules, improving responsiveness for teams working with large datasets daily.</w:t>
      </w:r>
    </w:p>
    <w:p w:rsidR="00B518E2" w:rsidRPr="00B518E2" w:rsidRDefault="00B518E2" w:rsidP="00B518E2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B518E2">
        <w:rPr>
          <w:rFonts w:ascii="Arial" w:hAnsi="Arial" w:cs="Arial"/>
          <w:sz w:val="18"/>
        </w:rPr>
        <w:t>Documented environment setup, operational constraints, and deployment steps in a shared knowledge base to reduce onboarding friction.</w:t>
      </w:r>
    </w:p>
    <w:p w:rsidR="00B518E2" w:rsidRPr="00B518E2" w:rsidRDefault="00B518E2" w:rsidP="00B518E2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B518E2">
        <w:rPr>
          <w:rFonts w:ascii="Arial" w:hAnsi="Arial" w:cs="Arial"/>
          <w:sz w:val="18"/>
        </w:rPr>
        <w:t>Collaborated with stakeholders to prioritize reliability improvements with visible business impact, balancing delivery speed with stability.</w:t>
      </w:r>
    </w:p>
    <w:p w:rsidR="003B0D74" w:rsidRDefault="00B518E2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  <w:bookmarkStart w:id="0" w:name="_GoBack"/>
      <w:bookmarkEnd w:id="0"/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B0D74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B0D74" w:rsidRDefault="00B518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B0D74" w:rsidRDefault="00B518E2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B518E2" w:rsidRDefault="00B518E2" w:rsidP="00B518E2">
      <w:r w:rsidRPr="00B518E2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3B0D74" w:rsidRPr="00B518E2" w:rsidRDefault="00B518E2" w:rsidP="00B518E2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B518E2">
        <w:rPr>
          <w:rFonts w:ascii="Arial" w:hAnsi="Arial" w:cs="Arial"/>
        </w:rPr>
        <w:t>Focused on core software engineering foundations including systems, databases, and practical project work that supported long-term backend and platform specialization.</w:t>
      </w:r>
    </w:p>
    <w:p w:rsidR="00B518E2" w:rsidRDefault="00B518E2" w:rsidP="00B518E2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B518E2" w:rsidRPr="00B518E2" w:rsidRDefault="00B518E2" w:rsidP="00B518E2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B518E2">
        <w:rPr>
          <w:rStyle w:val="Strong"/>
          <w:rFonts w:ascii="Arial" w:hAnsi="Arial" w:cs="Arial"/>
          <w:sz w:val="18"/>
          <w:szCs w:val="18"/>
        </w:rPr>
        <w:t xml:space="preserve">Release Safety &amp; </w:t>
      </w:r>
      <w:proofErr w:type="spellStart"/>
      <w:r w:rsidRPr="00B518E2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B518E2">
        <w:rPr>
          <w:rStyle w:val="Strong"/>
          <w:rFonts w:ascii="Arial" w:hAnsi="Arial" w:cs="Arial"/>
          <w:sz w:val="18"/>
          <w:szCs w:val="18"/>
        </w:rPr>
        <w:t xml:space="preserve"> Toolkit (Internal Platform Initiative)</w:t>
      </w:r>
    </w:p>
    <w:p w:rsidR="00B518E2" w:rsidRPr="00B518E2" w:rsidRDefault="00B518E2" w:rsidP="00B518E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Built a reusable </w:t>
      </w:r>
      <w:r w:rsidRPr="00B518E2">
        <w:rPr>
          <w:rStyle w:val="Strong"/>
          <w:rFonts w:ascii="Arial" w:hAnsi="Arial" w:cs="Arial"/>
          <w:sz w:val="18"/>
          <w:szCs w:val="18"/>
        </w:rPr>
        <w:t>pipeline template</w:t>
      </w:r>
      <w:r w:rsidRPr="00B518E2">
        <w:rPr>
          <w:rFonts w:ascii="Arial" w:hAnsi="Arial" w:cs="Arial"/>
          <w:sz w:val="18"/>
          <w:szCs w:val="18"/>
        </w:rPr>
        <w:t xml:space="preserve"> and deployment guardrail package that standardized promotions, approvals, and rollback steps across multiple services.</w:t>
      </w:r>
    </w:p>
    <w:p w:rsidR="00B518E2" w:rsidRPr="00B518E2" w:rsidRDefault="00B518E2" w:rsidP="00B518E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Delivered shared </w:t>
      </w:r>
      <w:r w:rsidRPr="00B518E2">
        <w:rPr>
          <w:rStyle w:val="Strong"/>
          <w:rFonts w:ascii="Arial" w:hAnsi="Arial" w:cs="Arial"/>
          <w:sz w:val="18"/>
          <w:szCs w:val="18"/>
        </w:rPr>
        <w:t>dashboards</w:t>
      </w:r>
      <w:r w:rsidRPr="00B518E2">
        <w:rPr>
          <w:rFonts w:ascii="Arial" w:hAnsi="Arial" w:cs="Arial"/>
          <w:sz w:val="18"/>
          <w:szCs w:val="18"/>
        </w:rPr>
        <w:t xml:space="preserve"> and alert patterns centered on latency/error/saturation with correlation-ready logging, improving incident diagnosis and reducing noise.</w:t>
      </w:r>
    </w:p>
    <w:p w:rsidR="00B518E2" w:rsidRPr="00B518E2" w:rsidRDefault="00B518E2" w:rsidP="00B518E2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B518E2">
        <w:rPr>
          <w:rStyle w:val="Strong"/>
          <w:rFonts w:ascii="Arial" w:hAnsi="Arial" w:cs="Arial"/>
          <w:sz w:val="18"/>
          <w:szCs w:val="18"/>
        </w:rPr>
        <w:t>API Performance Hardening (Backend Reliability Project)</w:t>
      </w:r>
    </w:p>
    <w:p w:rsidR="00B518E2" w:rsidRPr="00B518E2" w:rsidRDefault="00B518E2" w:rsidP="00B518E2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Implemented consistent </w:t>
      </w:r>
      <w:proofErr w:type="spellStart"/>
      <w:r w:rsidRPr="00B518E2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B518E2">
        <w:rPr>
          <w:rFonts w:ascii="Arial" w:hAnsi="Arial" w:cs="Arial"/>
          <w:sz w:val="18"/>
          <w:szCs w:val="18"/>
        </w:rPr>
        <w:t xml:space="preserve"> and retry semantics for client-facing endpoints, reducing duplicate processing and improving failure recovery behavior.</w:t>
      </w:r>
    </w:p>
    <w:p w:rsidR="00B518E2" w:rsidRPr="00B518E2" w:rsidRDefault="00B518E2" w:rsidP="00B518E2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B518E2">
        <w:rPr>
          <w:rFonts w:ascii="Arial" w:hAnsi="Arial" w:cs="Arial"/>
          <w:sz w:val="18"/>
          <w:szCs w:val="18"/>
        </w:rPr>
        <w:t xml:space="preserve">Applied targeted </w:t>
      </w:r>
      <w:proofErr w:type="spellStart"/>
      <w:r w:rsidRPr="00B518E2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B518E2">
        <w:rPr>
          <w:rStyle w:val="Strong"/>
          <w:rFonts w:ascii="Arial" w:hAnsi="Arial" w:cs="Arial"/>
          <w:sz w:val="18"/>
          <w:szCs w:val="18"/>
        </w:rPr>
        <w:t xml:space="preserve"> caching</w:t>
      </w:r>
      <w:r w:rsidRPr="00B518E2">
        <w:rPr>
          <w:rFonts w:ascii="Arial" w:hAnsi="Arial" w:cs="Arial"/>
          <w:sz w:val="18"/>
          <w:szCs w:val="18"/>
        </w:rPr>
        <w:t xml:space="preserve"> with explicit invalidation and metrics, improving response times while keeping correctness observable through telemetry.</w:t>
      </w:r>
    </w:p>
    <w:p w:rsidR="003B0D74" w:rsidRDefault="003B0D74">
      <w:pPr>
        <w:spacing w:after="80"/>
      </w:pPr>
    </w:p>
    <w:sectPr w:rsidR="003B0D74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04FB0"/>
    <w:multiLevelType w:val="hybridMultilevel"/>
    <w:tmpl w:val="5FA83C7A"/>
    <w:lvl w:ilvl="0" w:tplc="B38A4C0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E1320"/>
    <w:multiLevelType w:val="hybridMultilevel"/>
    <w:tmpl w:val="E72ACFA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C068D1"/>
    <w:multiLevelType w:val="multilevel"/>
    <w:tmpl w:val="DCECF71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DE81D90"/>
    <w:multiLevelType w:val="hybridMultilevel"/>
    <w:tmpl w:val="CD76AE0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02E7878"/>
    <w:multiLevelType w:val="hybridMultilevel"/>
    <w:tmpl w:val="7A80EC6C"/>
    <w:lvl w:ilvl="0" w:tplc="8CAC20CC">
      <w:numFmt w:val="bullet"/>
      <w:lvlText w:val=""/>
      <w:lvlJc w:val="left"/>
      <w:pPr>
        <w:ind w:left="750" w:hanging="39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D23FC5"/>
    <w:multiLevelType w:val="hybridMultilevel"/>
    <w:tmpl w:val="335E13E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6BA78BC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CC3972"/>
    <w:multiLevelType w:val="multilevel"/>
    <w:tmpl w:val="09E4CDF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2D0975B0"/>
    <w:multiLevelType w:val="multilevel"/>
    <w:tmpl w:val="D96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653E43"/>
    <w:multiLevelType w:val="hybridMultilevel"/>
    <w:tmpl w:val="A1269B0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8444D28"/>
    <w:multiLevelType w:val="hybridMultilevel"/>
    <w:tmpl w:val="C660E5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82373C"/>
    <w:multiLevelType w:val="hybridMultilevel"/>
    <w:tmpl w:val="936066B6"/>
    <w:lvl w:ilvl="0" w:tplc="D97CFF5E">
      <w:start w:val="1"/>
      <w:numFmt w:val="bullet"/>
      <w:lvlText w:val="●"/>
      <w:lvlJc w:val="left"/>
      <w:pPr>
        <w:ind w:left="720" w:hanging="360"/>
      </w:pPr>
    </w:lvl>
    <w:lvl w:ilvl="1" w:tplc="5A7238A6">
      <w:start w:val="1"/>
      <w:numFmt w:val="bullet"/>
      <w:lvlText w:val="○"/>
      <w:lvlJc w:val="left"/>
      <w:pPr>
        <w:ind w:left="1440" w:hanging="360"/>
      </w:pPr>
    </w:lvl>
    <w:lvl w:ilvl="2" w:tplc="8D2E95F0">
      <w:start w:val="1"/>
      <w:numFmt w:val="bullet"/>
      <w:lvlText w:val="■"/>
      <w:lvlJc w:val="left"/>
      <w:pPr>
        <w:ind w:left="2160" w:hanging="360"/>
      </w:pPr>
    </w:lvl>
    <w:lvl w:ilvl="3" w:tplc="9F34FB16">
      <w:start w:val="1"/>
      <w:numFmt w:val="bullet"/>
      <w:lvlText w:val="●"/>
      <w:lvlJc w:val="left"/>
      <w:pPr>
        <w:ind w:left="2880" w:hanging="360"/>
      </w:pPr>
    </w:lvl>
    <w:lvl w:ilvl="4" w:tplc="2CFC2434">
      <w:start w:val="1"/>
      <w:numFmt w:val="bullet"/>
      <w:lvlText w:val="○"/>
      <w:lvlJc w:val="left"/>
      <w:pPr>
        <w:ind w:left="3600" w:hanging="360"/>
      </w:pPr>
    </w:lvl>
    <w:lvl w:ilvl="5" w:tplc="56C41A6E">
      <w:start w:val="1"/>
      <w:numFmt w:val="bullet"/>
      <w:lvlText w:val="■"/>
      <w:lvlJc w:val="left"/>
      <w:pPr>
        <w:ind w:left="4320" w:hanging="360"/>
      </w:pPr>
    </w:lvl>
    <w:lvl w:ilvl="6" w:tplc="4922255A">
      <w:start w:val="1"/>
      <w:numFmt w:val="bullet"/>
      <w:lvlText w:val="●"/>
      <w:lvlJc w:val="left"/>
      <w:pPr>
        <w:ind w:left="5040" w:hanging="360"/>
      </w:pPr>
    </w:lvl>
    <w:lvl w:ilvl="7" w:tplc="3AA2DAEA">
      <w:start w:val="1"/>
      <w:numFmt w:val="bullet"/>
      <w:lvlText w:val="●"/>
      <w:lvlJc w:val="left"/>
      <w:pPr>
        <w:ind w:left="5760" w:hanging="360"/>
      </w:pPr>
    </w:lvl>
    <w:lvl w:ilvl="8" w:tplc="C194EABC">
      <w:start w:val="1"/>
      <w:numFmt w:val="bullet"/>
      <w:lvlText w:val="●"/>
      <w:lvlJc w:val="left"/>
      <w:pPr>
        <w:ind w:left="6480" w:hanging="360"/>
      </w:pPr>
    </w:lvl>
  </w:abstractNum>
  <w:abstractNum w:abstractNumId="12">
    <w:nsid w:val="615552AF"/>
    <w:multiLevelType w:val="hybridMultilevel"/>
    <w:tmpl w:val="94981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335094A"/>
    <w:multiLevelType w:val="hybridMultilevel"/>
    <w:tmpl w:val="3BBE3970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  <w:lvlOverride w:ilvl="0">
      <w:startOverride w:val="1"/>
    </w:lvlOverride>
  </w:num>
  <w:num w:numId="2">
    <w:abstractNumId w:val="1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12"/>
  </w:num>
  <w:num w:numId="8">
    <w:abstractNumId w:val="10"/>
  </w:num>
  <w:num w:numId="9">
    <w:abstractNumId w:val="3"/>
  </w:num>
  <w:num w:numId="10">
    <w:abstractNumId w:val="8"/>
  </w:num>
  <w:num w:numId="11">
    <w:abstractNumId w:val="6"/>
  </w:num>
  <w:num w:numId="12">
    <w:abstractNumId w:val="2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B0D74"/>
    <w:rsid w:val="003B0D74"/>
    <w:rsid w:val="00B5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518E2"/>
    <w:rPr>
      <w:b/>
      <w:bCs/>
    </w:rPr>
  </w:style>
  <w:style w:type="paragraph" w:styleId="NormalWeb">
    <w:name w:val="Normal (Web)"/>
    <w:basedOn w:val="Normal"/>
    <w:uiPriority w:val="99"/>
    <w:unhideWhenUsed/>
    <w:rsid w:val="00B518E2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518E2"/>
    <w:rPr>
      <w:b/>
      <w:bCs/>
    </w:rPr>
  </w:style>
  <w:style w:type="paragraph" w:styleId="NormalWeb">
    <w:name w:val="Normal (Web)"/>
    <w:basedOn w:val="Normal"/>
    <w:uiPriority w:val="99"/>
    <w:unhideWhenUsed/>
    <w:rsid w:val="00B518E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3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1155</Words>
  <Characters>6585</Characters>
  <Application>Microsoft Office Word</Application>
  <DocSecurity>0</DocSecurity>
  <Lines>54</Lines>
  <Paragraphs>15</Paragraphs>
  <ScaleCrop>false</ScaleCrop>
  <Company>P R C</Company>
  <LinksUpToDate>false</LinksUpToDate>
  <CharactersWithSpaces>7725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2026-01-30T01:13:00Z</dcterms:created>
  <dcterms:modified xsi:type="dcterms:W3CDTF">2026-02-20T14:20:00Z</dcterms:modified>
</cp:coreProperties>
</file>