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A2B" w:rsidRDefault="00601F36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0E5A2B" w:rsidRDefault="00601F36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0E5A2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E5A2B" w:rsidRDefault="00601F36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0E5A2B" w:rsidRDefault="000E5A2B">
      <w:pPr>
        <w:spacing w:after="120"/>
      </w:pPr>
    </w:p>
    <w:p w:rsidR="000E5A2B" w:rsidRDefault="00601F36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0E5A2B" w:rsidRPr="00601F36" w:rsidRDefault="00601F36">
      <w:pPr>
        <w:spacing w:after="80"/>
        <w:jc w:val="both"/>
        <w:rPr>
          <w:rFonts w:ascii="Arial" w:hAnsi="Arial" w:cs="Arial"/>
          <w:sz w:val="18"/>
        </w:rPr>
      </w:pPr>
      <w:r w:rsidRPr="00601F36">
        <w:rPr>
          <w:rStyle w:val="Strong"/>
          <w:rFonts w:ascii="Arial" w:hAnsi="Arial" w:cs="Arial"/>
          <w:sz w:val="18"/>
        </w:rPr>
        <w:t>Senior Software Engineer</w:t>
      </w:r>
      <w:r w:rsidRPr="00601F36">
        <w:rPr>
          <w:rFonts w:ascii="Arial" w:hAnsi="Arial" w:cs="Arial"/>
          <w:sz w:val="18"/>
        </w:rPr>
        <w:t xml:space="preserve"> with </w:t>
      </w:r>
      <w:r w:rsidRPr="00601F36">
        <w:rPr>
          <w:rStyle w:val="Strong"/>
          <w:rFonts w:ascii="Arial" w:hAnsi="Arial" w:cs="Arial"/>
          <w:sz w:val="18"/>
        </w:rPr>
        <w:t>9+ years</w:t>
      </w:r>
      <w:r w:rsidRPr="00601F36">
        <w:rPr>
          <w:rFonts w:ascii="Arial" w:hAnsi="Arial" w:cs="Arial"/>
          <w:sz w:val="18"/>
        </w:rPr>
        <w:t xml:space="preserve"> building and modernizing </w:t>
      </w:r>
      <w:r w:rsidRPr="00601F36">
        <w:rPr>
          <w:rStyle w:val="Strong"/>
          <w:rFonts w:ascii="Arial" w:hAnsi="Arial" w:cs="Arial"/>
          <w:sz w:val="18"/>
        </w:rPr>
        <w:t>backend platforms</w:t>
      </w:r>
      <w:r w:rsidRPr="00601F36">
        <w:rPr>
          <w:rFonts w:ascii="Arial" w:hAnsi="Arial" w:cs="Arial"/>
          <w:sz w:val="18"/>
        </w:rPr>
        <w:t xml:space="preserve"> that power </w:t>
      </w:r>
      <w:r w:rsidRPr="00601F36">
        <w:rPr>
          <w:rStyle w:val="Strong"/>
          <w:rFonts w:ascii="Arial" w:hAnsi="Arial" w:cs="Arial"/>
          <w:sz w:val="18"/>
        </w:rPr>
        <w:t>mission-critical workflows</w:t>
      </w:r>
      <w:r w:rsidRPr="00601F36">
        <w:rPr>
          <w:rFonts w:ascii="Arial" w:hAnsi="Arial" w:cs="Arial"/>
          <w:sz w:val="18"/>
        </w:rPr>
        <w:t xml:space="preserve">, with strong focus on </w:t>
      </w:r>
      <w:r w:rsidRPr="00601F36">
        <w:rPr>
          <w:rStyle w:val="Strong"/>
          <w:rFonts w:ascii="Arial" w:hAnsi="Arial" w:cs="Arial"/>
          <w:sz w:val="18"/>
        </w:rPr>
        <w:t>scalable service boundaries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legacy refactoring</w:t>
      </w:r>
      <w:r w:rsidRPr="00601F36">
        <w:rPr>
          <w:rFonts w:ascii="Arial" w:hAnsi="Arial" w:cs="Arial"/>
          <w:sz w:val="18"/>
        </w:rPr>
        <w:t xml:space="preserve">, and </w:t>
      </w:r>
      <w:r w:rsidRPr="00601F36">
        <w:rPr>
          <w:rStyle w:val="Strong"/>
          <w:rFonts w:ascii="Arial" w:hAnsi="Arial" w:cs="Arial"/>
          <w:sz w:val="18"/>
        </w:rPr>
        <w:t>release safety</w:t>
      </w:r>
      <w:r w:rsidRPr="00601F36">
        <w:rPr>
          <w:rFonts w:ascii="Arial" w:hAnsi="Arial" w:cs="Arial"/>
          <w:sz w:val="18"/>
        </w:rPr>
        <w:t xml:space="preserve">. </w:t>
      </w:r>
      <w:proofErr w:type="gramStart"/>
      <w:r w:rsidRPr="00601F36">
        <w:rPr>
          <w:rFonts w:ascii="Arial" w:hAnsi="Arial" w:cs="Arial"/>
          <w:sz w:val="18"/>
        </w:rPr>
        <w:t xml:space="preserve">Experienced delivering </w:t>
      </w:r>
      <w:r w:rsidRPr="00601F36">
        <w:rPr>
          <w:rStyle w:val="Strong"/>
          <w:rFonts w:ascii="Arial" w:hAnsi="Arial" w:cs="Arial"/>
          <w:sz w:val="18"/>
        </w:rPr>
        <w:t>PHP/</w:t>
      </w:r>
      <w:proofErr w:type="spellStart"/>
      <w:r w:rsidRPr="00601F36">
        <w:rPr>
          <w:rStyle w:val="Strong"/>
          <w:rFonts w:ascii="Arial" w:hAnsi="Arial" w:cs="Arial"/>
          <w:sz w:val="18"/>
        </w:rPr>
        <w:t>Symfony</w:t>
      </w:r>
      <w:proofErr w:type="spellEnd"/>
      <w:r w:rsidRPr="00601F36">
        <w:rPr>
          <w:rFonts w:ascii="Arial" w:hAnsi="Arial" w:cs="Arial"/>
          <w:sz w:val="18"/>
        </w:rPr>
        <w:t xml:space="preserve"> and </w:t>
      </w:r>
      <w:r w:rsidRPr="00601F36">
        <w:rPr>
          <w:rStyle w:val="Strong"/>
          <w:rFonts w:ascii="Arial" w:hAnsi="Arial" w:cs="Arial"/>
          <w:sz w:val="18"/>
        </w:rPr>
        <w:t>Node.js/</w:t>
      </w:r>
      <w:proofErr w:type="spellStart"/>
      <w:r w:rsidRPr="00601F36">
        <w:rPr>
          <w:rStyle w:val="Strong"/>
          <w:rFonts w:ascii="Arial" w:hAnsi="Arial" w:cs="Arial"/>
          <w:sz w:val="18"/>
        </w:rPr>
        <w:t>TypeScript</w:t>
      </w:r>
      <w:proofErr w:type="spellEnd"/>
      <w:r w:rsidRPr="00601F36">
        <w:rPr>
          <w:rFonts w:ascii="Arial" w:hAnsi="Arial" w:cs="Arial"/>
          <w:sz w:val="18"/>
        </w:rPr>
        <w:t xml:space="preserve"> services behind clear </w:t>
      </w:r>
      <w:r w:rsidRPr="00601F36">
        <w:rPr>
          <w:rStyle w:val="Strong"/>
          <w:rFonts w:ascii="Arial" w:hAnsi="Arial" w:cs="Arial"/>
          <w:sz w:val="18"/>
        </w:rPr>
        <w:t>API contracts</w:t>
      </w:r>
      <w:r w:rsidRPr="00601F36">
        <w:rPr>
          <w:rFonts w:ascii="Arial" w:hAnsi="Arial" w:cs="Arial"/>
          <w:sz w:val="18"/>
        </w:rPr>
        <w:t xml:space="preserve">, improving </w:t>
      </w:r>
      <w:r w:rsidRPr="00601F36">
        <w:rPr>
          <w:rStyle w:val="Strong"/>
          <w:rFonts w:ascii="Arial" w:hAnsi="Arial" w:cs="Arial"/>
          <w:sz w:val="18"/>
        </w:rPr>
        <w:t>data integrity</w:t>
      </w:r>
      <w:r w:rsidRPr="00601F36">
        <w:rPr>
          <w:rFonts w:ascii="Arial" w:hAnsi="Arial" w:cs="Arial"/>
          <w:sz w:val="18"/>
        </w:rPr>
        <w:t xml:space="preserve"> through </w:t>
      </w:r>
      <w:r w:rsidRPr="00601F36">
        <w:rPr>
          <w:rStyle w:val="Strong"/>
          <w:rFonts w:ascii="Arial" w:hAnsi="Arial" w:cs="Arial"/>
          <w:sz w:val="18"/>
        </w:rPr>
        <w:t>SQL tuning</w:t>
      </w:r>
      <w:r w:rsidRPr="00601F36">
        <w:rPr>
          <w:rFonts w:ascii="Arial" w:hAnsi="Arial" w:cs="Arial"/>
          <w:sz w:val="18"/>
        </w:rPr>
        <w:t xml:space="preserve"> and indexing, and raising engineering standards via </w:t>
      </w:r>
      <w:r w:rsidRPr="00601F36">
        <w:rPr>
          <w:rStyle w:val="Strong"/>
          <w:rFonts w:ascii="Arial" w:hAnsi="Arial" w:cs="Arial"/>
          <w:sz w:val="18"/>
        </w:rPr>
        <w:t>CI/CD</w:t>
      </w:r>
      <w:r w:rsidRPr="00601F36">
        <w:rPr>
          <w:rFonts w:ascii="Arial" w:hAnsi="Arial" w:cs="Arial"/>
          <w:sz w:val="18"/>
        </w:rPr>
        <w:t>, testing, and operational documentation.</w:t>
      </w:r>
      <w:proofErr w:type="gramEnd"/>
      <w:r w:rsidRPr="00601F36">
        <w:rPr>
          <w:rFonts w:ascii="Arial" w:hAnsi="Arial" w:cs="Arial"/>
          <w:sz w:val="18"/>
        </w:rPr>
        <w:t xml:space="preserve"> Comfortable partnering with architects and stakeholders to translate real operational needs into maintainable architecture, improving </w:t>
      </w:r>
      <w:r w:rsidRPr="00601F36">
        <w:rPr>
          <w:rStyle w:val="Strong"/>
          <w:rFonts w:ascii="Arial" w:hAnsi="Arial" w:cs="Arial"/>
          <w:sz w:val="18"/>
        </w:rPr>
        <w:t>performance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observability</w:t>
      </w:r>
      <w:proofErr w:type="spellEnd"/>
      <w:r w:rsidRPr="00601F36">
        <w:rPr>
          <w:rFonts w:ascii="Arial" w:hAnsi="Arial" w:cs="Arial"/>
          <w:sz w:val="18"/>
        </w:rPr>
        <w:t xml:space="preserve">, and </w:t>
      </w:r>
      <w:r w:rsidRPr="00601F36">
        <w:rPr>
          <w:rStyle w:val="Strong"/>
          <w:rFonts w:ascii="Arial" w:hAnsi="Arial" w:cs="Arial"/>
          <w:sz w:val="18"/>
        </w:rPr>
        <w:t>on-call readiness</w:t>
      </w:r>
      <w:r w:rsidRPr="00601F36">
        <w:rPr>
          <w:rFonts w:ascii="Arial" w:hAnsi="Arial" w:cs="Arial"/>
          <w:sz w:val="18"/>
        </w:rPr>
        <w:t>.</w:t>
      </w:r>
    </w:p>
    <w:p w:rsidR="000E5A2B" w:rsidRDefault="00601F36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601F36" w:rsidRPr="00601F36" w:rsidRDefault="00601F36" w:rsidP="00601F3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601F36">
        <w:rPr>
          <w:rStyle w:val="Strong"/>
          <w:rFonts w:ascii="Arial" w:hAnsi="Arial" w:cs="Arial"/>
          <w:sz w:val="18"/>
        </w:rPr>
        <w:t>Backend &amp; APIs</w:t>
      </w:r>
      <w:r w:rsidRPr="00601F36">
        <w:rPr>
          <w:rFonts w:ascii="Arial" w:hAnsi="Arial" w:cs="Arial"/>
          <w:sz w:val="18"/>
        </w:rPr>
        <w:t xml:space="preserve"> — </w:t>
      </w:r>
      <w:r w:rsidRPr="00601F36">
        <w:rPr>
          <w:rStyle w:val="Strong"/>
          <w:rFonts w:ascii="Arial" w:hAnsi="Arial" w:cs="Arial"/>
          <w:sz w:val="18"/>
        </w:rPr>
        <w:t>PHP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Symfony</w:t>
      </w:r>
      <w:proofErr w:type="spellEnd"/>
      <w:r w:rsidRPr="00601F36">
        <w:rPr>
          <w:rFonts w:ascii="Arial" w:hAnsi="Arial" w:cs="Arial"/>
          <w:sz w:val="18"/>
        </w:rPr>
        <w:t xml:space="preserve"> (DI / Service Container, Messenger patterns), </w:t>
      </w:r>
      <w:r w:rsidRPr="00601F36">
        <w:rPr>
          <w:rStyle w:val="Strong"/>
          <w:rFonts w:ascii="Arial" w:hAnsi="Arial" w:cs="Arial"/>
          <w:sz w:val="18"/>
        </w:rPr>
        <w:t>Doctrine ORM</w:t>
      </w:r>
      <w:r w:rsidRPr="00601F36">
        <w:rPr>
          <w:rFonts w:ascii="Arial" w:hAnsi="Arial" w:cs="Arial"/>
          <w:sz w:val="18"/>
        </w:rPr>
        <w:t xml:space="preserve"> (migrations), </w:t>
      </w:r>
      <w:r w:rsidRPr="00601F36">
        <w:rPr>
          <w:rStyle w:val="Strong"/>
          <w:rFonts w:ascii="Arial" w:hAnsi="Arial" w:cs="Arial"/>
          <w:sz w:val="18"/>
        </w:rPr>
        <w:t>Node.js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TypeScript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REST APIs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OpenAPI</w:t>
      </w:r>
      <w:proofErr w:type="spellEnd"/>
      <w:r w:rsidRPr="00601F36">
        <w:rPr>
          <w:rFonts w:ascii="Arial" w:hAnsi="Arial" w:cs="Arial"/>
          <w:sz w:val="18"/>
        </w:rPr>
        <w:t xml:space="preserve"> documentation, background processing patterns, </w:t>
      </w:r>
      <w:proofErr w:type="spellStart"/>
      <w:r w:rsidRPr="00601F36">
        <w:rPr>
          <w:rStyle w:val="Strong"/>
          <w:rFonts w:ascii="Arial" w:hAnsi="Arial" w:cs="Arial"/>
          <w:sz w:val="18"/>
        </w:rPr>
        <w:t>idempotency</w:t>
      </w:r>
      <w:proofErr w:type="spellEnd"/>
      <w:r w:rsidRPr="00601F36">
        <w:rPr>
          <w:rFonts w:ascii="Arial" w:hAnsi="Arial" w:cs="Arial"/>
          <w:sz w:val="18"/>
        </w:rPr>
        <w:t xml:space="preserve"> &amp; safe retries, structured error models, </w:t>
      </w:r>
      <w:proofErr w:type="spellStart"/>
      <w:r w:rsidRPr="00601F36">
        <w:rPr>
          <w:rStyle w:val="Strong"/>
          <w:rFonts w:ascii="Arial" w:hAnsi="Arial" w:cs="Arial"/>
          <w:sz w:val="18"/>
        </w:rPr>
        <w:t>WebSockets</w:t>
      </w:r>
      <w:proofErr w:type="spellEnd"/>
      <w:r w:rsidRPr="00601F36">
        <w:rPr>
          <w:rFonts w:ascii="Arial" w:hAnsi="Arial" w:cs="Arial"/>
          <w:sz w:val="18"/>
        </w:rPr>
        <w:t xml:space="preserve"> (real-time updates), integration patterns, modular monolith &amp; service boundary design, pragmatic </w:t>
      </w:r>
      <w:r w:rsidRPr="00601F36">
        <w:rPr>
          <w:rStyle w:val="Strong"/>
          <w:rFonts w:ascii="Arial" w:hAnsi="Arial" w:cs="Arial"/>
          <w:sz w:val="18"/>
        </w:rPr>
        <w:t>DDD</w:t>
      </w:r>
      <w:r w:rsidRPr="00601F36">
        <w:rPr>
          <w:rFonts w:ascii="Arial" w:hAnsi="Arial" w:cs="Arial"/>
          <w:sz w:val="18"/>
        </w:rPr>
        <w:t>, event-driven design fundamentals</w:t>
      </w:r>
    </w:p>
    <w:p w:rsidR="00601F36" w:rsidRPr="00601F36" w:rsidRDefault="00601F36" w:rsidP="00601F3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601F36">
        <w:rPr>
          <w:rStyle w:val="Strong"/>
          <w:rFonts w:ascii="Arial" w:hAnsi="Arial" w:cs="Arial"/>
          <w:sz w:val="18"/>
        </w:rPr>
        <w:t>Data, Messaging &amp; Search</w:t>
      </w:r>
      <w:r w:rsidRPr="00601F36">
        <w:rPr>
          <w:rFonts w:ascii="Arial" w:hAnsi="Arial" w:cs="Arial"/>
          <w:sz w:val="18"/>
        </w:rPr>
        <w:t xml:space="preserve"> — Relational: </w:t>
      </w:r>
      <w:proofErr w:type="spellStart"/>
      <w:r w:rsidRPr="00601F36">
        <w:rPr>
          <w:rStyle w:val="Strong"/>
          <w:rFonts w:ascii="Arial" w:hAnsi="Arial" w:cs="Arial"/>
          <w:sz w:val="18"/>
        </w:rPr>
        <w:t>PostgreSQL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MySQL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SQL Server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Fonts w:ascii="Arial" w:hAnsi="Arial" w:cs="Arial"/>
          <w:sz w:val="18"/>
        </w:rPr>
        <w:t>NoSQL</w:t>
      </w:r>
      <w:proofErr w:type="spellEnd"/>
      <w:r w:rsidRPr="00601F36">
        <w:rPr>
          <w:rFonts w:ascii="Arial" w:hAnsi="Arial" w:cs="Arial"/>
          <w:sz w:val="18"/>
        </w:rPr>
        <w:t xml:space="preserve">: </w:t>
      </w:r>
      <w:proofErr w:type="spellStart"/>
      <w:r w:rsidRPr="00601F36">
        <w:rPr>
          <w:rStyle w:val="Strong"/>
          <w:rFonts w:ascii="Arial" w:hAnsi="Arial" w:cs="Arial"/>
          <w:sz w:val="18"/>
        </w:rPr>
        <w:t>Redis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MongoDB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DynamoDB</w:t>
      </w:r>
      <w:proofErr w:type="spellEnd"/>
      <w:r w:rsidRPr="00601F36">
        <w:rPr>
          <w:rFonts w:ascii="Arial" w:hAnsi="Arial" w:cs="Arial"/>
          <w:sz w:val="18"/>
        </w:rPr>
        <w:t xml:space="preserve">, Queues/streams: </w:t>
      </w:r>
      <w:r w:rsidRPr="00601F36">
        <w:rPr>
          <w:rStyle w:val="Strong"/>
          <w:rFonts w:ascii="Arial" w:hAnsi="Arial" w:cs="Arial"/>
          <w:sz w:val="18"/>
        </w:rPr>
        <w:t>AWS SQS/SNS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Kafka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RabbitMQ</w:t>
      </w:r>
      <w:proofErr w:type="spellEnd"/>
      <w:r w:rsidRPr="00601F36">
        <w:rPr>
          <w:rFonts w:ascii="Arial" w:hAnsi="Arial" w:cs="Arial"/>
          <w:sz w:val="18"/>
        </w:rPr>
        <w:t xml:space="preserve">, Search: </w:t>
      </w:r>
      <w:proofErr w:type="spellStart"/>
      <w:r w:rsidRPr="00601F36">
        <w:rPr>
          <w:rStyle w:val="Strong"/>
          <w:rFonts w:ascii="Arial" w:hAnsi="Arial" w:cs="Arial"/>
          <w:sz w:val="18"/>
        </w:rPr>
        <w:t>Elasticsearch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OpenSearch</w:t>
      </w:r>
      <w:r w:rsidRPr="00601F36">
        <w:rPr>
          <w:rFonts w:ascii="Arial" w:hAnsi="Arial" w:cs="Arial"/>
          <w:sz w:val="18"/>
        </w:rPr>
        <w:t xml:space="preserve">, Analytics: </w:t>
      </w:r>
      <w:r w:rsidRPr="00601F36">
        <w:rPr>
          <w:rStyle w:val="Strong"/>
          <w:rFonts w:ascii="Arial" w:hAnsi="Arial" w:cs="Arial"/>
          <w:sz w:val="18"/>
        </w:rPr>
        <w:t>Redshift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BigQuery</w:t>
      </w:r>
      <w:proofErr w:type="spellEnd"/>
      <w:r w:rsidRPr="00601F36">
        <w:rPr>
          <w:rFonts w:ascii="Arial" w:hAnsi="Arial" w:cs="Arial"/>
          <w:sz w:val="18"/>
        </w:rPr>
        <w:t xml:space="preserve"> (exposure via event/analytics pipelines)</w:t>
      </w:r>
    </w:p>
    <w:p w:rsidR="00601F36" w:rsidRPr="00601F36" w:rsidRDefault="00601F36" w:rsidP="00601F3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601F36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601F36">
        <w:rPr>
          <w:rStyle w:val="Strong"/>
          <w:rFonts w:ascii="Arial" w:hAnsi="Arial" w:cs="Arial"/>
          <w:sz w:val="18"/>
        </w:rPr>
        <w:t>DevOps</w:t>
      </w:r>
      <w:proofErr w:type="spellEnd"/>
      <w:r w:rsidRPr="00601F36">
        <w:rPr>
          <w:rFonts w:ascii="Arial" w:hAnsi="Arial" w:cs="Arial"/>
          <w:sz w:val="18"/>
        </w:rPr>
        <w:t xml:space="preserve"> — </w:t>
      </w:r>
      <w:r w:rsidRPr="00601F36">
        <w:rPr>
          <w:rStyle w:val="Strong"/>
          <w:rFonts w:ascii="Arial" w:hAnsi="Arial" w:cs="Arial"/>
          <w:sz w:val="18"/>
        </w:rPr>
        <w:t>AWS (primary)</w:t>
      </w:r>
      <w:r w:rsidRPr="00601F36">
        <w:rPr>
          <w:rFonts w:ascii="Arial" w:hAnsi="Arial" w:cs="Arial"/>
          <w:sz w:val="18"/>
        </w:rPr>
        <w:t xml:space="preserve">: </w:t>
      </w:r>
      <w:r w:rsidRPr="00601F36">
        <w:rPr>
          <w:rStyle w:val="Strong"/>
          <w:rFonts w:ascii="Arial" w:hAnsi="Arial" w:cs="Arial"/>
          <w:sz w:val="18"/>
        </w:rPr>
        <w:t>EKS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ECS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EC2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Lambda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API Gateway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S3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CloudFront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RDS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DynamoDB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ElastiCache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EventBridge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Step Functions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IAM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Azure</w:t>
      </w:r>
      <w:r w:rsidRPr="00601F36">
        <w:rPr>
          <w:rFonts w:ascii="Arial" w:hAnsi="Arial" w:cs="Arial"/>
          <w:sz w:val="18"/>
        </w:rPr>
        <w:t xml:space="preserve">: </w:t>
      </w:r>
      <w:r w:rsidRPr="00601F36">
        <w:rPr>
          <w:rStyle w:val="Strong"/>
          <w:rFonts w:ascii="Arial" w:hAnsi="Arial" w:cs="Arial"/>
          <w:sz w:val="18"/>
        </w:rPr>
        <w:t>AKS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App Service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Azure SQL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Service Bus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Key Vault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Application Insights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GCP</w:t>
      </w:r>
      <w:r w:rsidRPr="00601F36">
        <w:rPr>
          <w:rFonts w:ascii="Arial" w:hAnsi="Arial" w:cs="Arial"/>
          <w:sz w:val="18"/>
        </w:rPr>
        <w:t xml:space="preserve">: </w:t>
      </w:r>
      <w:r w:rsidRPr="00601F36">
        <w:rPr>
          <w:rStyle w:val="Strong"/>
          <w:rFonts w:ascii="Arial" w:hAnsi="Arial" w:cs="Arial"/>
          <w:sz w:val="18"/>
        </w:rPr>
        <w:t>GKE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Cloud Run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Pub/Sub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Cloud Storage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BigQuery</w:t>
      </w:r>
      <w:proofErr w:type="spellEnd"/>
      <w:r w:rsidRPr="00601F36">
        <w:rPr>
          <w:rFonts w:ascii="Arial" w:hAnsi="Arial" w:cs="Arial"/>
          <w:sz w:val="18"/>
        </w:rPr>
        <w:t xml:space="preserve"> (as consumer/integrator), </w:t>
      </w:r>
      <w:proofErr w:type="spellStart"/>
      <w:r w:rsidRPr="00601F36">
        <w:rPr>
          <w:rStyle w:val="Strong"/>
          <w:rFonts w:ascii="Arial" w:hAnsi="Arial" w:cs="Arial"/>
          <w:sz w:val="18"/>
        </w:rPr>
        <w:t>Docker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Kubernetes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Helm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Argo CD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GitOps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Terraform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CloudFormation</w:t>
      </w:r>
      <w:proofErr w:type="spellEnd"/>
      <w:r w:rsidRPr="00601F36">
        <w:rPr>
          <w:rFonts w:ascii="Arial" w:hAnsi="Arial" w:cs="Arial"/>
          <w:sz w:val="18"/>
        </w:rPr>
        <w:t xml:space="preserve">, CI/CD: </w:t>
      </w:r>
      <w:proofErr w:type="spellStart"/>
      <w:r w:rsidRPr="00601F36">
        <w:rPr>
          <w:rStyle w:val="Strong"/>
          <w:rFonts w:ascii="Arial" w:hAnsi="Arial" w:cs="Arial"/>
          <w:sz w:val="18"/>
        </w:rPr>
        <w:t>GitHub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Actions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GitLab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CI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Jenkins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601F36">
        <w:rPr>
          <w:rStyle w:val="Strong"/>
          <w:rFonts w:ascii="Arial" w:hAnsi="Arial" w:cs="Arial"/>
          <w:sz w:val="18"/>
        </w:rPr>
        <w:t>DevOps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CircleCI</w:t>
      </w:r>
      <w:proofErr w:type="spellEnd"/>
    </w:p>
    <w:p w:rsidR="000E5A2B" w:rsidRDefault="00601F36" w:rsidP="00601F36">
      <w:pPr>
        <w:pStyle w:val="NormalWeb"/>
        <w:numPr>
          <w:ilvl w:val="0"/>
          <w:numId w:val="2"/>
        </w:numPr>
        <w:jc w:val="both"/>
      </w:pPr>
      <w:proofErr w:type="spellStart"/>
      <w:r w:rsidRPr="00601F36">
        <w:rPr>
          <w:rStyle w:val="Strong"/>
          <w:rFonts w:ascii="Arial" w:hAnsi="Arial" w:cs="Arial"/>
          <w:sz w:val="18"/>
        </w:rPr>
        <w:t>Observability</w:t>
      </w:r>
      <w:proofErr w:type="spellEnd"/>
      <w:r w:rsidRPr="00601F36">
        <w:rPr>
          <w:rStyle w:val="Strong"/>
          <w:rFonts w:ascii="Arial" w:hAnsi="Arial" w:cs="Arial"/>
          <w:sz w:val="18"/>
        </w:rPr>
        <w:t>, Quality &amp; Security</w:t>
      </w:r>
      <w:r w:rsidRPr="00601F36">
        <w:rPr>
          <w:rFonts w:ascii="Arial" w:hAnsi="Arial" w:cs="Arial"/>
          <w:sz w:val="18"/>
        </w:rPr>
        <w:t xml:space="preserve"> — </w:t>
      </w:r>
      <w:proofErr w:type="spellStart"/>
      <w:r w:rsidRPr="00601F36">
        <w:rPr>
          <w:rStyle w:val="Strong"/>
          <w:rFonts w:ascii="Arial" w:hAnsi="Arial" w:cs="Arial"/>
          <w:sz w:val="18"/>
        </w:rPr>
        <w:t>OpenTelemetry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Datadog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Prometheus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Grafana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ELK/EFK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CloudWatch</w:t>
      </w:r>
      <w:proofErr w:type="spellEnd"/>
      <w:r w:rsidRPr="00601F36">
        <w:rPr>
          <w:rFonts w:ascii="Arial" w:hAnsi="Arial" w:cs="Arial"/>
          <w:sz w:val="18"/>
        </w:rPr>
        <w:t xml:space="preserve">, structured logging &amp; correlation IDs, Testing: </w:t>
      </w:r>
      <w:r w:rsidRPr="00601F36">
        <w:rPr>
          <w:rStyle w:val="Strong"/>
          <w:rFonts w:ascii="Arial" w:hAnsi="Arial" w:cs="Arial"/>
          <w:sz w:val="18"/>
        </w:rPr>
        <w:t>Jest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Mocha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Chai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React Testing Library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Cypress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Playwright</w:t>
      </w:r>
      <w:r w:rsidRPr="00601F36">
        <w:rPr>
          <w:rFonts w:ascii="Arial" w:hAnsi="Arial" w:cs="Arial"/>
          <w:sz w:val="18"/>
        </w:rPr>
        <w:t xml:space="preserve">, API contract tests (Pact-style), Security: </w:t>
      </w:r>
      <w:r w:rsidRPr="00601F36">
        <w:rPr>
          <w:rStyle w:val="Strong"/>
          <w:rFonts w:ascii="Arial" w:hAnsi="Arial" w:cs="Arial"/>
          <w:sz w:val="18"/>
        </w:rPr>
        <w:t>OAuth2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OpenID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Connect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JWT</w:t>
      </w:r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Okta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Auth0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601F36">
        <w:rPr>
          <w:rStyle w:val="Strong"/>
          <w:rFonts w:ascii="Arial" w:hAnsi="Arial" w:cs="Arial"/>
          <w:sz w:val="18"/>
        </w:rPr>
        <w:t>Cognito</w:t>
      </w:r>
      <w:proofErr w:type="spellEnd"/>
      <w:r w:rsidRPr="00601F36">
        <w:rPr>
          <w:rFonts w:ascii="Arial" w:hAnsi="Arial" w:cs="Arial"/>
          <w:sz w:val="18"/>
        </w:rPr>
        <w:t xml:space="preserve">, rate limiting, </w:t>
      </w:r>
      <w:r w:rsidRPr="00601F36">
        <w:rPr>
          <w:rStyle w:val="Strong"/>
          <w:rFonts w:ascii="Arial" w:hAnsi="Arial" w:cs="Arial"/>
          <w:sz w:val="18"/>
        </w:rPr>
        <w:t>RBAC/ABAC</w:t>
      </w:r>
      <w:r w:rsidRPr="00601F36">
        <w:rPr>
          <w:rFonts w:ascii="Arial" w:hAnsi="Arial" w:cs="Arial"/>
          <w:sz w:val="18"/>
        </w:rPr>
        <w:t>, audit logging</w:t>
      </w:r>
    </w:p>
    <w:p w:rsidR="000E5A2B" w:rsidRDefault="00601F36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E5A2B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0E5A2B" w:rsidRDefault="00601F36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Partnered with the platform architect to modernize core modules, turning brittle legacy flows into </w:t>
      </w:r>
      <w:r w:rsidRPr="00601F36">
        <w:rPr>
          <w:rStyle w:val="Strong"/>
          <w:rFonts w:ascii="Arial" w:hAnsi="Arial" w:cs="Arial"/>
          <w:sz w:val="18"/>
        </w:rPr>
        <w:t>well-bounded services</w:t>
      </w:r>
      <w:r w:rsidRPr="00601F36">
        <w:rPr>
          <w:rFonts w:ascii="Arial" w:hAnsi="Arial" w:cs="Arial"/>
          <w:sz w:val="18"/>
        </w:rPr>
        <w:t xml:space="preserve"> with clear ownership and predictable extension points.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Led a staged refactor of a legacy </w:t>
      </w:r>
      <w:r w:rsidRPr="00601F36">
        <w:rPr>
          <w:rStyle w:val="Strong"/>
          <w:rFonts w:ascii="Arial" w:hAnsi="Arial" w:cs="Arial"/>
          <w:sz w:val="18"/>
        </w:rPr>
        <w:t>PHP/</w:t>
      </w:r>
      <w:proofErr w:type="spellStart"/>
      <w:r w:rsidRPr="00601F36">
        <w:rPr>
          <w:rStyle w:val="Strong"/>
          <w:rFonts w:ascii="Arial" w:hAnsi="Arial" w:cs="Arial"/>
          <w:sz w:val="18"/>
        </w:rPr>
        <w:t>Symfony</w:t>
      </w:r>
      <w:proofErr w:type="spellEnd"/>
      <w:r w:rsidRPr="00601F36">
        <w:rPr>
          <w:rFonts w:ascii="Arial" w:hAnsi="Arial" w:cs="Arial"/>
          <w:sz w:val="18"/>
        </w:rPr>
        <w:t xml:space="preserve"> domain into modular architecture, introducing dependency inversion, migration toggles, and safe rollout steps to keep production stable.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Built and documented consistent </w:t>
      </w:r>
      <w:r w:rsidRPr="00601F36">
        <w:rPr>
          <w:rStyle w:val="Strong"/>
          <w:rFonts w:ascii="Arial" w:hAnsi="Arial" w:cs="Arial"/>
          <w:sz w:val="18"/>
        </w:rPr>
        <w:t>REST APIs</w:t>
      </w:r>
      <w:r w:rsidRPr="00601F36">
        <w:rPr>
          <w:rFonts w:ascii="Arial" w:hAnsi="Arial" w:cs="Arial"/>
          <w:sz w:val="18"/>
        </w:rPr>
        <w:t xml:space="preserve"> with </w:t>
      </w:r>
      <w:proofErr w:type="spellStart"/>
      <w:r w:rsidRPr="00601F36">
        <w:rPr>
          <w:rStyle w:val="Strong"/>
          <w:rFonts w:ascii="Arial" w:hAnsi="Arial" w:cs="Arial"/>
          <w:sz w:val="18"/>
        </w:rPr>
        <w:t>OpenAPI</w:t>
      </w:r>
      <w:proofErr w:type="spellEnd"/>
      <w:r w:rsidRPr="00601F36">
        <w:rPr>
          <w:rFonts w:ascii="Arial" w:hAnsi="Arial" w:cs="Arial"/>
          <w:sz w:val="18"/>
        </w:rPr>
        <w:t xml:space="preserve"> contracts (pagination/filtering/sorting, validation, error semantics) to reduce integration ambiguity and downstream defects.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Hardened </w:t>
      </w:r>
      <w:r w:rsidRPr="00601F36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601F36">
        <w:rPr>
          <w:rStyle w:val="Strong"/>
          <w:rFonts w:ascii="Arial" w:hAnsi="Arial" w:cs="Arial"/>
          <w:sz w:val="18"/>
        </w:rPr>
        <w:t>OpenID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Connect</w:t>
      </w:r>
      <w:r w:rsidRPr="00601F36">
        <w:rPr>
          <w:rFonts w:ascii="Arial" w:hAnsi="Arial" w:cs="Arial"/>
          <w:sz w:val="18"/>
        </w:rPr>
        <w:t xml:space="preserve"> authentication and </w:t>
      </w:r>
      <w:r w:rsidRPr="00601F36">
        <w:rPr>
          <w:rStyle w:val="Strong"/>
          <w:rFonts w:ascii="Arial" w:hAnsi="Arial" w:cs="Arial"/>
          <w:sz w:val="18"/>
        </w:rPr>
        <w:t>JWT</w:t>
      </w:r>
      <w:r w:rsidRPr="00601F36">
        <w:rPr>
          <w:rFonts w:ascii="Arial" w:hAnsi="Arial" w:cs="Arial"/>
          <w:sz w:val="18"/>
        </w:rPr>
        <w:t xml:space="preserve"> token handling, enforcing </w:t>
      </w:r>
      <w:r w:rsidRPr="00601F36">
        <w:rPr>
          <w:rStyle w:val="Strong"/>
          <w:rFonts w:ascii="Arial" w:hAnsi="Arial" w:cs="Arial"/>
          <w:sz w:val="18"/>
        </w:rPr>
        <w:t>RBAC/ABAC</w:t>
      </w:r>
      <w:r w:rsidRPr="00601F36">
        <w:rPr>
          <w:rFonts w:ascii="Arial" w:hAnsi="Arial" w:cs="Arial"/>
          <w:sz w:val="18"/>
        </w:rPr>
        <w:t xml:space="preserve"> rules and adding </w:t>
      </w:r>
      <w:r w:rsidRPr="00601F36">
        <w:rPr>
          <w:rStyle w:val="Strong"/>
          <w:rFonts w:ascii="Arial" w:hAnsi="Arial" w:cs="Arial"/>
          <w:sz w:val="18"/>
        </w:rPr>
        <w:t>audit logging</w:t>
      </w:r>
      <w:r w:rsidRPr="00601F36">
        <w:rPr>
          <w:rFonts w:ascii="Arial" w:hAnsi="Arial" w:cs="Arial"/>
          <w:sz w:val="18"/>
        </w:rPr>
        <w:t xml:space="preserve"> for privileged administrative operations.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Implemented background processing using queue workers with </w:t>
      </w:r>
      <w:proofErr w:type="spellStart"/>
      <w:r w:rsidRPr="00601F36">
        <w:rPr>
          <w:rStyle w:val="Strong"/>
          <w:rFonts w:ascii="Arial" w:hAnsi="Arial" w:cs="Arial"/>
          <w:sz w:val="18"/>
        </w:rPr>
        <w:t>idempotency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keys</w:t>
      </w:r>
      <w:r w:rsidRPr="00601F36">
        <w:rPr>
          <w:rFonts w:ascii="Arial" w:hAnsi="Arial" w:cs="Arial"/>
          <w:sz w:val="18"/>
        </w:rPr>
        <w:t xml:space="preserve">, safe retries, and failure isolation; integrated with </w:t>
      </w:r>
      <w:r w:rsidRPr="00601F36">
        <w:rPr>
          <w:rStyle w:val="Strong"/>
          <w:rFonts w:ascii="Arial" w:hAnsi="Arial" w:cs="Arial"/>
          <w:sz w:val="18"/>
        </w:rPr>
        <w:t>AWS SQS/SNS</w:t>
      </w:r>
      <w:r w:rsidRPr="00601F36">
        <w:rPr>
          <w:rFonts w:ascii="Arial" w:hAnsi="Arial" w:cs="Arial"/>
          <w:sz w:val="18"/>
        </w:rPr>
        <w:t xml:space="preserve"> and </w:t>
      </w:r>
      <w:proofErr w:type="spellStart"/>
      <w:r w:rsidRPr="00601F36">
        <w:rPr>
          <w:rStyle w:val="Strong"/>
          <w:rFonts w:ascii="Arial" w:hAnsi="Arial" w:cs="Arial"/>
          <w:sz w:val="18"/>
        </w:rPr>
        <w:t>RabbitMQ</w:t>
      </w:r>
      <w:proofErr w:type="spellEnd"/>
      <w:r w:rsidRPr="00601F36">
        <w:rPr>
          <w:rStyle w:val="Strong"/>
          <w:rFonts w:ascii="Arial" w:hAnsi="Arial" w:cs="Arial"/>
          <w:sz w:val="18"/>
        </w:rPr>
        <w:t>/Kafka</w:t>
      </w:r>
      <w:r w:rsidRPr="00601F36">
        <w:rPr>
          <w:rFonts w:ascii="Arial" w:hAnsi="Arial" w:cs="Arial"/>
          <w:sz w:val="18"/>
        </w:rPr>
        <w:t xml:space="preserve"> patterns where teams needed event-driven orchestration.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Improved query performance by profiling slow endpoints, rewriting </w:t>
      </w:r>
      <w:r w:rsidRPr="00601F36">
        <w:rPr>
          <w:rStyle w:val="Strong"/>
          <w:rFonts w:ascii="Arial" w:hAnsi="Arial" w:cs="Arial"/>
          <w:sz w:val="18"/>
        </w:rPr>
        <w:t>SQL</w:t>
      </w:r>
      <w:r w:rsidRPr="00601F36">
        <w:rPr>
          <w:rFonts w:ascii="Arial" w:hAnsi="Arial" w:cs="Arial"/>
          <w:sz w:val="18"/>
        </w:rPr>
        <w:t xml:space="preserve"> and adding targeted composite indexes in </w:t>
      </w:r>
      <w:proofErr w:type="spellStart"/>
      <w:r w:rsidRPr="00601F36">
        <w:rPr>
          <w:rStyle w:val="Strong"/>
          <w:rFonts w:ascii="Arial" w:hAnsi="Arial" w:cs="Arial"/>
          <w:sz w:val="18"/>
        </w:rPr>
        <w:t>PostgreSQL</w:t>
      </w:r>
      <w:proofErr w:type="spellEnd"/>
      <w:r w:rsidRPr="00601F36">
        <w:rPr>
          <w:rFonts w:ascii="Arial" w:hAnsi="Arial" w:cs="Arial"/>
          <w:sz w:val="18"/>
        </w:rPr>
        <w:t>, validating execution plans, and reducing peak-time reporting latency.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Introduced pragmatic caching with </w:t>
      </w:r>
      <w:proofErr w:type="spellStart"/>
      <w:r w:rsidRPr="00601F36">
        <w:rPr>
          <w:rStyle w:val="Strong"/>
          <w:rFonts w:ascii="Arial" w:hAnsi="Arial" w:cs="Arial"/>
          <w:sz w:val="18"/>
        </w:rPr>
        <w:t>Redis</w:t>
      </w:r>
      <w:proofErr w:type="spellEnd"/>
      <w:r w:rsidRPr="00601F36">
        <w:rPr>
          <w:rFonts w:ascii="Arial" w:hAnsi="Arial" w:cs="Arial"/>
          <w:sz w:val="18"/>
        </w:rPr>
        <w:t xml:space="preserve"> and </w:t>
      </w:r>
      <w:proofErr w:type="spellStart"/>
      <w:r w:rsidRPr="00601F36">
        <w:rPr>
          <w:rStyle w:val="Strong"/>
          <w:rFonts w:ascii="Arial" w:hAnsi="Arial" w:cs="Arial"/>
          <w:sz w:val="18"/>
        </w:rPr>
        <w:t>ElastiCache</w:t>
      </w:r>
      <w:proofErr w:type="spellEnd"/>
      <w:r w:rsidRPr="00601F36">
        <w:rPr>
          <w:rStyle w:val="Strong"/>
          <w:rFonts w:ascii="Arial" w:hAnsi="Arial" w:cs="Arial"/>
          <w:sz w:val="18"/>
        </w:rPr>
        <w:t>-style</w:t>
      </w:r>
      <w:r w:rsidRPr="00601F36">
        <w:rPr>
          <w:rFonts w:ascii="Arial" w:hAnsi="Arial" w:cs="Arial"/>
          <w:sz w:val="18"/>
        </w:rPr>
        <w:t xml:space="preserve"> patterns (keys/TTLs/invalidation rules) for high-read endpoints while preserving correctness for critical workflows.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Supported search workloads by integrating document indexing patterns with </w:t>
      </w:r>
      <w:proofErr w:type="spellStart"/>
      <w:r w:rsidRPr="00601F36">
        <w:rPr>
          <w:rStyle w:val="Strong"/>
          <w:rFonts w:ascii="Arial" w:hAnsi="Arial" w:cs="Arial"/>
          <w:sz w:val="18"/>
        </w:rPr>
        <w:t>Elasticsearch</w:t>
      </w:r>
      <w:proofErr w:type="spellEnd"/>
      <w:r w:rsidRPr="00601F36">
        <w:rPr>
          <w:rStyle w:val="Strong"/>
          <w:rFonts w:ascii="Arial" w:hAnsi="Arial" w:cs="Arial"/>
          <w:sz w:val="18"/>
        </w:rPr>
        <w:t>/OpenSearch</w:t>
      </w:r>
      <w:r w:rsidRPr="00601F36">
        <w:rPr>
          <w:rFonts w:ascii="Arial" w:hAnsi="Arial" w:cs="Arial"/>
          <w:sz w:val="18"/>
        </w:rPr>
        <w:t>, improving discoverability and response time for high-volume administrative lookup flows.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Strengthened reliability through CI/CD gates (contract-focused tests, smoke checks, schema drift detection) using </w:t>
      </w:r>
      <w:proofErr w:type="spellStart"/>
      <w:r w:rsidRPr="00601F36">
        <w:rPr>
          <w:rStyle w:val="Strong"/>
          <w:rFonts w:ascii="Arial" w:hAnsi="Arial" w:cs="Arial"/>
          <w:sz w:val="18"/>
        </w:rPr>
        <w:t>GitHub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Actions</w:t>
      </w:r>
      <w:r w:rsidRPr="00601F36">
        <w:rPr>
          <w:rFonts w:ascii="Arial" w:hAnsi="Arial" w:cs="Arial"/>
          <w:sz w:val="18"/>
        </w:rPr>
        <w:t xml:space="preserve"> and shared pipeline templates.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Standardized structured logging with correlation IDs and trace context, enabling faster incident triage across services and improving cross-team debugging handoffs.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Advanced </w:t>
      </w:r>
      <w:proofErr w:type="spellStart"/>
      <w:r w:rsidRPr="00601F36">
        <w:rPr>
          <w:rFonts w:ascii="Arial" w:hAnsi="Arial" w:cs="Arial"/>
          <w:sz w:val="18"/>
        </w:rPr>
        <w:t>observability</w:t>
      </w:r>
      <w:proofErr w:type="spellEnd"/>
      <w:r w:rsidRPr="00601F36">
        <w:rPr>
          <w:rFonts w:ascii="Arial" w:hAnsi="Arial" w:cs="Arial"/>
          <w:sz w:val="18"/>
        </w:rPr>
        <w:t xml:space="preserve"> by wiring </w:t>
      </w:r>
      <w:proofErr w:type="spellStart"/>
      <w:r w:rsidRPr="00601F36">
        <w:rPr>
          <w:rStyle w:val="Strong"/>
          <w:rFonts w:ascii="Arial" w:hAnsi="Arial" w:cs="Arial"/>
          <w:sz w:val="18"/>
        </w:rPr>
        <w:t>OpenTelemetry</w:t>
      </w:r>
      <w:proofErr w:type="spellEnd"/>
      <w:r w:rsidRPr="00601F36">
        <w:rPr>
          <w:rFonts w:ascii="Arial" w:hAnsi="Arial" w:cs="Arial"/>
          <w:sz w:val="18"/>
        </w:rPr>
        <w:t xml:space="preserve"> instrumentation into traces/metrics/logs and surfacing dashboards/alerts through </w:t>
      </w:r>
      <w:proofErr w:type="spellStart"/>
      <w:r w:rsidRPr="00601F36">
        <w:rPr>
          <w:rStyle w:val="Strong"/>
          <w:rFonts w:ascii="Arial" w:hAnsi="Arial" w:cs="Arial"/>
          <w:sz w:val="18"/>
        </w:rPr>
        <w:t>CloudWatch</w:t>
      </w:r>
      <w:proofErr w:type="spellEnd"/>
      <w:r w:rsidRPr="00601F36">
        <w:rPr>
          <w:rFonts w:ascii="Arial" w:hAnsi="Arial" w:cs="Arial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sz w:val="18"/>
        </w:rPr>
        <w:t>Grafana</w:t>
      </w:r>
      <w:proofErr w:type="spellEnd"/>
      <w:r w:rsidRPr="00601F36">
        <w:rPr>
          <w:rStyle w:val="Strong"/>
          <w:rFonts w:ascii="Arial" w:hAnsi="Arial" w:cs="Arial"/>
          <w:sz w:val="18"/>
        </w:rPr>
        <w:t>/Prometheus</w:t>
      </w:r>
      <w:r w:rsidRPr="00601F36">
        <w:rPr>
          <w:rFonts w:ascii="Arial" w:hAnsi="Arial" w:cs="Arial"/>
          <w:sz w:val="18"/>
        </w:rPr>
        <w:t xml:space="preserve">, and </w:t>
      </w:r>
      <w:proofErr w:type="spellStart"/>
      <w:r w:rsidRPr="00601F36">
        <w:rPr>
          <w:rStyle w:val="Strong"/>
          <w:rFonts w:ascii="Arial" w:hAnsi="Arial" w:cs="Arial"/>
          <w:sz w:val="18"/>
        </w:rPr>
        <w:t>Datadog</w:t>
      </w:r>
      <w:proofErr w:type="spellEnd"/>
      <w:r w:rsidRPr="00601F36">
        <w:rPr>
          <w:rFonts w:ascii="Arial" w:hAnsi="Arial" w:cs="Arial"/>
          <w:sz w:val="18"/>
        </w:rPr>
        <w:t xml:space="preserve"> conventions used by the platform.</w:t>
      </w:r>
    </w:p>
    <w:p w:rsid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Delivered cloud-aware integrations on </w:t>
      </w:r>
      <w:r w:rsidRPr="00601F36">
        <w:rPr>
          <w:rStyle w:val="Strong"/>
          <w:rFonts w:ascii="Arial" w:hAnsi="Arial" w:cs="Arial"/>
          <w:sz w:val="18"/>
        </w:rPr>
        <w:t>AWS</w:t>
      </w:r>
      <w:r w:rsidRPr="00601F36">
        <w:rPr>
          <w:rFonts w:ascii="Arial" w:hAnsi="Arial" w:cs="Arial"/>
          <w:sz w:val="18"/>
        </w:rPr>
        <w:t xml:space="preserve"> and </w:t>
      </w:r>
      <w:r w:rsidRPr="00601F36">
        <w:rPr>
          <w:rStyle w:val="Strong"/>
          <w:rFonts w:ascii="Arial" w:hAnsi="Arial" w:cs="Arial"/>
          <w:sz w:val="18"/>
        </w:rPr>
        <w:t>Azure</w:t>
      </w:r>
      <w:r w:rsidRPr="00601F36">
        <w:rPr>
          <w:rFonts w:ascii="Arial" w:hAnsi="Arial" w:cs="Arial"/>
          <w:sz w:val="18"/>
        </w:rPr>
        <w:t xml:space="preserve"> (e.g., </w:t>
      </w:r>
      <w:r w:rsidRPr="00601F36">
        <w:rPr>
          <w:rStyle w:val="Strong"/>
          <w:rFonts w:ascii="Arial" w:hAnsi="Arial" w:cs="Arial"/>
          <w:sz w:val="18"/>
        </w:rPr>
        <w:t>S3/RDS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API Gateway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IAM</w:t>
      </w:r>
      <w:r w:rsidRPr="00601F36">
        <w:rPr>
          <w:rFonts w:ascii="Arial" w:hAnsi="Arial" w:cs="Arial"/>
          <w:sz w:val="18"/>
        </w:rPr>
        <w:t xml:space="preserve">, plus </w:t>
      </w:r>
      <w:r w:rsidRPr="00601F36">
        <w:rPr>
          <w:rStyle w:val="Strong"/>
          <w:rFonts w:ascii="Arial" w:hAnsi="Arial" w:cs="Arial"/>
          <w:sz w:val="18"/>
        </w:rPr>
        <w:t>App Service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Key Vault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Application Insights</w:t>
      </w:r>
      <w:r w:rsidRPr="00601F36">
        <w:rPr>
          <w:rFonts w:ascii="Arial" w:hAnsi="Arial" w:cs="Arial"/>
          <w:sz w:val="18"/>
        </w:rPr>
        <w:t>), keeping provider specifics behind clean interfaces.</w:t>
      </w:r>
    </w:p>
    <w:p w:rsidR="00601F36" w:rsidRPr="00601F36" w:rsidRDefault="00601F36" w:rsidP="00601F3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Mentored engineers via reviews and pairing, reinforcing </w:t>
      </w:r>
      <w:r w:rsidRPr="00601F36">
        <w:rPr>
          <w:rStyle w:val="Strong"/>
          <w:rFonts w:ascii="Arial" w:hAnsi="Arial" w:cs="Arial"/>
          <w:sz w:val="18"/>
        </w:rPr>
        <w:t>safe refactoring</w:t>
      </w:r>
      <w:r w:rsidRPr="00601F36">
        <w:rPr>
          <w:rFonts w:ascii="Arial" w:hAnsi="Arial" w:cs="Arial"/>
          <w:sz w:val="18"/>
        </w:rPr>
        <w:t>, consistent patterns, and operational documentation (</w:t>
      </w:r>
      <w:proofErr w:type="spellStart"/>
      <w:r w:rsidRPr="00601F36">
        <w:rPr>
          <w:rFonts w:ascii="Arial" w:hAnsi="Arial" w:cs="Arial"/>
          <w:sz w:val="18"/>
        </w:rPr>
        <w:t>runbooks</w:t>
      </w:r>
      <w:proofErr w:type="spellEnd"/>
      <w:r w:rsidRPr="00601F36">
        <w:rPr>
          <w:rFonts w:ascii="Arial" w:hAnsi="Arial" w:cs="Arial"/>
          <w:sz w:val="18"/>
        </w:rPr>
        <w:t>, incident playbooks) to keep standards stable as the team scaled.</w:t>
      </w:r>
    </w:p>
    <w:p w:rsidR="000E5A2B" w:rsidRDefault="000E5A2B">
      <w:pPr>
        <w:spacing w:after="80"/>
      </w:pPr>
    </w:p>
    <w:p w:rsidR="00601F36" w:rsidRDefault="00601F36">
      <w:pPr>
        <w:spacing w:after="80"/>
      </w:pPr>
    </w:p>
    <w:p w:rsidR="00601F36" w:rsidRDefault="00601F36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E5A2B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0E5A2B" w:rsidRDefault="00601F36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Delivered platform features across </w:t>
      </w:r>
      <w:r w:rsidRPr="00601F36">
        <w:rPr>
          <w:rStyle w:val="Strong"/>
          <w:rFonts w:ascii="Arial" w:hAnsi="Arial" w:cs="Arial"/>
          <w:sz w:val="18"/>
        </w:rPr>
        <w:t>PHP/</w:t>
      </w:r>
      <w:proofErr w:type="spellStart"/>
      <w:r w:rsidRPr="00601F36">
        <w:rPr>
          <w:rStyle w:val="Strong"/>
          <w:rFonts w:ascii="Arial" w:hAnsi="Arial" w:cs="Arial"/>
          <w:sz w:val="18"/>
        </w:rPr>
        <w:t>Symfony</w:t>
      </w:r>
      <w:proofErr w:type="spellEnd"/>
      <w:r w:rsidRPr="00601F36">
        <w:rPr>
          <w:rFonts w:ascii="Arial" w:hAnsi="Arial" w:cs="Arial"/>
          <w:sz w:val="18"/>
        </w:rPr>
        <w:t xml:space="preserve"> services and </w:t>
      </w:r>
      <w:r w:rsidRPr="00601F36">
        <w:rPr>
          <w:rStyle w:val="Strong"/>
          <w:rFonts w:ascii="Arial" w:hAnsi="Arial" w:cs="Arial"/>
          <w:sz w:val="18"/>
        </w:rPr>
        <w:t>Node.js/</w:t>
      </w:r>
      <w:proofErr w:type="spellStart"/>
      <w:r w:rsidRPr="00601F36">
        <w:rPr>
          <w:rStyle w:val="Strong"/>
          <w:rFonts w:ascii="Arial" w:hAnsi="Arial" w:cs="Arial"/>
          <w:sz w:val="18"/>
        </w:rPr>
        <w:t>TypeScript</w:t>
      </w:r>
      <w:proofErr w:type="spellEnd"/>
      <w:r w:rsidRPr="00601F36">
        <w:rPr>
          <w:rFonts w:ascii="Arial" w:hAnsi="Arial" w:cs="Arial"/>
          <w:sz w:val="18"/>
        </w:rPr>
        <w:t xml:space="preserve"> APIs, keeping admin workflows stable while product teams iterated quickly.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Refactored tightly coupled legacy modules by carving out seams and introducing migration switches, enabling incremental modernization without risky big-bang rewrites.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Implemented REST endpoints with consistent validation and error contracts, aligning behavior across services and reducing support tickets from ambiguous failures.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Tuned </w:t>
      </w:r>
      <w:proofErr w:type="spellStart"/>
      <w:r w:rsidRPr="00601F36">
        <w:rPr>
          <w:rStyle w:val="Strong"/>
          <w:rFonts w:ascii="Arial" w:hAnsi="Arial" w:cs="Arial"/>
          <w:sz w:val="18"/>
        </w:rPr>
        <w:t>PostgreSQL</w:t>
      </w:r>
      <w:proofErr w:type="spellEnd"/>
      <w:r w:rsidRPr="00601F36">
        <w:rPr>
          <w:rFonts w:ascii="Arial" w:hAnsi="Arial" w:cs="Arial"/>
          <w:sz w:val="18"/>
        </w:rPr>
        <w:t xml:space="preserve"> queries for reporting/search by analyzing plans, revising join strategies, and adding indexes to maintain performance under growing concurrency.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Built resilient integrations using </w:t>
      </w:r>
      <w:proofErr w:type="spellStart"/>
      <w:r w:rsidRPr="00601F36">
        <w:rPr>
          <w:rStyle w:val="Strong"/>
          <w:rFonts w:ascii="Arial" w:hAnsi="Arial" w:cs="Arial"/>
          <w:sz w:val="18"/>
        </w:rPr>
        <w:t>idempotency</w:t>
      </w:r>
      <w:proofErr w:type="spellEnd"/>
      <w:r w:rsidRPr="00601F36">
        <w:rPr>
          <w:rFonts w:ascii="Arial" w:hAnsi="Arial" w:cs="Arial"/>
          <w:sz w:val="18"/>
        </w:rPr>
        <w:t>, retries, and structured error handling, so partial failures were diagnosable and recoverable in production.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Implemented background jobs and messaging patterns using </w:t>
      </w:r>
      <w:proofErr w:type="spellStart"/>
      <w:r w:rsidRPr="00601F36">
        <w:rPr>
          <w:rStyle w:val="Strong"/>
          <w:rFonts w:ascii="Arial" w:hAnsi="Arial" w:cs="Arial"/>
          <w:sz w:val="18"/>
        </w:rPr>
        <w:t>RabbitMQ</w:t>
      </w:r>
      <w:proofErr w:type="spellEnd"/>
      <w:r w:rsidRPr="00601F36">
        <w:rPr>
          <w:rStyle w:val="Strong"/>
          <w:rFonts w:ascii="Arial" w:hAnsi="Arial" w:cs="Arial"/>
          <w:sz w:val="18"/>
        </w:rPr>
        <w:t>/Kafka-style</w:t>
      </w:r>
      <w:r w:rsidRPr="00601F36">
        <w:rPr>
          <w:rFonts w:ascii="Arial" w:hAnsi="Arial" w:cs="Arial"/>
          <w:sz w:val="18"/>
        </w:rPr>
        <w:t xml:space="preserve"> workflows and queue semantics similar to </w:t>
      </w:r>
      <w:r w:rsidRPr="00601F36">
        <w:rPr>
          <w:rStyle w:val="Strong"/>
          <w:rFonts w:ascii="Arial" w:hAnsi="Arial" w:cs="Arial"/>
          <w:sz w:val="18"/>
        </w:rPr>
        <w:t>SQS/SNS</w:t>
      </w:r>
      <w:r w:rsidRPr="00601F36">
        <w:rPr>
          <w:rFonts w:ascii="Arial" w:hAnsi="Arial" w:cs="Arial"/>
          <w:sz w:val="18"/>
        </w:rPr>
        <w:t>, including DLQ handling and safe reprocessing.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Added targeted caching with </w:t>
      </w:r>
      <w:proofErr w:type="spellStart"/>
      <w:r w:rsidRPr="00601F36">
        <w:rPr>
          <w:rStyle w:val="Strong"/>
          <w:rFonts w:ascii="Arial" w:hAnsi="Arial" w:cs="Arial"/>
          <w:sz w:val="18"/>
        </w:rPr>
        <w:t>Redis</w:t>
      </w:r>
      <w:proofErr w:type="spellEnd"/>
      <w:r w:rsidRPr="00601F36">
        <w:rPr>
          <w:rFonts w:ascii="Arial" w:hAnsi="Arial" w:cs="Arial"/>
          <w:sz w:val="18"/>
        </w:rPr>
        <w:t xml:space="preserve"> for reference data and high-read flows, balancing freshness requirements with measurable latency improvements.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Strengthened delivery practices through CI/CD improvements and automated checks using </w:t>
      </w:r>
      <w:proofErr w:type="spellStart"/>
      <w:r w:rsidRPr="00601F36">
        <w:rPr>
          <w:rStyle w:val="Strong"/>
          <w:rFonts w:ascii="Arial" w:hAnsi="Arial" w:cs="Arial"/>
          <w:sz w:val="18"/>
        </w:rPr>
        <w:t>GitHub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Actions</w:t>
      </w:r>
      <w:r w:rsidRPr="00601F36">
        <w:rPr>
          <w:rFonts w:ascii="Arial" w:hAnsi="Arial" w:cs="Arial"/>
          <w:sz w:val="18"/>
        </w:rPr>
        <w:t xml:space="preserve"> plus shared scripts aligned with </w:t>
      </w:r>
      <w:r w:rsidRPr="00601F36">
        <w:rPr>
          <w:rStyle w:val="Strong"/>
          <w:rFonts w:ascii="Arial" w:hAnsi="Arial" w:cs="Arial"/>
          <w:sz w:val="18"/>
        </w:rPr>
        <w:t>Jenkins/</w:t>
      </w:r>
      <w:proofErr w:type="spellStart"/>
      <w:r w:rsidRPr="00601F36">
        <w:rPr>
          <w:rStyle w:val="Strong"/>
          <w:rFonts w:ascii="Arial" w:hAnsi="Arial" w:cs="Arial"/>
          <w:sz w:val="18"/>
        </w:rPr>
        <w:t>GitLab</w:t>
      </w:r>
      <w:proofErr w:type="spellEnd"/>
      <w:r w:rsidRPr="00601F36">
        <w:rPr>
          <w:rStyle w:val="Strong"/>
          <w:rFonts w:ascii="Arial" w:hAnsi="Arial" w:cs="Arial"/>
          <w:sz w:val="18"/>
        </w:rPr>
        <w:t xml:space="preserve"> CI</w:t>
      </w:r>
      <w:r w:rsidRPr="00601F36">
        <w:rPr>
          <w:rFonts w:ascii="Arial" w:hAnsi="Arial" w:cs="Arial"/>
          <w:sz w:val="18"/>
        </w:rPr>
        <w:t xml:space="preserve"> style pipelines where applicable.</w:t>
      </w:r>
    </w:p>
    <w:p w:rsidR="00601F36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Improved </w:t>
      </w:r>
      <w:proofErr w:type="spellStart"/>
      <w:r w:rsidRPr="00601F36">
        <w:rPr>
          <w:rFonts w:ascii="Arial" w:hAnsi="Arial" w:cs="Arial"/>
          <w:sz w:val="18"/>
        </w:rPr>
        <w:t>observability</w:t>
      </w:r>
      <w:proofErr w:type="spellEnd"/>
      <w:r w:rsidRPr="00601F36">
        <w:rPr>
          <w:rFonts w:ascii="Arial" w:hAnsi="Arial" w:cs="Arial"/>
          <w:sz w:val="18"/>
        </w:rPr>
        <w:t xml:space="preserve"> by standardizing structured logs, correlation IDs, and operational dashboards, aligning with </w:t>
      </w:r>
      <w:r w:rsidRPr="00601F36">
        <w:rPr>
          <w:rStyle w:val="Strong"/>
          <w:rFonts w:ascii="Arial" w:hAnsi="Arial" w:cs="Arial"/>
          <w:sz w:val="18"/>
        </w:rPr>
        <w:t>ELK/EFK</w:t>
      </w:r>
      <w:r w:rsidRPr="00601F36">
        <w:rPr>
          <w:rFonts w:ascii="Arial" w:hAnsi="Arial" w:cs="Arial"/>
          <w:sz w:val="18"/>
        </w:rPr>
        <w:t xml:space="preserve"> and </w:t>
      </w:r>
      <w:r w:rsidRPr="00601F36">
        <w:rPr>
          <w:rStyle w:val="Strong"/>
          <w:rFonts w:ascii="Arial" w:hAnsi="Arial" w:cs="Arial"/>
          <w:sz w:val="18"/>
        </w:rPr>
        <w:t>Application Insights</w:t>
      </w:r>
      <w:r w:rsidRPr="00601F36">
        <w:rPr>
          <w:rFonts w:ascii="Arial" w:hAnsi="Arial" w:cs="Arial"/>
          <w:sz w:val="18"/>
        </w:rPr>
        <w:t xml:space="preserve"> practices used by adjacent teams.</w:t>
      </w:r>
    </w:p>
    <w:p w:rsid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Supported cloud integration work across </w:t>
      </w:r>
      <w:r w:rsidRPr="00601F36">
        <w:rPr>
          <w:rStyle w:val="Strong"/>
          <w:rFonts w:ascii="Arial" w:hAnsi="Arial" w:cs="Arial"/>
          <w:sz w:val="18"/>
        </w:rPr>
        <w:t>Azure</w:t>
      </w:r>
      <w:r w:rsidRPr="00601F36">
        <w:rPr>
          <w:rFonts w:ascii="Arial" w:hAnsi="Arial" w:cs="Arial"/>
          <w:sz w:val="18"/>
        </w:rPr>
        <w:t xml:space="preserve"> (App Service–style deployments, secret management patterns) and </w:t>
      </w:r>
      <w:r w:rsidRPr="00601F36">
        <w:rPr>
          <w:rStyle w:val="Strong"/>
          <w:rFonts w:ascii="Arial" w:hAnsi="Arial" w:cs="Arial"/>
          <w:sz w:val="18"/>
        </w:rPr>
        <w:t>AWS</w:t>
      </w:r>
      <w:r w:rsidRPr="00601F36">
        <w:rPr>
          <w:rFonts w:ascii="Arial" w:hAnsi="Arial" w:cs="Arial"/>
          <w:sz w:val="18"/>
        </w:rPr>
        <w:t xml:space="preserve"> fundamentals (IAM basics, storage/compute primitives) to keep environments consistent.</w:t>
      </w:r>
    </w:p>
    <w:p w:rsidR="000E5A2B" w:rsidRPr="00601F36" w:rsidRDefault="00601F36" w:rsidP="00601F3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proofErr w:type="spellStart"/>
      <w:r w:rsidRPr="00601F36">
        <w:rPr>
          <w:rFonts w:ascii="Arial" w:hAnsi="Arial" w:cs="Arial"/>
          <w:sz w:val="18"/>
        </w:rPr>
        <w:t>Onboarded</w:t>
      </w:r>
      <w:proofErr w:type="spellEnd"/>
      <w:r w:rsidRPr="00601F36">
        <w:rPr>
          <w:rFonts w:ascii="Arial" w:hAnsi="Arial" w:cs="Arial"/>
          <w:sz w:val="18"/>
        </w:rPr>
        <w:t xml:space="preserve"> new engineers with walkthroughs and playbooks (migrations, endpoint patterns, debugging routines), shortening ramp-up time and reducing production support load.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E5A2B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0E5A2B" w:rsidRDefault="00601F36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Built and maintained backend functionality for data-heavy internal tools, delivering reliable CRUD workflows and consistent validation to protect data quality.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Designed schemas and implemented reporting queries in </w:t>
      </w:r>
      <w:r w:rsidRPr="00601F36">
        <w:rPr>
          <w:rStyle w:val="Strong"/>
          <w:rFonts w:ascii="Arial" w:hAnsi="Arial" w:cs="Arial"/>
          <w:sz w:val="18"/>
        </w:rPr>
        <w:t>SQL</w:t>
      </w:r>
      <w:r w:rsidRPr="00601F36">
        <w:rPr>
          <w:rFonts w:ascii="Arial" w:hAnsi="Arial" w:cs="Arial"/>
          <w:sz w:val="18"/>
        </w:rPr>
        <w:t xml:space="preserve"> with disciplined indexing and transaction handling to keep recurring operational reports responsive.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Improved performance of large dataset operations using batching strategies and careful transaction boundaries to reduce timeouts and lock contention.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Refactored legacy modules by isolating shared logic into reusable services, reducing duplication and regression risk as requirements evolved.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Strengthened error handling and structured logging so production issues surfaced with actionable context rather than silent inconsistencies.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Introduced background processing patterns for long-running exports and reconciliation tasks, ensuring retries were safe and side effects were controlled.</w:t>
      </w:r>
    </w:p>
    <w:p w:rsidR="00601F36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Contributed to early API conventions with predictable endpoint patterns and response shapes to reduce fragile frontend assumptions.</w:t>
      </w:r>
    </w:p>
    <w:p w:rsid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>Helped standardize deployment steps and rollback considerations, improving release reliability and reducing operational risk.</w:t>
      </w:r>
    </w:p>
    <w:p w:rsidR="000E5A2B" w:rsidRPr="00601F36" w:rsidRDefault="00601F36" w:rsidP="00601F3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601F36">
        <w:rPr>
          <w:rFonts w:ascii="Arial" w:hAnsi="Arial" w:cs="Arial"/>
          <w:sz w:val="18"/>
        </w:rPr>
        <w:t xml:space="preserve">Supported data integrations and early search/indexing approaches, aligning with later adoption paths to </w:t>
      </w:r>
      <w:proofErr w:type="spellStart"/>
      <w:r w:rsidRPr="00601F36">
        <w:rPr>
          <w:rStyle w:val="Strong"/>
          <w:rFonts w:ascii="Arial" w:hAnsi="Arial" w:cs="Arial"/>
          <w:sz w:val="18"/>
        </w:rPr>
        <w:t>Elasticsearch</w:t>
      </w:r>
      <w:proofErr w:type="spellEnd"/>
      <w:r w:rsidRPr="00601F36">
        <w:rPr>
          <w:rStyle w:val="Strong"/>
          <w:rFonts w:ascii="Arial" w:hAnsi="Arial" w:cs="Arial"/>
          <w:sz w:val="18"/>
        </w:rPr>
        <w:t>/OpenSearch</w:t>
      </w:r>
      <w:r w:rsidRPr="00601F36">
        <w:rPr>
          <w:rFonts w:ascii="Arial" w:hAnsi="Arial" w:cs="Arial"/>
          <w:sz w:val="18"/>
        </w:rPr>
        <w:t xml:space="preserve"> and analytics sinks such as </w:t>
      </w:r>
      <w:r w:rsidRPr="00601F36">
        <w:rPr>
          <w:rStyle w:val="Strong"/>
          <w:rFonts w:ascii="Arial" w:hAnsi="Arial" w:cs="Arial"/>
          <w:sz w:val="18"/>
        </w:rPr>
        <w:t>Redshift/</w:t>
      </w:r>
      <w:proofErr w:type="spellStart"/>
      <w:r w:rsidRPr="00601F36">
        <w:rPr>
          <w:rStyle w:val="Strong"/>
          <w:rFonts w:ascii="Arial" w:hAnsi="Arial" w:cs="Arial"/>
          <w:sz w:val="18"/>
        </w:rPr>
        <w:t>BigQuery</w:t>
      </w:r>
      <w:proofErr w:type="spellEnd"/>
      <w:r w:rsidRPr="00601F36">
        <w:rPr>
          <w:rFonts w:ascii="Arial" w:hAnsi="Arial" w:cs="Arial"/>
          <w:sz w:val="18"/>
        </w:rPr>
        <w:t xml:space="preserve"> in downstream pipelines.</w:t>
      </w:r>
    </w:p>
    <w:p w:rsidR="000E5A2B" w:rsidRDefault="00601F36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E5A2B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E5A2B" w:rsidRDefault="00601F36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601F36" w:rsidRPr="00601F36" w:rsidRDefault="00601F36" w:rsidP="00601F36">
      <w:r w:rsidRPr="00601F36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0E5A2B" w:rsidRPr="00601F36" w:rsidRDefault="00601F36" w:rsidP="00601F36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601F36">
        <w:rPr>
          <w:rFonts w:ascii="Arial" w:hAnsi="Arial" w:cs="Arial"/>
          <w:sz w:val="18"/>
        </w:rPr>
        <w:t xml:space="preserve">Built a strong foundation in </w:t>
      </w:r>
      <w:r w:rsidRPr="00601F36">
        <w:rPr>
          <w:rStyle w:val="Strong"/>
          <w:rFonts w:ascii="Arial" w:hAnsi="Arial" w:cs="Arial"/>
          <w:sz w:val="18"/>
        </w:rPr>
        <w:t>software engineering</w:t>
      </w:r>
      <w:r w:rsidRPr="00601F36">
        <w:rPr>
          <w:rFonts w:ascii="Arial" w:hAnsi="Arial" w:cs="Arial"/>
          <w:sz w:val="18"/>
        </w:rPr>
        <w:t xml:space="preserve">, </w:t>
      </w:r>
      <w:r w:rsidRPr="00601F36">
        <w:rPr>
          <w:rStyle w:val="Strong"/>
          <w:rFonts w:ascii="Arial" w:hAnsi="Arial" w:cs="Arial"/>
          <w:sz w:val="18"/>
        </w:rPr>
        <w:t>databases</w:t>
      </w:r>
      <w:r w:rsidRPr="00601F36">
        <w:rPr>
          <w:rFonts w:ascii="Arial" w:hAnsi="Arial" w:cs="Arial"/>
          <w:sz w:val="18"/>
        </w:rPr>
        <w:t xml:space="preserve">, and </w:t>
      </w:r>
      <w:r w:rsidRPr="00601F36">
        <w:rPr>
          <w:rStyle w:val="Strong"/>
          <w:rFonts w:ascii="Arial" w:hAnsi="Arial" w:cs="Arial"/>
          <w:sz w:val="18"/>
        </w:rPr>
        <w:t>distributed systems concepts</w:t>
      </w:r>
      <w:r w:rsidRPr="00601F36">
        <w:rPr>
          <w:rFonts w:ascii="Arial" w:hAnsi="Arial" w:cs="Arial"/>
          <w:sz w:val="18"/>
        </w:rPr>
        <w:t>, applying them through practical coursework and team projects that emphasized maintainable design and performance-aware development.</w:t>
      </w:r>
    </w:p>
    <w:p w:rsidR="00601F36" w:rsidRDefault="00601F36" w:rsidP="00601F36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</w:t>
      </w:r>
    </w:p>
    <w:p w:rsidR="00601F36" w:rsidRPr="00601F36" w:rsidRDefault="00601F36" w:rsidP="00601F36">
      <w:pPr>
        <w:pStyle w:val="Heading3"/>
        <w:rPr>
          <w:rFonts w:ascii="Arial" w:hAnsi="Arial" w:cs="Arial"/>
          <w:color w:val="000000" w:themeColor="text1"/>
          <w:sz w:val="18"/>
        </w:rPr>
      </w:pPr>
      <w:r w:rsidRPr="00601F36">
        <w:rPr>
          <w:rStyle w:val="Strong"/>
          <w:rFonts w:ascii="Arial" w:hAnsi="Arial" w:cs="Arial"/>
          <w:bCs w:val="0"/>
          <w:color w:val="000000" w:themeColor="text1"/>
          <w:sz w:val="18"/>
        </w:rPr>
        <w:t xml:space="preserve">Platform Modernization &amp; </w:t>
      </w:r>
      <w:proofErr w:type="spellStart"/>
      <w:r w:rsidRPr="00601F36">
        <w:rPr>
          <w:rStyle w:val="Strong"/>
          <w:rFonts w:ascii="Arial" w:hAnsi="Arial" w:cs="Arial"/>
          <w:bCs w:val="0"/>
          <w:color w:val="000000" w:themeColor="text1"/>
          <w:sz w:val="18"/>
        </w:rPr>
        <w:t>Observability</w:t>
      </w:r>
      <w:proofErr w:type="spellEnd"/>
      <w:r w:rsidRPr="00601F36">
        <w:rPr>
          <w:rStyle w:val="Strong"/>
          <w:rFonts w:ascii="Arial" w:hAnsi="Arial" w:cs="Arial"/>
          <w:bCs w:val="0"/>
          <w:color w:val="000000" w:themeColor="text1"/>
          <w:sz w:val="18"/>
        </w:rPr>
        <w:t xml:space="preserve"> Foundation</w:t>
      </w:r>
    </w:p>
    <w:p w:rsidR="00601F36" w:rsidRPr="00601F36" w:rsidRDefault="00601F36" w:rsidP="00601F3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Fonts w:ascii="Arial" w:hAnsi="Arial" w:cs="Arial"/>
          <w:color w:val="000000" w:themeColor="text1"/>
          <w:sz w:val="18"/>
        </w:rPr>
        <w:t xml:space="preserve">Re-structured a legacy domain into </w:t>
      </w:r>
      <w:r w:rsidRPr="00601F36">
        <w:rPr>
          <w:rStyle w:val="Strong"/>
          <w:rFonts w:ascii="Arial" w:hAnsi="Arial" w:cs="Arial"/>
          <w:color w:val="000000" w:themeColor="text1"/>
          <w:sz w:val="18"/>
        </w:rPr>
        <w:t>modular services</w:t>
      </w:r>
      <w:r w:rsidRPr="00601F36">
        <w:rPr>
          <w:rFonts w:ascii="Arial" w:hAnsi="Arial" w:cs="Arial"/>
          <w:color w:val="000000" w:themeColor="text1"/>
          <w:sz w:val="18"/>
        </w:rPr>
        <w:t xml:space="preserve"> with explicit contracts, enabling safer parallel development and reducing change risk across shared workflows.</w:t>
      </w:r>
    </w:p>
    <w:p w:rsidR="00601F36" w:rsidRPr="00601F36" w:rsidRDefault="00601F36" w:rsidP="00601F3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Fonts w:ascii="Arial" w:hAnsi="Arial" w:cs="Arial"/>
          <w:color w:val="000000" w:themeColor="text1"/>
          <w:sz w:val="18"/>
        </w:rPr>
        <w:t xml:space="preserve">Implemented end-to-end </w:t>
      </w:r>
      <w:r w:rsidRPr="00601F36">
        <w:rPr>
          <w:rStyle w:val="Strong"/>
          <w:rFonts w:ascii="Arial" w:hAnsi="Arial" w:cs="Arial"/>
          <w:color w:val="000000" w:themeColor="text1"/>
          <w:sz w:val="18"/>
        </w:rPr>
        <w:t>traceability</w:t>
      </w:r>
      <w:r w:rsidRPr="00601F36">
        <w:rPr>
          <w:rFonts w:ascii="Arial" w:hAnsi="Arial" w:cs="Arial"/>
          <w:color w:val="000000" w:themeColor="text1"/>
          <w:sz w:val="18"/>
        </w:rPr>
        <w:t xml:space="preserve"> using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601F36">
        <w:rPr>
          <w:rFonts w:ascii="Arial" w:hAnsi="Arial" w:cs="Arial"/>
          <w:color w:val="000000" w:themeColor="text1"/>
          <w:sz w:val="18"/>
        </w:rPr>
        <w:t xml:space="preserve"> and correlation IDs, surfacing actionable dashboards via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Grafana</w:t>
      </w:r>
      <w:proofErr w:type="spellEnd"/>
      <w:r w:rsidRPr="00601F36">
        <w:rPr>
          <w:rStyle w:val="Strong"/>
          <w:rFonts w:ascii="Arial" w:hAnsi="Arial" w:cs="Arial"/>
          <w:color w:val="000000" w:themeColor="text1"/>
          <w:sz w:val="18"/>
        </w:rPr>
        <w:t>/Prometheus</w:t>
      </w:r>
      <w:bookmarkStart w:id="0" w:name="_GoBack"/>
      <w:bookmarkEnd w:id="0"/>
      <w:r w:rsidRPr="00601F36">
        <w:rPr>
          <w:rFonts w:ascii="Arial" w:hAnsi="Arial" w:cs="Arial"/>
          <w:color w:val="000000" w:themeColor="text1"/>
          <w:sz w:val="18"/>
        </w:rPr>
        <w:t xml:space="preserve">,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Datadog</w:t>
      </w:r>
      <w:proofErr w:type="spellEnd"/>
      <w:r w:rsidRPr="00601F36">
        <w:rPr>
          <w:rFonts w:ascii="Arial" w:hAnsi="Arial" w:cs="Arial"/>
          <w:color w:val="000000" w:themeColor="text1"/>
          <w:sz w:val="18"/>
        </w:rPr>
        <w:t xml:space="preserve">, and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CloudWatch</w:t>
      </w:r>
      <w:proofErr w:type="spellEnd"/>
      <w:r w:rsidRPr="00601F36">
        <w:rPr>
          <w:rFonts w:ascii="Arial" w:hAnsi="Arial" w:cs="Arial"/>
          <w:color w:val="000000" w:themeColor="text1"/>
          <w:sz w:val="18"/>
        </w:rPr>
        <w:t xml:space="preserve"> patterns to speed incident triage.</w:t>
      </w:r>
    </w:p>
    <w:p w:rsidR="00601F36" w:rsidRPr="00601F36" w:rsidRDefault="00601F36" w:rsidP="00601F3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Fonts w:ascii="Arial" w:hAnsi="Arial" w:cs="Arial"/>
          <w:color w:val="000000" w:themeColor="text1"/>
          <w:sz w:val="18"/>
        </w:rPr>
        <w:t xml:space="preserve">Established CI/CD quality gates (unit + integration + contract testing) using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GitHub</w:t>
      </w:r>
      <w:proofErr w:type="spellEnd"/>
      <w:r w:rsidRPr="00601F36">
        <w:rPr>
          <w:rStyle w:val="Strong"/>
          <w:rFonts w:ascii="Arial" w:hAnsi="Arial" w:cs="Arial"/>
          <w:color w:val="000000" w:themeColor="text1"/>
          <w:sz w:val="18"/>
        </w:rPr>
        <w:t xml:space="preserve"> Actions</w:t>
      </w:r>
      <w:r w:rsidRPr="00601F36">
        <w:rPr>
          <w:rFonts w:ascii="Arial" w:hAnsi="Arial" w:cs="Arial"/>
          <w:color w:val="000000" w:themeColor="text1"/>
          <w:sz w:val="18"/>
        </w:rPr>
        <w:t xml:space="preserve"> and reusable pipeline templates, improving release confidence and reducing regression frequency.</w:t>
      </w:r>
    </w:p>
    <w:p w:rsidR="00601F36" w:rsidRPr="00601F36" w:rsidRDefault="00601F36" w:rsidP="00601F36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Style w:val="Strong"/>
          <w:rFonts w:ascii="Arial" w:hAnsi="Arial" w:cs="Arial"/>
          <w:bCs w:val="0"/>
          <w:color w:val="000000" w:themeColor="text1"/>
          <w:sz w:val="18"/>
        </w:rPr>
        <w:t>Event-Driven Job Orchestration &amp; Resilient Processing</w:t>
      </w:r>
    </w:p>
    <w:p w:rsidR="00601F36" w:rsidRPr="00601F36" w:rsidRDefault="00601F36" w:rsidP="00601F3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Fonts w:ascii="Arial" w:hAnsi="Arial" w:cs="Arial"/>
          <w:color w:val="000000" w:themeColor="text1"/>
          <w:sz w:val="18"/>
        </w:rPr>
        <w:t xml:space="preserve">Designed queue-driven background workflows with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idempotency</w:t>
      </w:r>
      <w:proofErr w:type="spellEnd"/>
      <w:r w:rsidRPr="00601F36">
        <w:rPr>
          <w:rStyle w:val="Strong"/>
          <w:rFonts w:ascii="Arial" w:hAnsi="Arial" w:cs="Arial"/>
          <w:color w:val="000000" w:themeColor="text1"/>
          <w:sz w:val="18"/>
        </w:rPr>
        <w:t xml:space="preserve"> keys</w:t>
      </w:r>
      <w:r w:rsidRPr="00601F36">
        <w:rPr>
          <w:rFonts w:ascii="Arial" w:hAnsi="Arial" w:cs="Arial"/>
          <w:color w:val="000000" w:themeColor="text1"/>
          <w:sz w:val="18"/>
        </w:rPr>
        <w:t xml:space="preserve">, safe retries, and failure isolation using </w:t>
      </w:r>
      <w:r w:rsidRPr="00601F36">
        <w:rPr>
          <w:rStyle w:val="Strong"/>
          <w:rFonts w:ascii="Arial" w:hAnsi="Arial" w:cs="Arial"/>
          <w:color w:val="000000" w:themeColor="text1"/>
          <w:sz w:val="18"/>
        </w:rPr>
        <w:t>AWS SQS/SNS</w:t>
      </w:r>
      <w:r w:rsidRPr="00601F36">
        <w:rPr>
          <w:rFonts w:ascii="Arial" w:hAnsi="Arial" w:cs="Arial"/>
          <w:color w:val="000000" w:themeColor="text1"/>
          <w:sz w:val="18"/>
        </w:rPr>
        <w:t xml:space="preserve"> semantics and message-broker patterns (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RabbitMQ</w:t>
      </w:r>
      <w:proofErr w:type="spellEnd"/>
      <w:r w:rsidRPr="00601F36">
        <w:rPr>
          <w:rStyle w:val="Strong"/>
          <w:rFonts w:ascii="Arial" w:hAnsi="Arial" w:cs="Arial"/>
          <w:color w:val="000000" w:themeColor="text1"/>
          <w:sz w:val="18"/>
        </w:rPr>
        <w:t>/Kafka</w:t>
      </w:r>
      <w:r w:rsidRPr="00601F36">
        <w:rPr>
          <w:rFonts w:ascii="Arial" w:hAnsi="Arial" w:cs="Arial"/>
          <w:color w:val="000000" w:themeColor="text1"/>
          <w:sz w:val="18"/>
        </w:rPr>
        <w:t>).</w:t>
      </w:r>
    </w:p>
    <w:p w:rsidR="00601F36" w:rsidRPr="00601F36" w:rsidRDefault="00601F36" w:rsidP="00601F3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601F36">
        <w:rPr>
          <w:rFonts w:ascii="Arial" w:hAnsi="Arial" w:cs="Arial"/>
          <w:color w:val="000000" w:themeColor="text1"/>
          <w:sz w:val="18"/>
        </w:rPr>
        <w:t xml:space="preserve">Optimized persistence and read performance using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601F36">
        <w:rPr>
          <w:rFonts w:ascii="Arial" w:hAnsi="Arial" w:cs="Arial"/>
          <w:color w:val="000000" w:themeColor="text1"/>
          <w:sz w:val="18"/>
        </w:rPr>
        <w:t xml:space="preserve"> indexing and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Redis</w:t>
      </w:r>
      <w:proofErr w:type="spellEnd"/>
      <w:r w:rsidRPr="00601F36">
        <w:rPr>
          <w:rFonts w:ascii="Arial" w:hAnsi="Arial" w:cs="Arial"/>
          <w:color w:val="000000" w:themeColor="text1"/>
          <w:sz w:val="18"/>
        </w:rPr>
        <w:t xml:space="preserve"> caching strategies, keeping high-volume admin/reporting flows stable under peak usage.</w:t>
      </w:r>
    </w:p>
    <w:p w:rsidR="000E5A2B" w:rsidRDefault="00601F36" w:rsidP="00601F36">
      <w:pPr>
        <w:pStyle w:val="NormalWeb"/>
        <w:numPr>
          <w:ilvl w:val="0"/>
          <w:numId w:val="12"/>
        </w:numPr>
        <w:spacing w:before="0" w:beforeAutospacing="0" w:after="80" w:afterAutospacing="0"/>
        <w:jc w:val="both"/>
      </w:pPr>
      <w:r w:rsidRPr="00601F36">
        <w:rPr>
          <w:rFonts w:ascii="Arial" w:hAnsi="Arial" w:cs="Arial"/>
          <w:color w:val="000000" w:themeColor="text1"/>
          <w:sz w:val="18"/>
        </w:rPr>
        <w:t xml:space="preserve">Integrated search indexing patterns with </w:t>
      </w:r>
      <w:proofErr w:type="spellStart"/>
      <w:r w:rsidRPr="00601F36">
        <w:rPr>
          <w:rStyle w:val="Strong"/>
          <w:rFonts w:ascii="Arial" w:hAnsi="Arial" w:cs="Arial"/>
          <w:color w:val="000000" w:themeColor="text1"/>
          <w:sz w:val="18"/>
        </w:rPr>
        <w:t>Elasticsearch</w:t>
      </w:r>
      <w:proofErr w:type="spellEnd"/>
      <w:r w:rsidRPr="00601F36">
        <w:rPr>
          <w:rStyle w:val="Strong"/>
          <w:rFonts w:ascii="Arial" w:hAnsi="Arial" w:cs="Arial"/>
          <w:color w:val="000000" w:themeColor="text1"/>
          <w:sz w:val="18"/>
        </w:rPr>
        <w:t>/OpenSearch</w:t>
      </w:r>
      <w:r w:rsidRPr="00601F36">
        <w:rPr>
          <w:rFonts w:ascii="Arial" w:hAnsi="Arial" w:cs="Arial"/>
          <w:color w:val="000000" w:themeColor="text1"/>
          <w:sz w:val="18"/>
        </w:rPr>
        <w:t xml:space="preserve"> to improve discoverability and provide consistent, low-latency query experiences for operational users.</w:t>
      </w:r>
    </w:p>
    <w:sectPr w:rsidR="000E5A2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E0766"/>
    <w:multiLevelType w:val="hybridMultilevel"/>
    <w:tmpl w:val="E8FA6E7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5C618D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A571FB"/>
    <w:multiLevelType w:val="hybridMultilevel"/>
    <w:tmpl w:val="40AC79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27B29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225C12"/>
    <w:multiLevelType w:val="hybridMultilevel"/>
    <w:tmpl w:val="C9DC977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4BC5958"/>
    <w:multiLevelType w:val="hybridMultilevel"/>
    <w:tmpl w:val="85080DB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3D779C"/>
    <w:multiLevelType w:val="hybridMultilevel"/>
    <w:tmpl w:val="C4FA39BE"/>
    <w:lvl w:ilvl="0" w:tplc="98F6C4F0">
      <w:start w:val="1"/>
      <w:numFmt w:val="bullet"/>
      <w:lvlText w:val="●"/>
      <w:lvlJc w:val="left"/>
      <w:pPr>
        <w:ind w:left="720" w:hanging="360"/>
      </w:pPr>
    </w:lvl>
    <w:lvl w:ilvl="1" w:tplc="DBF29548">
      <w:start w:val="1"/>
      <w:numFmt w:val="bullet"/>
      <w:lvlText w:val="○"/>
      <w:lvlJc w:val="left"/>
      <w:pPr>
        <w:ind w:left="1440" w:hanging="360"/>
      </w:pPr>
    </w:lvl>
    <w:lvl w:ilvl="2" w:tplc="576C1D16">
      <w:start w:val="1"/>
      <w:numFmt w:val="bullet"/>
      <w:lvlText w:val="■"/>
      <w:lvlJc w:val="left"/>
      <w:pPr>
        <w:ind w:left="2160" w:hanging="360"/>
      </w:pPr>
    </w:lvl>
    <w:lvl w:ilvl="3" w:tplc="3C3C23EC">
      <w:start w:val="1"/>
      <w:numFmt w:val="bullet"/>
      <w:lvlText w:val="●"/>
      <w:lvlJc w:val="left"/>
      <w:pPr>
        <w:ind w:left="2880" w:hanging="360"/>
      </w:pPr>
    </w:lvl>
    <w:lvl w:ilvl="4" w:tplc="9AC4B746">
      <w:start w:val="1"/>
      <w:numFmt w:val="bullet"/>
      <w:lvlText w:val="○"/>
      <w:lvlJc w:val="left"/>
      <w:pPr>
        <w:ind w:left="3600" w:hanging="360"/>
      </w:pPr>
    </w:lvl>
    <w:lvl w:ilvl="5" w:tplc="98100DA6">
      <w:start w:val="1"/>
      <w:numFmt w:val="bullet"/>
      <w:lvlText w:val="■"/>
      <w:lvlJc w:val="left"/>
      <w:pPr>
        <w:ind w:left="4320" w:hanging="360"/>
      </w:pPr>
    </w:lvl>
    <w:lvl w:ilvl="6" w:tplc="0E427A60">
      <w:start w:val="1"/>
      <w:numFmt w:val="bullet"/>
      <w:lvlText w:val="●"/>
      <w:lvlJc w:val="left"/>
      <w:pPr>
        <w:ind w:left="5040" w:hanging="360"/>
      </w:pPr>
    </w:lvl>
    <w:lvl w:ilvl="7" w:tplc="4F68B96C">
      <w:start w:val="1"/>
      <w:numFmt w:val="bullet"/>
      <w:lvlText w:val="●"/>
      <w:lvlJc w:val="left"/>
      <w:pPr>
        <w:ind w:left="5760" w:hanging="360"/>
      </w:pPr>
    </w:lvl>
    <w:lvl w:ilvl="8" w:tplc="03E84964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55276E12"/>
    <w:multiLevelType w:val="hybridMultilevel"/>
    <w:tmpl w:val="D99A6B8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74D6B88"/>
    <w:multiLevelType w:val="hybridMultilevel"/>
    <w:tmpl w:val="C3F03F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321FC"/>
    <w:multiLevelType w:val="hybridMultilevel"/>
    <w:tmpl w:val="4D865D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BA17DE"/>
    <w:multiLevelType w:val="hybridMultilevel"/>
    <w:tmpl w:val="AD2C239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4275E23"/>
    <w:multiLevelType w:val="multilevel"/>
    <w:tmpl w:val="B86EED1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78AE0EB5"/>
    <w:multiLevelType w:val="multilevel"/>
    <w:tmpl w:val="B86EED1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1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E5A2B"/>
    <w:rsid w:val="000E5A2B"/>
    <w:rsid w:val="0060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01F3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01F3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01F3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01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1426</Words>
  <Characters>8133</Characters>
  <Application>Microsoft Office Word</Application>
  <DocSecurity>0</DocSecurity>
  <Lines>67</Lines>
  <Paragraphs>19</Paragraphs>
  <ScaleCrop>false</ScaleCrop>
  <Company>P R C</Company>
  <LinksUpToDate>false</LinksUpToDate>
  <CharactersWithSpaces>9540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2026-02-09T01:44:00Z</dcterms:created>
  <dcterms:modified xsi:type="dcterms:W3CDTF">2026-02-20T16:05:00Z</dcterms:modified>
</cp:coreProperties>
</file>