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64E" w:rsidRDefault="0041093E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69364E" w:rsidRDefault="0041093E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6936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9364E" w:rsidRDefault="0041093E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69364E" w:rsidRDefault="0069364E">
      <w:pPr>
        <w:spacing w:after="120"/>
      </w:pPr>
    </w:p>
    <w:p w:rsidR="0069364E" w:rsidRDefault="0041093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69364E" w:rsidRPr="0041093E" w:rsidRDefault="0041093E">
      <w:pPr>
        <w:spacing w:after="80"/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Senior Software Engineer with </w:t>
      </w:r>
      <w:r w:rsidRPr="0041093E">
        <w:rPr>
          <w:rStyle w:val="Strong"/>
          <w:rFonts w:ascii="Arial" w:hAnsi="Arial" w:cs="Arial"/>
          <w:sz w:val="18"/>
        </w:rPr>
        <w:t>9+ years</w:t>
      </w:r>
      <w:r w:rsidRPr="0041093E">
        <w:rPr>
          <w:rFonts w:ascii="Arial" w:hAnsi="Arial" w:cs="Arial"/>
          <w:sz w:val="18"/>
        </w:rPr>
        <w:t xml:space="preserve"> designing and delivering </w:t>
      </w:r>
      <w:r w:rsidRPr="0041093E">
        <w:rPr>
          <w:rStyle w:val="Strong"/>
          <w:rFonts w:ascii="Arial" w:hAnsi="Arial" w:cs="Arial"/>
          <w:sz w:val="18"/>
        </w:rPr>
        <w:t>Node.js/</w:t>
      </w:r>
      <w:proofErr w:type="spellStart"/>
      <w:r w:rsidRPr="0041093E">
        <w:rPr>
          <w:rStyle w:val="Strong"/>
          <w:rFonts w:ascii="Arial" w:hAnsi="Arial" w:cs="Arial"/>
          <w:sz w:val="18"/>
        </w:rPr>
        <w:t>TypeScript</w:t>
      </w:r>
      <w:proofErr w:type="spellEnd"/>
      <w:r w:rsidRPr="0041093E">
        <w:rPr>
          <w:rFonts w:ascii="Arial" w:hAnsi="Arial" w:cs="Arial"/>
          <w:sz w:val="18"/>
        </w:rPr>
        <w:t xml:space="preserve"> backend services and </w:t>
      </w:r>
      <w:r w:rsidRPr="0041093E">
        <w:rPr>
          <w:rStyle w:val="Strong"/>
          <w:rFonts w:ascii="Arial" w:hAnsi="Arial" w:cs="Arial"/>
          <w:sz w:val="18"/>
        </w:rPr>
        <w:t>React</w:t>
      </w:r>
      <w:r w:rsidRPr="0041093E">
        <w:rPr>
          <w:rFonts w:ascii="Arial" w:hAnsi="Arial" w:cs="Arial"/>
          <w:sz w:val="18"/>
        </w:rPr>
        <w:t xml:space="preserve"> user experiences for production platforms. Strong track record building </w:t>
      </w:r>
      <w:r w:rsidRPr="0041093E">
        <w:rPr>
          <w:rStyle w:val="Strong"/>
          <w:rFonts w:ascii="Arial" w:hAnsi="Arial" w:cs="Arial"/>
          <w:sz w:val="18"/>
        </w:rPr>
        <w:t>API-driven systems</w:t>
      </w:r>
      <w:r w:rsidRPr="0041093E">
        <w:rPr>
          <w:rFonts w:ascii="Arial" w:hAnsi="Arial" w:cs="Arial"/>
          <w:sz w:val="18"/>
        </w:rPr>
        <w:t xml:space="preserve"> with clear contracts, </w:t>
      </w:r>
      <w:r w:rsidRPr="0041093E">
        <w:rPr>
          <w:rStyle w:val="Strong"/>
          <w:rFonts w:ascii="Arial" w:hAnsi="Arial" w:cs="Arial"/>
          <w:sz w:val="18"/>
        </w:rPr>
        <w:t xml:space="preserve">OAuth2 / </w:t>
      </w:r>
      <w:proofErr w:type="spellStart"/>
      <w:r w:rsidRPr="0041093E">
        <w:rPr>
          <w:rStyle w:val="Strong"/>
          <w:rFonts w:ascii="Arial" w:hAnsi="Arial" w:cs="Arial"/>
          <w:sz w:val="18"/>
        </w:rPr>
        <w:t>OpenID</w:t>
      </w:r>
      <w:proofErr w:type="spellEnd"/>
      <w:r w:rsidRPr="0041093E">
        <w:rPr>
          <w:rStyle w:val="Strong"/>
          <w:rFonts w:ascii="Arial" w:hAnsi="Arial" w:cs="Arial"/>
          <w:sz w:val="18"/>
        </w:rPr>
        <w:t xml:space="preserve"> Connect / JWT</w:t>
      </w:r>
      <w:r w:rsidRPr="0041093E">
        <w:rPr>
          <w:rFonts w:ascii="Arial" w:hAnsi="Arial" w:cs="Arial"/>
          <w:sz w:val="18"/>
        </w:rPr>
        <w:t xml:space="preserve"> security, and performance improvements through </w:t>
      </w:r>
      <w:r w:rsidRPr="0041093E">
        <w:rPr>
          <w:rStyle w:val="Strong"/>
          <w:rFonts w:ascii="Arial" w:hAnsi="Arial" w:cs="Arial"/>
          <w:sz w:val="18"/>
        </w:rPr>
        <w:t>SQL tuning</w:t>
      </w:r>
      <w:r w:rsidRPr="0041093E">
        <w:rPr>
          <w:rFonts w:ascii="Arial" w:hAnsi="Arial" w:cs="Arial"/>
          <w:sz w:val="18"/>
        </w:rPr>
        <w:t xml:space="preserve"> and </w:t>
      </w:r>
      <w:proofErr w:type="spellStart"/>
      <w:r w:rsidRPr="0041093E">
        <w:rPr>
          <w:rStyle w:val="Strong"/>
          <w:rFonts w:ascii="Arial" w:hAnsi="Arial" w:cs="Arial"/>
          <w:sz w:val="18"/>
        </w:rPr>
        <w:t>Redis</w:t>
      </w:r>
      <w:proofErr w:type="spellEnd"/>
      <w:r w:rsidRPr="0041093E">
        <w:rPr>
          <w:rFonts w:ascii="Arial" w:hAnsi="Arial" w:cs="Arial"/>
          <w:sz w:val="18"/>
        </w:rPr>
        <w:t xml:space="preserve"> caching. </w:t>
      </w:r>
      <w:proofErr w:type="gramStart"/>
      <w:r w:rsidRPr="0041093E">
        <w:rPr>
          <w:rFonts w:ascii="Arial" w:hAnsi="Arial" w:cs="Arial"/>
          <w:sz w:val="18"/>
        </w:rPr>
        <w:t xml:space="preserve">Experienced across </w:t>
      </w:r>
      <w:r w:rsidRPr="0041093E">
        <w:rPr>
          <w:rStyle w:val="Strong"/>
          <w:rFonts w:ascii="Arial" w:hAnsi="Arial" w:cs="Arial"/>
          <w:sz w:val="18"/>
        </w:rPr>
        <w:t>AWS-first delivery patterns</w:t>
      </w:r>
      <w:r w:rsidRPr="0041093E">
        <w:rPr>
          <w:rFonts w:ascii="Arial" w:hAnsi="Arial" w:cs="Arial"/>
          <w:sz w:val="18"/>
        </w:rPr>
        <w:t xml:space="preserve"> (with hands-on cloud operations discipline), </w:t>
      </w:r>
      <w:r w:rsidRPr="0041093E">
        <w:rPr>
          <w:rStyle w:val="Strong"/>
          <w:rFonts w:ascii="Arial" w:hAnsi="Arial" w:cs="Arial"/>
          <w:sz w:val="18"/>
        </w:rPr>
        <w:t>CI/CD automation</w:t>
      </w:r>
      <w:r w:rsidRPr="0041093E">
        <w:rPr>
          <w:rFonts w:ascii="Arial" w:hAnsi="Arial" w:cs="Arial"/>
          <w:sz w:val="18"/>
        </w:rPr>
        <w:t xml:space="preserve">, and </w:t>
      </w:r>
      <w:proofErr w:type="spellStart"/>
      <w:r w:rsidRPr="0041093E">
        <w:rPr>
          <w:rStyle w:val="Strong"/>
          <w:rFonts w:ascii="Arial" w:hAnsi="Arial" w:cs="Arial"/>
          <w:sz w:val="18"/>
        </w:rPr>
        <w:t>observability</w:t>
      </w:r>
      <w:proofErr w:type="spellEnd"/>
      <w:r w:rsidRPr="0041093E">
        <w:rPr>
          <w:rFonts w:ascii="Arial" w:hAnsi="Arial" w:cs="Arial"/>
          <w:sz w:val="18"/>
        </w:rPr>
        <w:t xml:space="preserve"> practices that reduce incident time-to-resolution and improve release confidence.</w:t>
      </w:r>
      <w:proofErr w:type="gramEnd"/>
    </w:p>
    <w:p w:rsidR="0069364E" w:rsidRDefault="0041093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41093E" w:rsidRPr="0041093E" w:rsidRDefault="0041093E" w:rsidP="0041093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1093E">
        <w:rPr>
          <w:rStyle w:val="Strong"/>
          <w:rFonts w:ascii="Arial" w:hAnsi="Arial" w:cs="Arial"/>
          <w:sz w:val="18"/>
        </w:rPr>
        <w:t>Frontend</w:t>
      </w:r>
      <w:r w:rsidRPr="0041093E">
        <w:rPr>
          <w:rFonts w:ascii="Arial" w:hAnsi="Arial" w:cs="Arial"/>
          <w:sz w:val="18"/>
        </w:rPr>
        <w:t xml:space="preserve"> - </w:t>
      </w:r>
      <w:r w:rsidRPr="0041093E">
        <w:rPr>
          <w:rStyle w:val="Strong"/>
          <w:rFonts w:ascii="Arial" w:hAnsi="Arial" w:cs="Arial"/>
          <w:sz w:val="18"/>
        </w:rPr>
        <w:t>React</w:t>
      </w:r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Style w:val="Strong"/>
          <w:rFonts w:ascii="Arial" w:hAnsi="Arial" w:cs="Arial"/>
          <w:sz w:val="18"/>
        </w:rPr>
        <w:t>TypeScript</w:t>
      </w:r>
      <w:proofErr w:type="spellEnd"/>
      <w:r w:rsidRPr="0041093E">
        <w:rPr>
          <w:rFonts w:ascii="Arial" w:hAnsi="Arial" w:cs="Arial"/>
          <w:sz w:val="18"/>
        </w:rPr>
        <w:t>, JavaScript (ES6+),</w:t>
      </w:r>
      <w:r>
        <w:rPr>
          <w:rFonts w:ascii="Arial" w:hAnsi="Arial" w:cs="Arial"/>
          <w:sz w:val="18"/>
        </w:rPr>
        <w:t xml:space="preserve"> Pixi.js,</w:t>
      </w:r>
      <w:r w:rsidRPr="0041093E">
        <w:rPr>
          <w:rFonts w:ascii="Arial" w:hAnsi="Arial" w:cs="Arial"/>
          <w:sz w:val="18"/>
        </w:rPr>
        <w:t xml:space="preserve"> Storybook, HTML5, CSS3, Sass/SCSS, Tailwind CSS, accessible UI patterns (WCAG), complex forms &amp; validation, performance profiling &amp; render optimization, code splitting &amp; lazy loading, component-driven UI architecture</w:t>
      </w:r>
    </w:p>
    <w:p w:rsidR="0041093E" w:rsidRPr="0041093E" w:rsidRDefault="0041093E" w:rsidP="0041093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1093E">
        <w:rPr>
          <w:rStyle w:val="Strong"/>
          <w:rFonts w:ascii="Arial" w:hAnsi="Arial" w:cs="Arial"/>
          <w:sz w:val="18"/>
        </w:rPr>
        <w:t>Backend &amp; APIs</w:t>
      </w:r>
      <w:r w:rsidRPr="0041093E">
        <w:rPr>
          <w:rFonts w:ascii="Arial" w:hAnsi="Arial" w:cs="Arial"/>
          <w:sz w:val="18"/>
        </w:rPr>
        <w:t xml:space="preserve"> - </w:t>
      </w:r>
      <w:r w:rsidRPr="0041093E">
        <w:rPr>
          <w:rStyle w:val="Strong"/>
          <w:rFonts w:ascii="Arial" w:hAnsi="Arial" w:cs="Arial"/>
          <w:sz w:val="18"/>
        </w:rPr>
        <w:t>Node.js</w:t>
      </w:r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TypeScript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RESTful</w:t>
      </w:r>
      <w:proofErr w:type="spellEnd"/>
      <w:r w:rsidRPr="0041093E">
        <w:rPr>
          <w:rFonts w:ascii="Arial" w:hAnsi="Arial" w:cs="Arial"/>
          <w:sz w:val="18"/>
        </w:rPr>
        <w:t xml:space="preserve"> </w:t>
      </w:r>
      <w:proofErr w:type="spellStart"/>
      <w:r w:rsidRPr="0041093E">
        <w:rPr>
          <w:rFonts w:ascii="Arial" w:hAnsi="Arial" w:cs="Arial"/>
          <w:sz w:val="18"/>
        </w:rPr>
        <w:t>WebServices</w:t>
      </w:r>
      <w:proofErr w:type="spellEnd"/>
      <w:r w:rsidRPr="0041093E">
        <w:rPr>
          <w:rFonts w:ascii="Arial" w:hAnsi="Arial" w:cs="Arial"/>
          <w:sz w:val="18"/>
        </w:rPr>
        <w:t xml:space="preserve">, API contract design, </w:t>
      </w:r>
      <w:proofErr w:type="spellStart"/>
      <w:r w:rsidRPr="0041093E">
        <w:rPr>
          <w:rFonts w:ascii="Arial" w:hAnsi="Arial" w:cs="Arial"/>
          <w:sz w:val="18"/>
        </w:rPr>
        <w:t>OpenAPI</w:t>
      </w:r>
      <w:proofErr w:type="spellEnd"/>
      <w:r w:rsidRPr="0041093E">
        <w:rPr>
          <w:rFonts w:ascii="Arial" w:hAnsi="Arial" w:cs="Arial"/>
          <w:sz w:val="18"/>
        </w:rPr>
        <w:t xml:space="preserve"> documentation, </w:t>
      </w:r>
      <w:proofErr w:type="spellStart"/>
      <w:r w:rsidRPr="0041093E">
        <w:rPr>
          <w:rFonts w:ascii="Arial" w:hAnsi="Arial" w:cs="Arial"/>
          <w:sz w:val="18"/>
        </w:rPr>
        <w:t>WebSockets</w:t>
      </w:r>
      <w:proofErr w:type="spellEnd"/>
      <w:r w:rsidRPr="0041093E">
        <w:rPr>
          <w:rFonts w:ascii="Arial" w:hAnsi="Arial" w:cs="Arial"/>
          <w:sz w:val="18"/>
        </w:rPr>
        <w:t xml:space="preserve">, background processing patterns, </w:t>
      </w:r>
      <w:proofErr w:type="spellStart"/>
      <w:r w:rsidRPr="0041093E">
        <w:rPr>
          <w:rFonts w:ascii="Arial" w:hAnsi="Arial" w:cs="Arial"/>
          <w:sz w:val="18"/>
        </w:rPr>
        <w:t>idempotency</w:t>
      </w:r>
      <w:proofErr w:type="spellEnd"/>
      <w:r w:rsidRPr="0041093E">
        <w:rPr>
          <w:rFonts w:ascii="Arial" w:hAnsi="Arial" w:cs="Arial"/>
          <w:sz w:val="18"/>
        </w:rPr>
        <w:t xml:space="preserve"> &amp; safe retries, structured error models, rate limiting, RBAC/ABAC, backward-compatible API evolution</w:t>
      </w:r>
    </w:p>
    <w:p w:rsidR="0041093E" w:rsidRPr="0041093E" w:rsidRDefault="0041093E" w:rsidP="0041093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1093E">
        <w:rPr>
          <w:rStyle w:val="Strong"/>
          <w:rFonts w:ascii="Arial" w:hAnsi="Arial" w:cs="Arial"/>
          <w:sz w:val="18"/>
        </w:rPr>
        <w:t>Data, Messaging &amp; Search</w:t>
      </w:r>
      <w:r w:rsidRPr="0041093E">
        <w:rPr>
          <w:rFonts w:ascii="Arial" w:hAnsi="Arial" w:cs="Arial"/>
          <w:sz w:val="18"/>
        </w:rPr>
        <w:t xml:space="preserve"> - Relational: </w:t>
      </w:r>
      <w:proofErr w:type="spellStart"/>
      <w:r w:rsidRPr="0041093E">
        <w:rPr>
          <w:rStyle w:val="Strong"/>
          <w:rFonts w:ascii="Arial" w:hAnsi="Arial" w:cs="Arial"/>
          <w:sz w:val="18"/>
        </w:rPr>
        <w:t>PostgreSQL</w:t>
      </w:r>
      <w:proofErr w:type="spellEnd"/>
      <w:r w:rsidRPr="0041093E">
        <w:rPr>
          <w:rFonts w:ascii="Arial" w:hAnsi="Arial" w:cs="Arial"/>
          <w:sz w:val="18"/>
        </w:rPr>
        <w:t xml:space="preserve">, MySQL, SQL Server, </w:t>
      </w:r>
      <w:proofErr w:type="spellStart"/>
      <w:r w:rsidRPr="0041093E">
        <w:rPr>
          <w:rFonts w:ascii="Arial" w:hAnsi="Arial" w:cs="Arial"/>
          <w:sz w:val="18"/>
        </w:rPr>
        <w:t>NoSQL</w:t>
      </w:r>
      <w:proofErr w:type="spellEnd"/>
      <w:r w:rsidRPr="0041093E">
        <w:rPr>
          <w:rFonts w:ascii="Arial" w:hAnsi="Arial" w:cs="Arial"/>
          <w:sz w:val="18"/>
        </w:rPr>
        <w:t xml:space="preserve">: </w:t>
      </w:r>
      <w:proofErr w:type="spellStart"/>
      <w:r w:rsidRPr="0041093E">
        <w:rPr>
          <w:rStyle w:val="Strong"/>
          <w:rFonts w:ascii="Arial" w:hAnsi="Arial" w:cs="Arial"/>
          <w:sz w:val="18"/>
        </w:rPr>
        <w:t>Redis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MongoDB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DynamoDB</w:t>
      </w:r>
      <w:proofErr w:type="spellEnd"/>
      <w:r w:rsidRPr="0041093E">
        <w:rPr>
          <w:rFonts w:ascii="Arial" w:hAnsi="Arial" w:cs="Arial"/>
          <w:sz w:val="18"/>
        </w:rPr>
        <w:t xml:space="preserve">, Queues/streams: </w:t>
      </w:r>
      <w:r w:rsidRPr="0041093E">
        <w:rPr>
          <w:rStyle w:val="Strong"/>
          <w:rFonts w:ascii="Arial" w:hAnsi="Arial" w:cs="Arial"/>
          <w:sz w:val="18"/>
        </w:rPr>
        <w:t>AWS SQS/SNS</w:t>
      </w:r>
      <w:r w:rsidRPr="0041093E">
        <w:rPr>
          <w:rFonts w:ascii="Arial" w:hAnsi="Arial" w:cs="Arial"/>
          <w:sz w:val="18"/>
        </w:rPr>
        <w:t xml:space="preserve">, Kafka, </w:t>
      </w:r>
      <w:proofErr w:type="spellStart"/>
      <w:r w:rsidRPr="0041093E">
        <w:rPr>
          <w:rFonts w:ascii="Arial" w:hAnsi="Arial" w:cs="Arial"/>
          <w:sz w:val="18"/>
        </w:rPr>
        <w:t>RabbitMQ</w:t>
      </w:r>
      <w:proofErr w:type="spellEnd"/>
      <w:r w:rsidRPr="0041093E">
        <w:rPr>
          <w:rFonts w:ascii="Arial" w:hAnsi="Arial" w:cs="Arial"/>
          <w:sz w:val="18"/>
        </w:rPr>
        <w:t xml:space="preserve">, Search: </w:t>
      </w:r>
      <w:proofErr w:type="spellStart"/>
      <w:r w:rsidRPr="0041093E">
        <w:rPr>
          <w:rStyle w:val="Strong"/>
          <w:rFonts w:ascii="Arial" w:hAnsi="Arial" w:cs="Arial"/>
          <w:sz w:val="18"/>
        </w:rPr>
        <w:t>Elasticsearch</w:t>
      </w:r>
      <w:proofErr w:type="spellEnd"/>
      <w:r w:rsidRPr="0041093E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41093E">
        <w:rPr>
          <w:rFonts w:ascii="Arial" w:hAnsi="Arial" w:cs="Arial"/>
          <w:sz w:val="18"/>
        </w:rPr>
        <w:t>BigQuery</w:t>
      </w:r>
      <w:proofErr w:type="spellEnd"/>
      <w:r w:rsidRPr="0041093E">
        <w:rPr>
          <w:rFonts w:ascii="Arial" w:hAnsi="Arial" w:cs="Arial"/>
          <w:sz w:val="18"/>
        </w:rPr>
        <w:t xml:space="preserve"> (exposure via event/analytics pipelines)</w:t>
      </w:r>
    </w:p>
    <w:p w:rsidR="0041093E" w:rsidRPr="0041093E" w:rsidRDefault="0041093E" w:rsidP="0041093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1093E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41093E">
        <w:rPr>
          <w:rStyle w:val="Strong"/>
          <w:rFonts w:ascii="Arial" w:hAnsi="Arial" w:cs="Arial"/>
          <w:sz w:val="18"/>
        </w:rPr>
        <w:t>DevOps</w:t>
      </w:r>
      <w:proofErr w:type="spellEnd"/>
      <w:r w:rsidRPr="0041093E">
        <w:rPr>
          <w:rFonts w:ascii="Arial" w:hAnsi="Arial" w:cs="Arial"/>
          <w:sz w:val="18"/>
        </w:rPr>
        <w:t xml:space="preserve"> - </w:t>
      </w:r>
      <w:r w:rsidRPr="0041093E">
        <w:rPr>
          <w:rStyle w:val="Strong"/>
          <w:rFonts w:ascii="Arial" w:hAnsi="Arial" w:cs="Arial"/>
          <w:sz w:val="18"/>
        </w:rPr>
        <w:t>AWS (primary)</w:t>
      </w:r>
      <w:r w:rsidRPr="0041093E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41093E">
        <w:rPr>
          <w:rFonts w:ascii="Arial" w:hAnsi="Arial" w:cs="Arial"/>
          <w:sz w:val="18"/>
        </w:rPr>
        <w:t>CloudFront</w:t>
      </w:r>
      <w:proofErr w:type="spellEnd"/>
      <w:r w:rsidRPr="0041093E">
        <w:rPr>
          <w:rFonts w:ascii="Arial" w:hAnsi="Arial" w:cs="Arial"/>
          <w:sz w:val="18"/>
        </w:rPr>
        <w:t xml:space="preserve">, RDS, </w:t>
      </w:r>
      <w:proofErr w:type="spellStart"/>
      <w:r w:rsidRPr="0041093E">
        <w:rPr>
          <w:rFonts w:ascii="Arial" w:hAnsi="Arial" w:cs="Arial"/>
          <w:sz w:val="18"/>
        </w:rPr>
        <w:t>DynamoDB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ElastiCache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EventBridge</w:t>
      </w:r>
      <w:proofErr w:type="spellEnd"/>
      <w:r w:rsidRPr="0041093E">
        <w:rPr>
          <w:rFonts w:ascii="Arial" w:hAnsi="Arial" w:cs="Arial"/>
          <w:sz w:val="18"/>
        </w:rPr>
        <w:t xml:space="preserve">, Step Functions, IAM, </w:t>
      </w:r>
      <w:r w:rsidRPr="0041093E">
        <w:rPr>
          <w:rStyle w:val="Strong"/>
          <w:rFonts w:ascii="Arial" w:hAnsi="Arial" w:cs="Arial"/>
          <w:sz w:val="18"/>
        </w:rPr>
        <w:t>Azure</w:t>
      </w:r>
      <w:r w:rsidRPr="0041093E">
        <w:rPr>
          <w:rFonts w:ascii="Arial" w:hAnsi="Arial" w:cs="Arial"/>
          <w:sz w:val="18"/>
        </w:rPr>
        <w:t xml:space="preserve">: AKS, App Service, Azure SQL, Service Bus, Key Vault, Application Insights, </w:t>
      </w:r>
      <w:r w:rsidRPr="0041093E">
        <w:rPr>
          <w:rStyle w:val="Strong"/>
          <w:rFonts w:ascii="Arial" w:hAnsi="Arial" w:cs="Arial"/>
          <w:sz w:val="18"/>
        </w:rPr>
        <w:t>GCP</w:t>
      </w:r>
      <w:r w:rsidRPr="0041093E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41093E">
        <w:rPr>
          <w:rFonts w:ascii="Arial" w:hAnsi="Arial" w:cs="Arial"/>
          <w:sz w:val="18"/>
        </w:rPr>
        <w:t>BigQuery</w:t>
      </w:r>
      <w:proofErr w:type="spellEnd"/>
      <w:r w:rsidRPr="0041093E">
        <w:rPr>
          <w:rFonts w:ascii="Arial" w:hAnsi="Arial" w:cs="Arial"/>
          <w:sz w:val="18"/>
        </w:rPr>
        <w:t xml:space="preserve"> (as consumer/integrator), </w:t>
      </w:r>
      <w:proofErr w:type="spellStart"/>
      <w:r w:rsidRPr="0041093E">
        <w:rPr>
          <w:rFonts w:ascii="Arial" w:hAnsi="Arial" w:cs="Arial"/>
          <w:sz w:val="18"/>
        </w:rPr>
        <w:t>Docker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Kubernetes</w:t>
      </w:r>
      <w:proofErr w:type="spellEnd"/>
      <w:r w:rsidRPr="0041093E">
        <w:rPr>
          <w:rFonts w:ascii="Arial" w:hAnsi="Arial" w:cs="Arial"/>
          <w:sz w:val="18"/>
        </w:rPr>
        <w:t xml:space="preserve">, Helm, Argo CD, </w:t>
      </w:r>
      <w:proofErr w:type="spellStart"/>
      <w:r w:rsidRPr="0041093E">
        <w:rPr>
          <w:rFonts w:ascii="Arial" w:hAnsi="Arial" w:cs="Arial"/>
          <w:sz w:val="18"/>
        </w:rPr>
        <w:t>GitOps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Terraform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CloudFormation</w:t>
      </w:r>
      <w:proofErr w:type="spellEnd"/>
      <w:r w:rsidRPr="0041093E">
        <w:rPr>
          <w:rFonts w:ascii="Arial" w:hAnsi="Arial" w:cs="Arial"/>
          <w:sz w:val="18"/>
        </w:rPr>
        <w:t xml:space="preserve">, CI/CD: </w:t>
      </w:r>
      <w:proofErr w:type="spellStart"/>
      <w:r w:rsidRPr="0041093E">
        <w:rPr>
          <w:rFonts w:ascii="Arial" w:hAnsi="Arial" w:cs="Arial"/>
          <w:sz w:val="18"/>
        </w:rPr>
        <w:t>GitHub</w:t>
      </w:r>
      <w:proofErr w:type="spellEnd"/>
      <w:r w:rsidRPr="0041093E">
        <w:rPr>
          <w:rFonts w:ascii="Arial" w:hAnsi="Arial" w:cs="Arial"/>
          <w:sz w:val="18"/>
        </w:rPr>
        <w:t xml:space="preserve"> Actions, </w:t>
      </w:r>
      <w:proofErr w:type="spellStart"/>
      <w:r w:rsidRPr="0041093E">
        <w:rPr>
          <w:rFonts w:ascii="Arial" w:hAnsi="Arial" w:cs="Arial"/>
          <w:sz w:val="18"/>
        </w:rPr>
        <w:t>GitLab</w:t>
      </w:r>
      <w:proofErr w:type="spellEnd"/>
      <w:r w:rsidRPr="0041093E">
        <w:rPr>
          <w:rFonts w:ascii="Arial" w:hAnsi="Arial" w:cs="Arial"/>
          <w:sz w:val="18"/>
        </w:rPr>
        <w:t xml:space="preserve"> CI, Jenkins, Azure </w:t>
      </w:r>
      <w:proofErr w:type="spellStart"/>
      <w:r w:rsidRPr="0041093E">
        <w:rPr>
          <w:rFonts w:ascii="Arial" w:hAnsi="Arial" w:cs="Arial"/>
          <w:sz w:val="18"/>
        </w:rPr>
        <w:t>DevOps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CircleCI</w:t>
      </w:r>
      <w:proofErr w:type="spellEnd"/>
    </w:p>
    <w:p w:rsidR="0069364E" w:rsidRPr="0041093E" w:rsidRDefault="0041093E" w:rsidP="0041093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41093E">
        <w:rPr>
          <w:rStyle w:val="Strong"/>
          <w:rFonts w:ascii="Arial" w:hAnsi="Arial" w:cs="Arial"/>
          <w:sz w:val="18"/>
        </w:rPr>
        <w:t>Observability</w:t>
      </w:r>
      <w:proofErr w:type="spellEnd"/>
      <w:r w:rsidRPr="0041093E">
        <w:rPr>
          <w:rStyle w:val="Strong"/>
          <w:rFonts w:ascii="Arial" w:hAnsi="Arial" w:cs="Arial"/>
          <w:sz w:val="18"/>
        </w:rPr>
        <w:t>, Quality &amp; Security</w:t>
      </w:r>
      <w:r w:rsidRPr="0041093E">
        <w:rPr>
          <w:rFonts w:ascii="Arial" w:hAnsi="Arial" w:cs="Arial"/>
          <w:sz w:val="18"/>
        </w:rPr>
        <w:t xml:space="preserve"> - </w:t>
      </w:r>
      <w:proofErr w:type="spellStart"/>
      <w:r w:rsidRPr="0041093E">
        <w:rPr>
          <w:rStyle w:val="Strong"/>
          <w:rFonts w:ascii="Arial" w:hAnsi="Arial" w:cs="Arial"/>
          <w:sz w:val="18"/>
        </w:rPr>
        <w:t>OpenTelemetry</w:t>
      </w:r>
      <w:proofErr w:type="spellEnd"/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Datadog</w:t>
      </w:r>
      <w:proofErr w:type="spellEnd"/>
      <w:r w:rsidRPr="0041093E">
        <w:rPr>
          <w:rFonts w:ascii="Arial" w:hAnsi="Arial" w:cs="Arial"/>
          <w:sz w:val="18"/>
        </w:rPr>
        <w:t xml:space="preserve">, Prometheus, </w:t>
      </w:r>
      <w:proofErr w:type="spellStart"/>
      <w:r w:rsidRPr="0041093E">
        <w:rPr>
          <w:rFonts w:ascii="Arial" w:hAnsi="Arial" w:cs="Arial"/>
          <w:sz w:val="18"/>
        </w:rPr>
        <w:t>Grafana</w:t>
      </w:r>
      <w:proofErr w:type="spellEnd"/>
      <w:r w:rsidRPr="0041093E">
        <w:rPr>
          <w:rFonts w:ascii="Arial" w:hAnsi="Arial" w:cs="Arial"/>
          <w:sz w:val="18"/>
        </w:rPr>
        <w:t xml:space="preserve">, ELK/EFK, </w:t>
      </w:r>
      <w:proofErr w:type="spellStart"/>
      <w:r w:rsidRPr="0041093E">
        <w:rPr>
          <w:rFonts w:ascii="Arial" w:hAnsi="Arial" w:cs="Arial"/>
          <w:sz w:val="18"/>
        </w:rPr>
        <w:t>CloudWatch</w:t>
      </w:r>
      <w:proofErr w:type="spellEnd"/>
      <w:r w:rsidRPr="0041093E">
        <w:rPr>
          <w:rFonts w:ascii="Arial" w:hAnsi="Arial" w:cs="Arial"/>
          <w:sz w:val="18"/>
        </w:rPr>
        <w:t xml:space="preserve">, structured logging, Testing: </w:t>
      </w:r>
      <w:r w:rsidRPr="0041093E">
        <w:rPr>
          <w:rStyle w:val="Strong"/>
          <w:rFonts w:ascii="Arial" w:hAnsi="Arial" w:cs="Arial"/>
          <w:sz w:val="18"/>
        </w:rPr>
        <w:t>Jest</w:t>
      </w:r>
      <w:r w:rsidRPr="0041093E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41093E">
        <w:rPr>
          <w:rStyle w:val="Strong"/>
          <w:rFonts w:ascii="Arial" w:hAnsi="Arial" w:cs="Arial"/>
          <w:sz w:val="18"/>
        </w:rPr>
        <w:t>OAuth2</w:t>
      </w:r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Style w:val="Strong"/>
          <w:rFonts w:ascii="Arial" w:hAnsi="Arial" w:cs="Arial"/>
          <w:sz w:val="18"/>
        </w:rPr>
        <w:t>OpenID</w:t>
      </w:r>
      <w:proofErr w:type="spellEnd"/>
      <w:r w:rsidRPr="0041093E">
        <w:rPr>
          <w:rStyle w:val="Strong"/>
          <w:rFonts w:ascii="Arial" w:hAnsi="Arial" w:cs="Arial"/>
          <w:sz w:val="18"/>
        </w:rPr>
        <w:t xml:space="preserve"> Connect</w:t>
      </w:r>
      <w:r w:rsidRPr="0041093E">
        <w:rPr>
          <w:rFonts w:ascii="Arial" w:hAnsi="Arial" w:cs="Arial"/>
          <w:sz w:val="18"/>
        </w:rPr>
        <w:t xml:space="preserve">, </w:t>
      </w:r>
      <w:r w:rsidRPr="0041093E">
        <w:rPr>
          <w:rStyle w:val="Strong"/>
          <w:rFonts w:ascii="Arial" w:hAnsi="Arial" w:cs="Arial"/>
          <w:sz w:val="18"/>
        </w:rPr>
        <w:t>JWT</w:t>
      </w:r>
      <w:r w:rsidRPr="0041093E">
        <w:rPr>
          <w:rFonts w:ascii="Arial" w:hAnsi="Arial" w:cs="Arial"/>
          <w:sz w:val="18"/>
        </w:rPr>
        <w:t xml:space="preserve">, </w:t>
      </w:r>
      <w:proofErr w:type="spellStart"/>
      <w:r w:rsidRPr="0041093E">
        <w:rPr>
          <w:rFonts w:ascii="Arial" w:hAnsi="Arial" w:cs="Arial"/>
          <w:sz w:val="18"/>
        </w:rPr>
        <w:t>Okta</w:t>
      </w:r>
      <w:proofErr w:type="spellEnd"/>
      <w:r w:rsidRPr="0041093E">
        <w:rPr>
          <w:rFonts w:ascii="Arial" w:hAnsi="Arial" w:cs="Arial"/>
          <w:sz w:val="18"/>
        </w:rPr>
        <w:t xml:space="preserve">, Auth0, AWS </w:t>
      </w:r>
      <w:proofErr w:type="spellStart"/>
      <w:r w:rsidRPr="0041093E">
        <w:rPr>
          <w:rFonts w:ascii="Arial" w:hAnsi="Arial" w:cs="Arial"/>
          <w:sz w:val="18"/>
        </w:rPr>
        <w:t>Cognito</w:t>
      </w:r>
      <w:proofErr w:type="spellEnd"/>
      <w:r w:rsidRPr="0041093E">
        <w:rPr>
          <w:rFonts w:ascii="Arial" w:hAnsi="Arial" w:cs="Arial"/>
          <w:sz w:val="18"/>
        </w:rPr>
        <w:t>, rate limiting, RBAC/ABAC, audit logging</w:t>
      </w:r>
    </w:p>
    <w:p w:rsidR="0069364E" w:rsidRDefault="0041093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9364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69364E" w:rsidRDefault="0041093E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Owned end-to-end delivery of high-traffic workflows by splitting monolithic areas into well-bounded </w:t>
      </w:r>
      <w:r w:rsidRPr="0041093E">
        <w:rPr>
          <w:rStyle w:val="Strong"/>
          <w:rFonts w:ascii="Arial" w:hAnsi="Arial" w:cs="Arial"/>
          <w:sz w:val="18"/>
        </w:rPr>
        <w:t>Node.js/</w:t>
      </w:r>
      <w:proofErr w:type="spellStart"/>
      <w:r w:rsidRPr="0041093E">
        <w:rPr>
          <w:rStyle w:val="Strong"/>
          <w:rFonts w:ascii="Arial" w:hAnsi="Arial" w:cs="Arial"/>
          <w:sz w:val="18"/>
        </w:rPr>
        <w:t>TypeScript</w:t>
      </w:r>
      <w:proofErr w:type="spellEnd"/>
      <w:r w:rsidRPr="0041093E">
        <w:rPr>
          <w:rFonts w:ascii="Arial" w:hAnsi="Arial" w:cs="Arial"/>
          <w:sz w:val="18"/>
        </w:rPr>
        <w:t xml:space="preserve"> services with explicit </w:t>
      </w:r>
      <w:r w:rsidRPr="0041093E">
        <w:rPr>
          <w:rStyle w:val="Strong"/>
          <w:rFonts w:ascii="Arial" w:hAnsi="Arial" w:cs="Arial"/>
          <w:sz w:val="18"/>
        </w:rPr>
        <w:t>REST</w:t>
      </w:r>
      <w:r w:rsidRPr="0041093E">
        <w:rPr>
          <w:rFonts w:ascii="Arial" w:hAnsi="Arial" w:cs="Arial"/>
          <w:sz w:val="18"/>
        </w:rPr>
        <w:t xml:space="preserve"> contracts and predictable failure modes.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Standardized </w:t>
      </w:r>
      <w:r w:rsidRPr="0041093E">
        <w:rPr>
          <w:rStyle w:val="Strong"/>
          <w:rFonts w:ascii="Arial" w:hAnsi="Arial" w:cs="Arial"/>
          <w:sz w:val="18"/>
        </w:rPr>
        <w:t>pagination/filtering/sorting</w:t>
      </w:r>
      <w:r w:rsidRPr="0041093E">
        <w:rPr>
          <w:rFonts w:ascii="Arial" w:hAnsi="Arial" w:cs="Arial"/>
          <w:sz w:val="18"/>
        </w:rPr>
        <w:t xml:space="preserve"> semantics across APIs and documented them in </w:t>
      </w:r>
      <w:proofErr w:type="spellStart"/>
      <w:r w:rsidRPr="0041093E">
        <w:rPr>
          <w:rStyle w:val="Strong"/>
          <w:rFonts w:ascii="Arial" w:hAnsi="Arial" w:cs="Arial"/>
          <w:sz w:val="18"/>
        </w:rPr>
        <w:t>OpenAPI</w:t>
      </w:r>
      <w:proofErr w:type="spellEnd"/>
      <w:r w:rsidRPr="0041093E">
        <w:rPr>
          <w:rFonts w:ascii="Arial" w:hAnsi="Arial" w:cs="Arial"/>
          <w:sz w:val="18"/>
        </w:rPr>
        <w:t>, reducing client-side edge cases during rapid rollout cycles.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Designed and enforced </w:t>
      </w:r>
      <w:r w:rsidRPr="0041093E">
        <w:rPr>
          <w:rStyle w:val="Strong"/>
          <w:rFonts w:ascii="Arial" w:hAnsi="Arial" w:cs="Arial"/>
          <w:sz w:val="18"/>
        </w:rPr>
        <w:t xml:space="preserve">OAuth2 / </w:t>
      </w:r>
      <w:proofErr w:type="spellStart"/>
      <w:r w:rsidRPr="0041093E">
        <w:rPr>
          <w:rStyle w:val="Strong"/>
          <w:rFonts w:ascii="Arial" w:hAnsi="Arial" w:cs="Arial"/>
          <w:sz w:val="18"/>
        </w:rPr>
        <w:t>OpenID</w:t>
      </w:r>
      <w:proofErr w:type="spellEnd"/>
      <w:r w:rsidRPr="0041093E">
        <w:rPr>
          <w:rStyle w:val="Strong"/>
          <w:rFonts w:ascii="Arial" w:hAnsi="Arial" w:cs="Arial"/>
          <w:sz w:val="18"/>
        </w:rPr>
        <w:t xml:space="preserve"> Connect</w:t>
      </w:r>
      <w:r w:rsidRPr="0041093E">
        <w:rPr>
          <w:rFonts w:ascii="Arial" w:hAnsi="Arial" w:cs="Arial"/>
          <w:sz w:val="18"/>
        </w:rPr>
        <w:t xml:space="preserve"> authentication flows with hardened </w:t>
      </w:r>
      <w:r w:rsidRPr="0041093E">
        <w:rPr>
          <w:rStyle w:val="Strong"/>
          <w:rFonts w:ascii="Arial" w:hAnsi="Arial" w:cs="Arial"/>
          <w:sz w:val="18"/>
        </w:rPr>
        <w:t>JWT</w:t>
      </w:r>
      <w:r w:rsidRPr="0041093E">
        <w:rPr>
          <w:rFonts w:ascii="Arial" w:hAnsi="Arial" w:cs="Arial"/>
          <w:sz w:val="18"/>
        </w:rPr>
        <w:t xml:space="preserve"> validation, role mapping, and </w:t>
      </w:r>
      <w:r w:rsidRPr="0041093E">
        <w:rPr>
          <w:rStyle w:val="Strong"/>
          <w:rFonts w:ascii="Arial" w:hAnsi="Arial" w:cs="Arial"/>
          <w:sz w:val="18"/>
        </w:rPr>
        <w:t>RBAC/ABAC</w:t>
      </w:r>
      <w:r w:rsidRPr="0041093E">
        <w:rPr>
          <w:rFonts w:ascii="Arial" w:hAnsi="Arial" w:cs="Arial"/>
          <w:sz w:val="18"/>
        </w:rPr>
        <w:t xml:space="preserve"> checks to prevent privilege escalation paths.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>Built an internal gateway layer that centralized cross-cutting concerns—</w:t>
      </w:r>
      <w:r w:rsidRPr="0041093E">
        <w:rPr>
          <w:rStyle w:val="Strong"/>
          <w:rFonts w:ascii="Arial" w:hAnsi="Arial" w:cs="Arial"/>
          <w:sz w:val="18"/>
        </w:rPr>
        <w:t>rate limiting</w:t>
      </w:r>
      <w:r w:rsidRPr="0041093E">
        <w:rPr>
          <w:rFonts w:ascii="Arial" w:hAnsi="Arial" w:cs="Arial"/>
          <w:sz w:val="18"/>
        </w:rPr>
        <w:t>, correlation IDs, request validation, and error normalization—so downstream services could evolve safely.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Introduced event-driven background processing using </w:t>
      </w:r>
      <w:r w:rsidRPr="0041093E">
        <w:rPr>
          <w:rStyle w:val="Strong"/>
          <w:rFonts w:ascii="Arial" w:hAnsi="Arial" w:cs="Arial"/>
          <w:sz w:val="18"/>
        </w:rPr>
        <w:t>AWS SQS/SNS</w:t>
      </w:r>
      <w:r w:rsidRPr="0041093E">
        <w:rPr>
          <w:rFonts w:ascii="Arial" w:hAnsi="Arial" w:cs="Arial"/>
          <w:sz w:val="18"/>
        </w:rPr>
        <w:t xml:space="preserve"> (with DLQ/retry policies) and worker patterns to orchestrate long-running tasks with safe replay semantics.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Implemented a cache-first strategy with </w:t>
      </w:r>
      <w:proofErr w:type="spellStart"/>
      <w:r w:rsidRPr="0041093E">
        <w:rPr>
          <w:rStyle w:val="Strong"/>
          <w:rFonts w:ascii="Arial" w:hAnsi="Arial" w:cs="Arial"/>
          <w:sz w:val="18"/>
        </w:rPr>
        <w:t>Redis</w:t>
      </w:r>
      <w:proofErr w:type="spellEnd"/>
      <w:r w:rsidRPr="0041093E">
        <w:rPr>
          <w:rFonts w:ascii="Arial" w:hAnsi="Arial" w:cs="Arial"/>
          <w:sz w:val="18"/>
        </w:rPr>
        <w:t xml:space="preserve"> for read-heavy screens, defining cache keys, TTL policies, and invalidation events so performance improved without stale-data surprises.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Improved database performance by reviewing query plans in </w:t>
      </w:r>
      <w:proofErr w:type="spellStart"/>
      <w:r w:rsidRPr="0041093E">
        <w:rPr>
          <w:rStyle w:val="Strong"/>
          <w:rFonts w:ascii="Arial" w:hAnsi="Arial" w:cs="Arial"/>
          <w:sz w:val="18"/>
        </w:rPr>
        <w:t>PostgreSQL</w:t>
      </w:r>
      <w:proofErr w:type="spellEnd"/>
      <w:r w:rsidRPr="0041093E">
        <w:rPr>
          <w:rFonts w:ascii="Arial" w:hAnsi="Arial" w:cs="Arial"/>
          <w:sz w:val="18"/>
        </w:rPr>
        <w:t>, adding selective indexes, and reshaping access patterns, reducing p95 latency on critical endpoints under load spikes.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Added search-friendly indexing patterns using </w:t>
      </w:r>
      <w:proofErr w:type="spellStart"/>
      <w:r w:rsidRPr="0041093E">
        <w:rPr>
          <w:rStyle w:val="Strong"/>
          <w:rFonts w:ascii="Arial" w:hAnsi="Arial" w:cs="Arial"/>
          <w:sz w:val="18"/>
        </w:rPr>
        <w:t>Elasticsearch</w:t>
      </w:r>
      <w:proofErr w:type="spellEnd"/>
      <w:r w:rsidRPr="0041093E">
        <w:rPr>
          <w:rStyle w:val="Strong"/>
          <w:rFonts w:ascii="Arial" w:hAnsi="Arial" w:cs="Arial"/>
          <w:sz w:val="18"/>
        </w:rPr>
        <w:t xml:space="preserve"> / OpenSearch</w:t>
      </w:r>
      <w:r w:rsidRPr="0041093E">
        <w:rPr>
          <w:rFonts w:ascii="Arial" w:hAnsi="Arial" w:cs="Arial"/>
          <w:sz w:val="18"/>
        </w:rPr>
        <w:t xml:space="preserve"> for high-volume lookups, improving query relevance while keeping write paths resilient through </w:t>
      </w:r>
      <w:proofErr w:type="spellStart"/>
      <w:r w:rsidRPr="0041093E">
        <w:rPr>
          <w:rFonts w:ascii="Arial" w:hAnsi="Arial" w:cs="Arial"/>
          <w:sz w:val="18"/>
        </w:rPr>
        <w:t>async</w:t>
      </w:r>
      <w:proofErr w:type="spellEnd"/>
      <w:r w:rsidRPr="0041093E">
        <w:rPr>
          <w:rFonts w:ascii="Arial" w:hAnsi="Arial" w:cs="Arial"/>
          <w:sz w:val="18"/>
        </w:rPr>
        <w:t xml:space="preserve"> ingestion.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Delivered interactive analytics experiences in </w:t>
      </w:r>
      <w:r w:rsidRPr="0041093E">
        <w:rPr>
          <w:rStyle w:val="Strong"/>
          <w:rFonts w:ascii="Arial" w:hAnsi="Arial" w:cs="Arial"/>
          <w:sz w:val="18"/>
        </w:rPr>
        <w:t>React</w:t>
      </w:r>
      <w:r w:rsidRPr="0041093E">
        <w:rPr>
          <w:rFonts w:ascii="Arial" w:hAnsi="Arial" w:cs="Arial"/>
          <w:sz w:val="18"/>
        </w:rPr>
        <w:t xml:space="preserve"> and high-frequency rendering views with Pixi.js, keeping frame times stable through batching, texture atlas management, and render-path profiling.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Instrumented end-to-end tracing with </w:t>
      </w:r>
      <w:proofErr w:type="spellStart"/>
      <w:r w:rsidRPr="0041093E">
        <w:rPr>
          <w:rStyle w:val="Strong"/>
          <w:rFonts w:ascii="Arial" w:hAnsi="Arial" w:cs="Arial"/>
          <w:sz w:val="18"/>
        </w:rPr>
        <w:t>OpenTelemetry</w:t>
      </w:r>
      <w:proofErr w:type="spellEnd"/>
      <w:r w:rsidRPr="0041093E">
        <w:rPr>
          <w:rFonts w:ascii="Arial" w:hAnsi="Arial" w:cs="Arial"/>
          <w:sz w:val="18"/>
        </w:rPr>
        <w:t xml:space="preserve"> and structured logging, exporting signals to </w:t>
      </w:r>
      <w:proofErr w:type="spellStart"/>
      <w:r w:rsidRPr="0041093E">
        <w:rPr>
          <w:rStyle w:val="Strong"/>
          <w:rFonts w:ascii="Arial" w:hAnsi="Arial" w:cs="Arial"/>
          <w:sz w:val="18"/>
        </w:rPr>
        <w:t>Datadog</w:t>
      </w:r>
      <w:proofErr w:type="spellEnd"/>
      <w:r w:rsidRPr="0041093E">
        <w:rPr>
          <w:rStyle w:val="Strong"/>
          <w:rFonts w:ascii="Arial" w:hAnsi="Arial" w:cs="Arial"/>
          <w:sz w:val="18"/>
        </w:rPr>
        <w:t xml:space="preserve"> / </w:t>
      </w:r>
      <w:proofErr w:type="spellStart"/>
      <w:r w:rsidRPr="0041093E">
        <w:rPr>
          <w:rStyle w:val="Strong"/>
          <w:rFonts w:ascii="Arial" w:hAnsi="Arial" w:cs="Arial"/>
          <w:sz w:val="18"/>
        </w:rPr>
        <w:t>Grafana</w:t>
      </w:r>
      <w:proofErr w:type="spellEnd"/>
      <w:r w:rsidRPr="0041093E">
        <w:rPr>
          <w:rFonts w:ascii="Arial" w:hAnsi="Arial" w:cs="Arial"/>
          <w:sz w:val="18"/>
        </w:rPr>
        <w:t xml:space="preserve"> dashboards to shorten time-to-root-cause across multi-step flows.</w:t>
      </w:r>
    </w:p>
    <w:p w:rsidR="0041093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>Operationalized cloud delivery with containerized services (</w:t>
      </w:r>
      <w:proofErr w:type="spellStart"/>
      <w:r w:rsidRPr="0041093E">
        <w:rPr>
          <w:rStyle w:val="Strong"/>
          <w:rFonts w:ascii="Arial" w:hAnsi="Arial" w:cs="Arial"/>
          <w:sz w:val="18"/>
        </w:rPr>
        <w:t>Docker</w:t>
      </w:r>
      <w:proofErr w:type="spellEnd"/>
      <w:r w:rsidRPr="0041093E">
        <w:rPr>
          <w:rFonts w:ascii="Arial" w:hAnsi="Arial" w:cs="Arial"/>
          <w:sz w:val="18"/>
        </w:rPr>
        <w:t xml:space="preserve">) and </w:t>
      </w:r>
      <w:proofErr w:type="spellStart"/>
      <w:r w:rsidRPr="0041093E">
        <w:rPr>
          <w:rFonts w:ascii="Arial" w:hAnsi="Arial" w:cs="Arial"/>
          <w:sz w:val="18"/>
        </w:rPr>
        <w:t>Kubernetes</w:t>
      </w:r>
      <w:proofErr w:type="spellEnd"/>
      <w:r w:rsidRPr="0041093E">
        <w:rPr>
          <w:rFonts w:ascii="Arial" w:hAnsi="Arial" w:cs="Arial"/>
          <w:sz w:val="18"/>
        </w:rPr>
        <w:t xml:space="preserve"> deployment patterns aligned to </w:t>
      </w:r>
      <w:r w:rsidRPr="0041093E">
        <w:rPr>
          <w:rStyle w:val="Strong"/>
          <w:rFonts w:ascii="Arial" w:hAnsi="Arial" w:cs="Arial"/>
          <w:sz w:val="18"/>
        </w:rPr>
        <w:t>EKS</w:t>
      </w:r>
      <w:r w:rsidRPr="0041093E">
        <w:rPr>
          <w:rFonts w:ascii="Arial" w:hAnsi="Arial" w:cs="Arial"/>
          <w:sz w:val="18"/>
        </w:rPr>
        <w:t>-style workflows (Helm/</w:t>
      </w:r>
      <w:proofErr w:type="spellStart"/>
      <w:r w:rsidRPr="0041093E">
        <w:rPr>
          <w:rFonts w:ascii="Arial" w:hAnsi="Arial" w:cs="Arial"/>
          <w:sz w:val="18"/>
        </w:rPr>
        <w:t>GitOps</w:t>
      </w:r>
      <w:proofErr w:type="spellEnd"/>
      <w:r w:rsidRPr="0041093E">
        <w:rPr>
          <w:rFonts w:ascii="Arial" w:hAnsi="Arial" w:cs="Arial"/>
          <w:sz w:val="18"/>
        </w:rPr>
        <w:t xml:space="preserve"> concepts), emphasizing repeatable rollouts and fast rollback paths.</w:t>
      </w:r>
    </w:p>
    <w:p w:rsid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Integrated cloud primitives for durable storage and distribution using </w:t>
      </w:r>
      <w:r w:rsidRPr="0041093E">
        <w:rPr>
          <w:rStyle w:val="Strong"/>
          <w:rFonts w:ascii="Arial" w:hAnsi="Arial" w:cs="Arial"/>
          <w:sz w:val="18"/>
        </w:rPr>
        <w:t xml:space="preserve">S3 / </w:t>
      </w:r>
      <w:proofErr w:type="spellStart"/>
      <w:r w:rsidRPr="0041093E">
        <w:rPr>
          <w:rStyle w:val="Strong"/>
          <w:rFonts w:ascii="Arial" w:hAnsi="Arial" w:cs="Arial"/>
          <w:sz w:val="18"/>
        </w:rPr>
        <w:t>CloudFront</w:t>
      </w:r>
      <w:proofErr w:type="spellEnd"/>
      <w:r w:rsidRPr="0041093E">
        <w:rPr>
          <w:rFonts w:ascii="Arial" w:hAnsi="Arial" w:cs="Arial"/>
          <w:sz w:val="18"/>
        </w:rPr>
        <w:t xml:space="preserve"> patterns, including lifecycle policies and access controls to keep performance and cost predictable.</w:t>
      </w:r>
    </w:p>
    <w:p w:rsidR="0069364E" w:rsidRPr="0041093E" w:rsidRDefault="0041093E" w:rsidP="0041093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Led incident reviews and reliability improvements by defining alert thresholds from SLO-style signals, tightening </w:t>
      </w:r>
      <w:proofErr w:type="spellStart"/>
      <w:r w:rsidRPr="0041093E">
        <w:rPr>
          <w:rFonts w:ascii="Arial" w:hAnsi="Arial" w:cs="Arial"/>
          <w:sz w:val="18"/>
        </w:rPr>
        <w:t>runbooks</w:t>
      </w:r>
      <w:proofErr w:type="spellEnd"/>
      <w:r w:rsidRPr="0041093E">
        <w:rPr>
          <w:rFonts w:ascii="Arial" w:hAnsi="Arial" w:cs="Arial"/>
          <w:sz w:val="18"/>
        </w:rPr>
        <w:t xml:space="preserve">, and implementing </w:t>
      </w:r>
      <w:r w:rsidRPr="0041093E">
        <w:rPr>
          <w:rStyle w:val="Strong"/>
          <w:rFonts w:ascii="Arial" w:hAnsi="Arial" w:cs="Arial"/>
          <w:sz w:val="18"/>
        </w:rPr>
        <w:t>audit logging</w:t>
      </w:r>
      <w:r w:rsidRPr="0041093E">
        <w:rPr>
          <w:rFonts w:ascii="Arial" w:hAnsi="Arial" w:cs="Arial"/>
          <w:sz w:val="18"/>
        </w:rPr>
        <w:t xml:space="preserve"> for sensitive actions and compliance visibility.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9364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69364E" w:rsidRDefault="0041093E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Built </w:t>
      </w:r>
      <w:r w:rsidRPr="0041093E">
        <w:rPr>
          <w:rStyle w:val="Strong"/>
          <w:rFonts w:ascii="Arial" w:hAnsi="Arial" w:cs="Arial"/>
          <w:sz w:val="18"/>
          <w:szCs w:val="22"/>
        </w:rPr>
        <w:t>Node.js</w:t>
      </w:r>
      <w:r w:rsidRPr="0041093E">
        <w:rPr>
          <w:rFonts w:ascii="Arial" w:hAnsi="Arial" w:cs="Arial"/>
          <w:sz w:val="18"/>
          <w:szCs w:val="22"/>
        </w:rPr>
        <w:t xml:space="preserve"> services exposing stable </w:t>
      </w:r>
      <w:r w:rsidRPr="0041093E">
        <w:rPr>
          <w:rStyle w:val="Strong"/>
          <w:rFonts w:ascii="Arial" w:hAnsi="Arial" w:cs="Arial"/>
          <w:sz w:val="18"/>
          <w:szCs w:val="22"/>
        </w:rPr>
        <w:t>REST</w:t>
      </w:r>
      <w:r w:rsidRPr="0041093E">
        <w:rPr>
          <w:rFonts w:ascii="Arial" w:hAnsi="Arial" w:cs="Arial"/>
          <w:sz w:val="18"/>
          <w:szCs w:val="22"/>
        </w:rPr>
        <w:t xml:space="preserve"> endpoints for core workflows, defining consistent request/response shapes and error contracts to keep clients resilient to change.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lastRenderedPageBreak/>
        <w:t xml:space="preserve">Delivered operational tooling in </w:t>
      </w:r>
      <w:r w:rsidRPr="0041093E">
        <w:rPr>
          <w:rStyle w:val="Strong"/>
          <w:rFonts w:ascii="Arial" w:hAnsi="Arial" w:cs="Arial"/>
          <w:sz w:val="18"/>
          <w:szCs w:val="22"/>
        </w:rPr>
        <w:t xml:space="preserve">React + </w:t>
      </w:r>
      <w:proofErr w:type="spellStart"/>
      <w:r w:rsidRPr="0041093E">
        <w:rPr>
          <w:rStyle w:val="Strong"/>
          <w:rFonts w:ascii="Arial" w:hAnsi="Arial" w:cs="Arial"/>
          <w:sz w:val="18"/>
          <w:szCs w:val="22"/>
        </w:rPr>
        <w:t>TypeScript</w:t>
      </w:r>
      <w:proofErr w:type="spellEnd"/>
      <w:r w:rsidRPr="0041093E">
        <w:rPr>
          <w:rFonts w:ascii="Arial" w:hAnsi="Arial" w:cs="Arial"/>
          <w:sz w:val="18"/>
          <w:szCs w:val="22"/>
        </w:rPr>
        <w:t>, focusing on predictable state transitions, reusable components, and dependable form validation for high-volume data entry.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Implemented secure access patterns with </w:t>
      </w:r>
      <w:r w:rsidRPr="0041093E">
        <w:rPr>
          <w:rStyle w:val="Strong"/>
          <w:rFonts w:ascii="Arial" w:hAnsi="Arial" w:cs="Arial"/>
          <w:sz w:val="18"/>
          <w:szCs w:val="22"/>
        </w:rPr>
        <w:t xml:space="preserve">OAuth2 / </w:t>
      </w:r>
      <w:proofErr w:type="spellStart"/>
      <w:r w:rsidRPr="0041093E">
        <w:rPr>
          <w:rStyle w:val="Strong"/>
          <w:rFonts w:ascii="Arial" w:hAnsi="Arial" w:cs="Arial"/>
          <w:sz w:val="18"/>
          <w:szCs w:val="22"/>
        </w:rPr>
        <w:t>OpenID</w:t>
      </w:r>
      <w:proofErr w:type="spellEnd"/>
      <w:r w:rsidRPr="0041093E">
        <w:rPr>
          <w:rStyle w:val="Strong"/>
          <w:rFonts w:ascii="Arial" w:hAnsi="Arial" w:cs="Arial"/>
          <w:sz w:val="18"/>
          <w:szCs w:val="22"/>
        </w:rPr>
        <w:t xml:space="preserve"> Connect</w:t>
      </w:r>
      <w:r w:rsidRPr="0041093E">
        <w:rPr>
          <w:rFonts w:ascii="Arial" w:hAnsi="Arial" w:cs="Arial"/>
          <w:sz w:val="18"/>
          <w:szCs w:val="22"/>
        </w:rPr>
        <w:t xml:space="preserve"> and </w:t>
      </w:r>
      <w:r w:rsidRPr="0041093E">
        <w:rPr>
          <w:rStyle w:val="Strong"/>
          <w:rFonts w:ascii="Arial" w:hAnsi="Arial" w:cs="Arial"/>
          <w:sz w:val="18"/>
          <w:szCs w:val="22"/>
        </w:rPr>
        <w:t>JWT</w:t>
      </w:r>
      <w:r w:rsidRPr="0041093E">
        <w:rPr>
          <w:rFonts w:ascii="Arial" w:hAnsi="Arial" w:cs="Arial"/>
          <w:sz w:val="18"/>
          <w:szCs w:val="22"/>
        </w:rPr>
        <w:t xml:space="preserve">, aligning authorization rules to </w:t>
      </w:r>
      <w:r w:rsidRPr="0041093E">
        <w:rPr>
          <w:rStyle w:val="Strong"/>
          <w:rFonts w:ascii="Arial" w:hAnsi="Arial" w:cs="Arial"/>
          <w:sz w:val="18"/>
          <w:szCs w:val="22"/>
        </w:rPr>
        <w:t>RBAC</w:t>
      </w:r>
      <w:r w:rsidRPr="0041093E">
        <w:rPr>
          <w:rFonts w:ascii="Arial" w:hAnsi="Arial" w:cs="Arial"/>
          <w:sz w:val="18"/>
          <w:szCs w:val="22"/>
        </w:rPr>
        <w:t xml:space="preserve"> roles and adding token lifecycle safeguards.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Introduced </w:t>
      </w:r>
      <w:proofErr w:type="spellStart"/>
      <w:r w:rsidRPr="0041093E">
        <w:rPr>
          <w:rStyle w:val="Strong"/>
          <w:rFonts w:ascii="Arial" w:hAnsi="Arial" w:cs="Arial"/>
          <w:sz w:val="18"/>
          <w:szCs w:val="22"/>
        </w:rPr>
        <w:t>Redis</w:t>
      </w:r>
      <w:proofErr w:type="spellEnd"/>
      <w:r w:rsidRPr="0041093E">
        <w:rPr>
          <w:rFonts w:ascii="Arial" w:hAnsi="Arial" w:cs="Arial"/>
          <w:sz w:val="18"/>
          <w:szCs w:val="22"/>
        </w:rPr>
        <w:t xml:space="preserve"> caching for expensive lookups and reference data, defining invalidation triggers and safe fallbacks to improve performance without compromising correctness.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Tuned reporting and workflow queries in </w:t>
      </w:r>
      <w:proofErr w:type="spellStart"/>
      <w:r w:rsidRPr="0041093E">
        <w:rPr>
          <w:rStyle w:val="Strong"/>
          <w:rFonts w:ascii="Arial" w:hAnsi="Arial" w:cs="Arial"/>
          <w:sz w:val="18"/>
          <w:szCs w:val="22"/>
        </w:rPr>
        <w:t>PostgreSQL</w:t>
      </w:r>
      <w:proofErr w:type="spellEnd"/>
      <w:r w:rsidRPr="0041093E">
        <w:rPr>
          <w:rStyle w:val="Strong"/>
          <w:rFonts w:ascii="Arial" w:hAnsi="Arial" w:cs="Arial"/>
          <w:sz w:val="18"/>
          <w:szCs w:val="22"/>
        </w:rPr>
        <w:t>/MySQL</w:t>
      </w:r>
      <w:r w:rsidRPr="0041093E">
        <w:rPr>
          <w:rFonts w:ascii="Arial" w:hAnsi="Arial" w:cs="Arial"/>
          <w:sz w:val="18"/>
          <w:szCs w:val="22"/>
        </w:rPr>
        <w:t>, adding targeted indexes and rewriting slow joins to reduce runtime during peak usage windows.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Implemented </w:t>
      </w:r>
      <w:proofErr w:type="spellStart"/>
      <w:r w:rsidRPr="0041093E">
        <w:rPr>
          <w:rFonts w:ascii="Arial" w:hAnsi="Arial" w:cs="Arial"/>
          <w:sz w:val="18"/>
          <w:szCs w:val="22"/>
        </w:rPr>
        <w:t>async</w:t>
      </w:r>
      <w:proofErr w:type="spellEnd"/>
      <w:r w:rsidRPr="0041093E">
        <w:rPr>
          <w:rFonts w:ascii="Arial" w:hAnsi="Arial" w:cs="Arial"/>
          <w:sz w:val="18"/>
          <w:szCs w:val="22"/>
        </w:rPr>
        <w:t xml:space="preserve"> job execution patterns using queues/streams (including </w:t>
      </w:r>
      <w:proofErr w:type="spellStart"/>
      <w:r w:rsidRPr="0041093E">
        <w:rPr>
          <w:rStyle w:val="Strong"/>
          <w:rFonts w:ascii="Arial" w:hAnsi="Arial" w:cs="Arial"/>
          <w:sz w:val="18"/>
          <w:szCs w:val="22"/>
        </w:rPr>
        <w:t>RabbitMQ</w:t>
      </w:r>
      <w:proofErr w:type="spellEnd"/>
      <w:r w:rsidRPr="0041093E">
        <w:rPr>
          <w:rFonts w:ascii="Arial" w:hAnsi="Arial" w:cs="Arial"/>
          <w:sz w:val="18"/>
          <w:szCs w:val="22"/>
        </w:rPr>
        <w:t xml:space="preserve"> and </w:t>
      </w:r>
      <w:r w:rsidRPr="0041093E">
        <w:rPr>
          <w:rStyle w:val="Strong"/>
          <w:rFonts w:ascii="Arial" w:hAnsi="Arial" w:cs="Arial"/>
          <w:sz w:val="18"/>
          <w:szCs w:val="22"/>
        </w:rPr>
        <w:t>AWS SQS</w:t>
      </w:r>
      <w:r w:rsidRPr="0041093E">
        <w:rPr>
          <w:rFonts w:ascii="Arial" w:hAnsi="Arial" w:cs="Arial"/>
          <w:sz w:val="18"/>
          <w:szCs w:val="22"/>
        </w:rPr>
        <w:t xml:space="preserve"> integrations where appropriate), with retries, DLQs, and idempotent consumers.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>Built integration layers between internal systems with defensive validation, durable error handling, and correlation IDs to prevent malformed payloads from creating downstream inconsistencies.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Automated delivery through CI/CD pipelines (e.g., </w:t>
      </w:r>
      <w:proofErr w:type="spellStart"/>
      <w:r w:rsidRPr="0041093E">
        <w:rPr>
          <w:rStyle w:val="Strong"/>
          <w:rFonts w:ascii="Arial" w:hAnsi="Arial" w:cs="Arial"/>
          <w:sz w:val="18"/>
          <w:szCs w:val="22"/>
        </w:rPr>
        <w:t>GitHub</w:t>
      </w:r>
      <w:proofErr w:type="spellEnd"/>
      <w:r w:rsidRPr="0041093E">
        <w:rPr>
          <w:rStyle w:val="Strong"/>
          <w:rFonts w:ascii="Arial" w:hAnsi="Arial" w:cs="Arial"/>
          <w:sz w:val="18"/>
          <w:szCs w:val="22"/>
        </w:rPr>
        <w:t xml:space="preserve"> Actions</w:t>
      </w:r>
      <w:r w:rsidRPr="0041093E">
        <w:rPr>
          <w:rFonts w:ascii="Arial" w:hAnsi="Arial" w:cs="Arial"/>
          <w:sz w:val="18"/>
          <w:szCs w:val="22"/>
        </w:rPr>
        <w:t xml:space="preserve"> and Azure </w:t>
      </w:r>
      <w:proofErr w:type="spellStart"/>
      <w:r w:rsidRPr="0041093E">
        <w:rPr>
          <w:rFonts w:ascii="Arial" w:hAnsi="Arial" w:cs="Arial"/>
          <w:sz w:val="18"/>
          <w:szCs w:val="22"/>
        </w:rPr>
        <w:t>DevOps</w:t>
      </w:r>
      <w:proofErr w:type="spellEnd"/>
      <w:r w:rsidRPr="0041093E">
        <w:rPr>
          <w:rFonts w:ascii="Arial" w:hAnsi="Arial" w:cs="Arial"/>
          <w:sz w:val="18"/>
          <w:szCs w:val="22"/>
        </w:rPr>
        <w:t xml:space="preserve"> patterns), reducing manual steps and enabling smaller, safer releases.</w:t>
      </w:r>
    </w:p>
    <w:p w:rsidR="0041093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Strengthened reliability with structured logs, actionable metrics, and </w:t>
      </w:r>
      <w:proofErr w:type="spellStart"/>
      <w:r w:rsidRPr="0041093E">
        <w:rPr>
          <w:rFonts w:ascii="Arial" w:hAnsi="Arial" w:cs="Arial"/>
          <w:sz w:val="18"/>
          <w:szCs w:val="22"/>
        </w:rPr>
        <w:t>dashboarding</w:t>
      </w:r>
      <w:proofErr w:type="spellEnd"/>
      <w:r w:rsidRPr="0041093E">
        <w:rPr>
          <w:rFonts w:ascii="Arial" w:hAnsi="Arial" w:cs="Arial"/>
          <w:sz w:val="18"/>
          <w:szCs w:val="22"/>
        </w:rPr>
        <w:t xml:space="preserve"> (Prometheus/</w:t>
      </w:r>
      <w:proofErr w:type="spellStart"/>
      <w:r w:rsidRPr="0041093E">
        <w:rPr>
          <w:rFonts w:ascii="Arial" w:hAnsi="Arial" w:cs="Arial"/>
          <w:sz w:val="18"/>
          <w:szCs w:val="22"/>
        </w:rPr>
        <w:t>Grafana</w:t>
      </w:r>
      <w:proofErr w:type="spellEnd"/>
      <w:r w:rsidRPr="0041093E">
        <w:rPr>
          <w:rFonts w:ascii="Arial" w:hAnsi="Arial" w:cs="Arial"/>
          <w:sz w:val="18"/>
          <w:szCs w:val="22"/>
        </w:rPr>
        <w:t xml:space="preserve"> concepts), making failures diagnosable and reducing incident response time.</w:t>
      </w:r>
    </w:p>
    <w:p w:rsid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>Added pragmatic security controls—</w:t>
      </w:r>
      <w:r w:rsidRPr="0041093E">
        <w:rPr>
          <w:rStyle w:val="Strong"/>
          <w:rFonts w:ascii="Arial" w:hAnsi="Arial" w:cs="Arial"/>
          <w:sz w:val="18"/>
          <w:szCs w:val="22"/>
        </w:rPr>
        <w:t>rate limiting</w:t>
      </w:r>
      <w:r w:rsidRPr="0041093E">
        <w:rPr>
          <w:rFonts w:ascii="Arial" w:hAnsi="Arial" w:cs="Arial"/>
          <w:sz w:val="18"/>
          <w:szCs w:val="22"/>
        </w:rPr>
        <w:t xml:space="preserve">, input validation, and least-privilege access—backed by </w:t>
      </w:r>
      <w:r w:rsidRPr="0041093E">
        <w:rPr>
          <w:rStyle w:val="Strong"/>
          <w:rFonts w:ascii="Arial" w:hAnsi="Arial" w:cs="Arial"/>
          <w:sz w:val="18"/>
          <w:szCs w:val="22"/>
        </w:rPr>
        <w:t>audit logging</w:t>
      </w:r>
      <w:r w:rsidRPr="0041093E">
        <w:rPr>
          <w:rFonts w:ascii="Arial" w:hAnsi="Arial" w:cs="Arial"/>
          <w:sz w:val="18"/>
          <w:szCs w:val="22"/>
        </w:rPr>
        <w:t xml:space="preserve"> for sensitive operations.</w:t>
      </w:r>
    </w:p>
    <w:p w:rsidR="0069364E" w:rsidRPr="0041093E" w:rsidRDefault="0041093E" w:rsidP="0041093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2"/>
        </w:rPr>
      </w:pPr>
      <w:r w:rsidRPr="0041093E">
        <w:rPr>
          <w:rFonts w:ascii="Arial" w:hAnsi="Arial" w:cs="Arial"/>
          <w:sz w:val="18"/>
          <w:szCs w:val="22"/>
        </w:rPr>
        <w:t xml:space="preserve">Partnered with QA to build integration-focused tests using </w:t>
      </w:r>
      <w:r w:rsidRPr="0041093E">
        <w:rPr>
          <w:rStyle w:val="Strong"/>
          <w:rFonts w:ascii="Arial" w:hAnsi="Arial" w:cs="Arial"/>
          <w:sz w:val="18"/>
          <w:szCs w:val="22"/>
        </w:rPr>
        <w:t>Jest</w:t>
      </w:r>
      <w:r w:rsidRPr="0041093E">
        <w:rPr>
          <w:rFonts w:ascii="Arial" w:hAnsi="Arial" w:cs="Arial"/>
          <w:sz w:val="18"/>
          <w:szCs w:val="22"/>
        </w:rPr>
        <w:t xml:space="preserve"> and end-to-end smoke journeys, catching regressions earlier and reducing last-minute release risk.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9364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69364E" w:rsidRDefault="0041093E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Developed and maintained backend-driven web application features using </w:t>
      </w:r>
      <w:r w:rsidRPr="0041093E">
        <w:rPr>
          <w:rStyle w:val="Strong"/>
          <w:rFonts w:ascii="Arial" w:hAnsi="Arial" w:cs="Arial"/>
          <w:sz w:val="18"/>
        </w:rPr>
        <w:t>Node.js</w:t>
      </w:r>
      <w:r w:rsidRPr="0041093E">
        <w:rPr>
          <w:rFonts w:ascii="Arial" w:hAnsi="Arial" w:cs="Arial"/>
          <w:sz w:val="18"/>
        </w:rPr>
        <w:t xml:space="preserve"> and SQL-backed workflows, focusing on stable CRUD flows and predictable behavior for non-technical users.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Implemented schema design and reporting pipelines in </w:t>
      </w:r>
      <w:proofErr w:type="spellStart"/>
      <w:r w:rsidRPr="0041093E">
        <w:rPr>
          <w:rStyle w:val="Strong"/>
          <w:rFonts w:ascii="Arial" w:hAnsi="Arial" w:cs="Arial"/>
          <w:sz w:val="18"/>
        </w:rPr>
        <w:t>PostgreSQL</w:t>
      </w:r>
      <w:proofErr w:type="spellEnd"/>
      <w:r w:rsidRPr="0041093E">
        <w:rPr>
          <w:rFonts w:ascii="Arial" w:hAnsi="Arial" w:cs="Arial"/>
          <w:sz w:val="18"/>
        </w:rPr>
        <w:t>, ensuring the system handled growing datasets without degrading frequent user experiences.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Improved slow screens by analyzing query performance, introducing selective indexing strategies, and reducing </w:t>
      </w:r>
      <w:proofErr w:type="gramStart"/>
      <w:r w:rsidRPr="0041093E">
        <w:rPr>
          <w:rFonts w:ascii="Arial" w:hAnsi="Arial" w:cs="Arial"/>
          <w:sz w:val="18"/>
        </w:rPr>
        <w:t>N+1 patterns</w:t>
      </w:r>
      <w:proofErr w:type="gramEnd"/>
      <w:r w:rsidRPr="0041093E">
        <w:rPr>
          <w:rFonts w:ascii="Arial" w:hAnsi="Arial" w:cs="Arial"/>
          <w:sz w:val="18"/>
        </w:rPr>
        <w:t xml:space="preserve"> to speed up common searches and exports.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>Built consistent server-side validation and structured error responses so client applications could handle failures gracefully and avoid partial updates.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Introduced caching patterns using </w:t>
      </w:r>
      <w:proofErr w:type="spellStart"/>
      <w:proofErr w:type="gramStart"/>
      <w:r w:rsidRPr="0041093E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41093E">
        <w:rPr>
          <w:rFonts w:ascii="Arial" w:hAnsi="Arial" w:cs="Arial"/>
          <w:sz w:val="18"/>
        </w:rPr>
        <w:t xml:space="preserve"> for repeated lookups, documenting invalidation rules to maintain correctness while reducing database load.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>Implemented background processing patterns for long-running exports with safe retries and operational visibility, reducing timeouts in user-facing workflows.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>Added structured logging and correlation IDs to support debugging and customer support investigations, improving traceability across multi-step operations.</w:t>
      </w:r>
    </w:p>
    <w:p w:rsidR="0041093E" w:rsidRPr="0041093E" w:rsidRDefault="0041093E" w:rsidP="0041093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>Collaborated with stakeholders to translate manual processes into reliable digital workflows, capturing edge cases early and reducing rework from unclear requirements.</w:t>
      </w:r>
    </w:p>
    <w:p w:rsidR="0069364E" w:rsidRDefault="0041093E" w:rsidP="0041093E">
      <w:pPr>
        <w:pStyle w:val="NormalWeb"/>
        <w:numPr>
          <w:ilvl w:val="0"/>
          <w:numId w:val="9"/>
        </w:numPr>
        <w:jc w:val="both"/>
      </w:pPr>
      <w:r w:rsidRPr="0041093E">
        <w:rPr>
          <w:rFonts w:ascii="Arial" w:hAnsi="Arial" w:cs="Arial"/>
          <w:sz w:val="18"/>
        </w:rPr>
        <w:t>Refactored legacy modules into clearer boundaries, improving maintainability and enabling safer enhancements with fewer production regressions.</w:t>
      </w:r>
    </w:p>
    <w:p w:rsidR="0069364E" w:rsidRDefault="0041093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9364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9364E" w:rsidRDefault="0041093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41093E" w:rsidRPr="0041093E" w:rsidRDefault="0041093E" w:rsidP="0041093E">
      <w:r w:rsidRPr="0041093E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69364E" w:rsidRPr="0041093E" w:rsidRDefault="0041093E" w:rsidP="0041093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41093E">
        <w:rPr>
          <w:rFonts w:ascii="Arial" w:hAnsi="Arial" w:cs="Arial"/>
          <w:sz w:val="18"/>
        </w:rPr>
        <w:t xml:space="preserve">Completed a rigorous CS curriculum with strong foundations in </w:t>
      </w:r>
      <w:r w:rsidRPr="0041093E">
        <w:rPr>
          <w:rStyle w:val="Strong"/>
          <w:rFonts w:ascii="Arial" w:hAnsi="Arial" w:cs="Arial"/>
          <w:sz w:val="18"/>
        </w:rPr>
        <w:t>algorithms</w:t>
      </w:r>
      <w:r w:rsidRPr="0041093E">
        <w:rPr>
          <w:rFonts w:ascii="Arial" w:hAnsi="Arial" w:cs="Arial"/>
          <w:sz w:val="18"/>
        </w:rPr>
        <w:t xml:space="preserve">, </w:t>
      </w:r>
      <w:r w:rsidRPr="0041093E">
        <w:rPr>
          <w:rStyle w:val="Strong"/>
          <w:rFonts w:ascii="Arial" w:hAnsi="Arial" w:cs="Arial"/>
          <w:sz w:val="18"/>
        </w:rPr>
        <w:t>databases</w:t>
      </w:r>
      <w:r w:rsidRPr="0041093E">
        <w:rPr>
          <w:rFonts w:ascii="Arial" w:hAnsi="Arial" w:cs="Arial"/>
          <w:sz w:val="18"/>
        </w:rPr>
        <w:t xml:space="preserve">, and </w:t>
      </w:r>
      <w:r w:rsidRPr="0041093E">
        <w:rPr>
          <w:rStyle w:val="Strong"/>
          <w:rFonts w:ascii="Arial" w:hAnsi="Arial" w:cs="Arial"/>
          <w:sz w:val="18"/>
        </w:rPr>
        <w:t>software engineering</w:t>
      </w:r>
      <w:r w:rsidRPr="0041093E">
        <w:rPr>
          <w:rFonts w:ascii="Arial" w:hAnsi="Arial" w:cs="Arial"/>
          <w:sz w:val="18"/>
        </w:rPr>
        <w:t xml:space="preserve">, </w:t>
      </w:r>
      <w:proofErr w:type="gramStart"/>
      <w:r w:rsidRPr="0041093E">
        <w:rPr>
          <w:rFonts w:ascii="Arial" w:hAnsi="Arial" w:cs="Arial"/>
          <w:sz w:val="18"/>
        </w:rPr>
        <w:t>then</w:t>
      </w:r>
      <w:proofErr w:type="gramEnd"/>
      <w:r w:rsidRPr="0041093E">
        <w:rPr>
          <w:rFonts w:ascii="Arial" w:hAnsi="Arial" w:cs="Arial"/>
          <w:sz w:val="18"/>
        </w:rPr>
        <w:t xml:space="preserve"> applied these fundamentals to production-grade backend systems and API-driven web platforms.</w:t>
      </w:r>
    </w:p>
    <w:p w:rsidR="0041093E" w:rsidRDefault="0041093E" w:rsidP="0041093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p w:rsidR="0041093E" w:rsidRPr="0041093E" w:rsidRDefault="0041093E" w:rsidP="0041093E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41093E">
        <w:rPr>
          <w:rStyle w:val="Strong"/>
          <w:rFonts w:ascii="Arial" w:hAnsi="Arial" w:cs="Arial"/>
          <w:bCs w:val="0"/>
          <w:color w:val="000000" w:themeColor="text1"/>
          <w:sz w:val="18"/>
        </w:rPr>
        <w:t>Event-Driven Workflow Orchestrator (Platform Services)</w:t>
      </w:r>
    </w:p>
    <w:p w:rsidR="0041093E" w:rsidRPr="0041093E" w:rsidRDefault="0041093E" w:rsidP="0041093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41093E">
        <w:rPr>
          <w:rFonts w:ascii="Arial" w:hAnsi="Arial" w:cs="Arial"/>
          <w:color w:val="000000" w:themeColor="text1"/>
          <w:sz w:val="18"/>
        </w:rPr>
        <w:t xml:space="preserve">Built an internal orchestration layer for long-running operations using </w:t>
      </w:r>
      <w:r w:rsidRPr="0041093E">
        <w:rPr>
          <w:rStyle w:val="Strong"/>
          <w:rFonts w:ascii="Arial" w:hAnsi="Arial" w:cs="Arial"/>
          <w:color w:val="000000" w:themeColor="text1"/>
          <w:sz w:val="18"/>
        </w:rPr>
        <w:t>Node.js/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TypeScript</w:t>
      </w:r>
      <w:proofErr w:type="spellEnd"/>
      <w:r w:rsidRPr="0041093E">
        <w:rPr>
          <w:rFonts w:ascii="Arial" w:hAnsi="Arial" w:cs="Arial"/>
          <w:color w:val="000000" w:themeColor="text1"/>
          <w:sz w:val="18"/>
        </w:rPr>
        <w:t xml:space="preserve"> workers, </w:t>
      </w:r>
      <w:r w:rsidRPr="0041093E">
        <w:rPr>
          <w:rStyle w:val="Strong"/>
          <w:rFonts w:ascii="Arial" w:hAnsi="Arial" w:cs="Arial"/>
          <w:color w:val="000000" w:themeColor="text1"/>
          <w:sz w:val="18"/>
        </w:rPr>
        <w:t>AWS SQS/SNS</w:t>
      </w:r>
      <w:r w:rsidRPr="0041093E">
        <w:rPr>
          <w:rFonts w:ascii="Arial" w:hAnsi="Arial" w:cs="Arial"/>
          <w:color w:val="000000" w:themeColor="text1"/>
          <w:sz w:val="18"/>
        </w:rPr>
        <w:t xml:space="preserve"> retry/DLQ patterns, and idempotent handlers backed by 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PostgreSQL</w:t>
      </w:r>
      <w:proofErr w:type="spellEnd"/>
      <w:r w:rsidRPr="0041093E">
        <w:rPr>
          <w:rFonts w:ascii="Arial" w:hAnsi="Arial" w:cs="Arial"/>
          <w:color w:val="000000" w:themeColor="text1"/>
          <w:sz w:val="18"/>
        </w:rPr>
        <w:t xml:space="preserve">. Added 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OpenTelemetry</w:t>
      </w:r>
      <w:proofErr w:type="spellEnd"/>
      <w:r w:rsidRPr="0041093E">
        <w:rPr>
          <w:rFonts w:ascii="Arial" w:hAnsi="Arial" w:cs="Arial"/>
          <w:color w:val="000000" w:themeColor="text1"/>
          <w:sz w:val="18"/>
        </w:rPr>
        <w:t xml:space="preserve"> tracing, structured logs, and operational dashboards to make queue depth, job age, and failure clusters immediately visible during on-call.</w:t>
      </w:r>
    </w:p>
    <w:p w:rsidR="0041093E" w:rsidRPr="0041093E" w:rsidRDefault="0041093E" w:rsidP="0041093E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41093E">
        <w:rPr>
          <w:rStyle w:val="Strong"/>
          <w:rFonts w:ascii="Arial" w:hAnsi="Arial" w:cs="Arial"/>
          <w:bCs w:val="0"/>
          <w:color w:val="000000" w:themeColor="text1"/>
          <w:sz w:val="18"/>
        </w:rPr>
        <w:t>Search &amp; Analytics Experience (User-Facing Console)</w:t>
      </w:r>
    </w:p>
    <w:p w:rsidR="0041093E" w:rsidRPr="0041093E" w:rsidRDefault="0041093E" w:rsidP="0041093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41093E">
        <w:rPr>
          <w:rFonts w:ascii="Arial" w:hAnsi="Arial" w:cs="Arial"/>
          <w:color w:val="000000" w:themeColor="text1"/>
          <w:sz w:val="18"/>
        </w:rPr>
        <w:t xml:space="preserve">Delivered a high-volume search and analytics surface using </w:t>
      </w:r>
      <w:r w:rsidRPr="0041093E">
        <w:rPr>
          <w:rStyle w:val="Strong"/>
          <w:rFonts w:ascii="Arial" w:hAnsi="Arial" w:cs="Arial"/>
          <w:color w:val="000000" w:themeColor="text1"/>
          <w:sz w:val="18"/>
        </w:rPr>
        <w:t xml:space="preserve">React + 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TypeScript</w:t>
      </w:r>
      <w:proofErr w:type="spellEnd"/>
      <w:r w:rsidRPr="0041093E">
        <w:rPr>
          <w:rFonts w:ascii="Arial" w:hAnsi="Arial" w:cs="Arial"/>
          <w:color w:val="000000" w:themeColor="text1"/>
          <w:sz w:val="18"/>
        </w:rPr>
        <w:t xml:space="preserve"> with backend indexing into 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Elasticsearch</w:t>
      </w:r>
      <w:proofErr w:type="spellEnd"/>
      <w:r w:rsidRPr="0041093E">
        <w:rPr>
          <w:rStyle w:val="Strong"/>
          <w:rFonts w:ascii="Arial" w:hAnsi="Arial" w:cs="Arial"/>
          <w:color w:val="000000" w:themeColor="text1"/>
          <w:sz w:val="18"/>
        </w:rPr>
        <w:t>/OpenSearch</w:t>
      </w:r>
      <w:r w:rsidRPr="0041093E">
        <w:rPr>
          <w:rFonts w:ascii="Arial" w:hAnsi="Arial" w:cs="Arial"/>
          <w:color w:val="000000" w:themeColor="text1"/>
          <w:sz w:val="18"/>
        </w:rPr>
        <w:t xml:space="preserve"> and cache acceleration via 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Redis</w:t>
      </w:r>
      <w:proofErr w:type="spellEnd"/>
      <w:r w:rsidRPr="0041093E">
        <w:rPr>
          <w:rFonts w:ascii="Arial" w:hAnsi="Arial" w:cs="Arial"/>
          <w:color w:val="000000" w:themeColor="text1"/>
          <w:sz w:val="18"/>
        </w:rPr>
        <w:t xml:space="preserve">. Implemented consistent API contracts (pagination/filtering/sorting), query tuning in </w:t>
      </w:r>
      <w:proofErr w:type="spellStart"/>
      <w:r w:rsidRPr="0041093E">
        <w:rPr>
          <w:rStyle w:val="Strong"/>
          <w:rFonts w:ascii="Arial" w:hAnsi="Arial" w:cs="Arial"/>
          <w:color w:val="000000" w:themeColor="text1"/>
          <w:sz w:val="18"/>
        </w:rPr>
        <w:t>PostgreSQL</w:t>
      </w:r>
      <w:proofErr w:type="spellEnd"/>
      <w:r w:rsidRPr="0041093E">
        <w:rPr>
          <w:rFonts w:ascii="Arial" w:hAnsi="Arial" w:cs="Arial"/>
          <w:color w:val="000000" w:themeColor="text1"/>
          <w:sz w:val="18"/>
        </w:rPr>
        <w:t xml:space="preserve">, and end-to-end test coverage using </w:t>
      </w:r>
      <w:r w:rsidRPr="0041093E">
        <w:rPr>
          <w:rStyle w:val="Strong"/>
          <w:rFonts w:ascii="Arial" w:hAnsi="Arial" w:cs="Arial"/>
          <w:color w:val="000000" w:themeColor="text1"/>
          <w:sz w:val="18"/>
        </w:rPr>
        <w:t>Jest</w:t>
      </w:r>
      <w:r w:rsidRPr="0041093E">
        <w:rPr>
          <w:rFonts w:ascii="Arial" w:hAnsi="Arial" w:cs="Arial"/>
          <w:color w:val="000000" w:themeColor="text1"/>
          <w:sz w:val="18"/>
        </w:rPr>
        <w:t xml:space="preserve"> and browser-level smoke journeys.</w:t>
      </w:r>
    </w:p>
    <w:p w:rsidR="0069364E" w:rsidRDefault="0069364E">
      <w:pPr>
        <w:spacing w:after="80"/>
      </w:pPr>
      <w:bookmarkStart w:id="0" w:name="_GoBack"/>
      <w:bookmarkEnd w:id="0"/>
    </w:p>
    <w:sectPr w:rsidR="0069364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F280C"/>
    <w:multiLevelType w:val="hybridMultilevel"/>
    <w:tmpl w:val="FC1688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045D2"/>
    <w:multiLevelType w:val="hybridMultilevel"/>
    <w:tmpl w:val="8FF41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65E74"/>
    <w:multiLevelType w:val="multilevel"/>
    <w:tmpl w:val="8B0CC7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2D11B28"/>
    <w:multiLevelType w:val="hybridMultilevel"/>
    <w:tmpl w:val="5858B2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C0148"/>
    <w:multiLevelType w:val="hybridMultilevel"/>
    <w:tmpl w:val="B1A6AC32"/>
    <w:lvl w:ilvl="0" w:tplc="83B09AF0">
      <w:start w:val="1"/>
      <w:numFmt w:val="bullet"/>
      <w:lvlText w:val="●"/>
      <w:lvlJc w:val="left"/>
      <w:pPr>
        <w:ind w:left="720" w:hanging="360"/>
      </w:pPr>
    </w:lvl>
    <w:lvl w:ilvl="1" w:tplc="7C507E00">
      <w:start w:val="1"/>
      <w:numFmt w:val="bullet"/>
      <w:lvlText w:val="○"/>
      <w:lvlJc w:val="left"/>
      <w:pPr>
        <w:ind w:left="1440" w:hanging="360"/>
      </w:pPr>
    </w:lvl>
    <w:lvl w:ilvl="2" w:tplc="3768FE60">
      <w:start w:val="1"/>
      <w:numFmt w:val="bullet"/>
      <w:lvlText w:val="■"/>
      <w:lvlJc w:val="left"/>
      <w:pPr>
        <w:ind w:left="2160" w:hanging="360"/>
      </w:pPr>
    </w:lvl>
    <w:lvl w:ilvl="3" w:tplc="3224E1BC">
      <w:start w:val="1"/>
      <w:numFmt w:val="bullet"/>
      <w:lvlText w:val="●"/>
      <w:lvlJc w:val="left"/>
      <w:pPr>
        <w:ind w:left="2880" w:hanging="360"/>
      </w:pPr>
    </w:lvl>
    <w:lvl w:ilvl="4" w:tplc="7F568496">
      <w:start w:val="1"/>
      <w:numFmt w:val="bullet"/>
      <w:lvlText w:val="○"/>
      <w:lvlJc w:val="left"/>
      <w:pPr>
        <w:ind w:left="3600" w:hanging="360"/>
      </w:pPr>
    </w:lvl>
    <w:lvl w:ilvl="5" w:tplc="0F4AE146">
      <w:start w:val="1"/>
      <w:numFmt w:val="bullet"/>
      <w:lvlText w:val="■"/>
      <w:lvlJc w:val="left"/>
      <w:pPr>
        <w:ind w:left="4320" w:hanging="360"/>
      </w:pPr>
    </w:lvl>
    <w:lvl w:ilvl="6" w:tplc="C2AE3A20">
      <w:start w:val="1"/>
      <w:numFmt w:val="bullet"/>
      <w:lvlText w:val="●"/>
      <w:lvlJc w:val="left"/>
      <w:pPr>
        <w:ind w:left="5040" w:hanging="360"/>
      </w:pPr>
    </w:lvl>
    <w:lvl w:ilvl="7" w:tplc="5E78A400">
      <w:start w:val="1"/>
      <w:numFmt w:val="bullet"/>
      <w:lvlText w:val="●"/>
      <w:lvlJc w:val="left"/>
      <w:pPr>
        <w:ind w:left="5760" w:hanging="360"/>
      </w:pPr>
    </w:lvl>
    <w:lvl w:ilvl="8" w:tplc="10FE60EE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2DB77E70"/>
    <w:multiLevelType w:val="hybridMultilevel"/>
    <w:tmpl w:val="DBD6295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8397829"/>
    <w:multiLevelType w:val="hybridMultilevel"/>
    <w:tmpl w:val="340AED0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C19259D"/>
    <w:multiLevelType w:val="hybridMultilevel"/>
    <w:tmpl w:val="4F7A54C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04617C5"/>
    <w:multiLevelType w:val="hybridMultilevel"/>
    <w:tmpl w:val="20D25E1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0D3504D"/>
    <w:multiLevelType w:val="hybridMultilevel"/>
    <w:tmpl w:val="BC78D5B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58B33DA"/>
    <w:multiLevelType w:val="multilevel"/>
    <w:tmpl w:val="041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F110DB"/>
    <w:multiLevelType w:val="hybridMultilevel"/>
    <w:tmpl w:val="99B68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8"/>
  </w:num>
  <w:num w:numId="3">
    <w:abstractNumId w:val="6"/>
  </w:num>
  <w:num w:numId="4">
    <w:abstractNumId w:val="3"/>
  </w:num>
  <w:num w:numId="5">
    <w:abstractNumId w:val="11"/>
  </w:num>
  <w:num w:numId="6">
    <w:abstractNumId w:val="0"/>
  </w:num>
  <w:num w:numId="7">
    <w:abstractNumId w:val="7"/>
  </w:num>
  <w:num w:numId="8">
    <w:abstractNumId w:val="10"/>
  </w:num>
  <w:num w:numId="9">
    <w:abstractNumId w:val="2"/>
  </w:num>
  <w:num w:numId="10">
    <w:abstractNumId w:val="9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9364E"/>
    <w:rsid w:val="0041093E"/>
    <w:rsid w:val="0069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1093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1093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1093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10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1381</Words>
  <Characters>7875</Characters>
  <Application>Microsoft Office Word</Application>
  <DocSecurity>0</DocSecurity>
  <Lines>65</Lines>
  <Paragraphs>18</Paragraphs>
  <ScaleCrop>false</ScaleCrop>
  <Company>P R C</Company>
  <LinksUpToDate>false</LinksUpToDate>
  <CharactersWithSpaces>9238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2026-02-04T12:12:00Z</dcterms:created>
  <dcterms:modified xsi:type="dcterms:W3CDTF">2026-02-20T16:20:00Z</dcterms:modified>
</cp:coreProperties>
</file>