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C70" w:rsidRDefault="0040569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464C70" w:rsidRDefault="00405698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64C7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64C70" w:rsidRDefault="00405698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464C70" w:rsidRDefault="00464C70">
      <w:pPr>
        <w:spacing w:after="120"/>
      </w:pPr>
    </w:p>
    <w:p w:rsidR="00464C70" w:rsidRDefault="0040569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464C70" w:rsidRPr="00405698" w:rsidRDefault="00405698">
      <w:pPr>
        <w:spacing w:after="80"/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Senior Software Engineer with </w:t>
      </w:r>
      <w:r w:rsidRPr="00405698">
        <w:rPr>
          <w:rStyle w:val="Strong"/>
          <w:rFonts w:ascii="Arial" w:hAnsi="Arial" w:cs="Arial"/>
          <w:sz w:val="18"/>
        </w:rPr>
        <w:t>9+ years</w:t>
      </w:r>
      <w:r w:rsidRPr="00405698">
        <w:rPr>
          <w:rFonts w:ascii="Arial" w:hAnsi="Arial" w:cs="Arial"/>
          <w:sz w:val="18"/>
        </w:rPr>
        <w:t xml:space="preserve"> building </w:t>
      </w:r>
      <w:r w:rsidRPr="00405698">
        <w:rPr>
          <w:rStyle w:val="Strong"/>
          <w:rFonts w:ascii="Arial" w:hAnsi="Arial" w:cs="Arial"/>
          <w:sz w:val="18"/>
        </w:rPr>
        <w:t>production backend services</w:t>
      </w:r>
      <w:r w:rsidRPr="00405698">
        <w:rPr>
          <w:rFonts w:ascii="Arial" w:hAnsi="Arial" w:cs="Arial"/>
          <w:sz w:val="18"/>
        </w:rPr>
        <w:t xml:space="preserve"> with </w:t>
      </w:r>
      <w:r w:rsidRPr="00405698">
        <w:rPr>
          <w:rStyle w:val="Strong"/>
          <w:rFonts w:ascii="Arial" w:hAnsi="Arial" w:cs="Arial"/>
          <w:sz w:val="18"/>
        </w:rPr>
        <w:t>clean API contracts</w:t>
      </w:r>
      <w:r w:rsidRPr="00405698">
        <w:rPr>
          <w:rFonts w:ascii="Arial" w:hAnsi="Arial" w:cs="Arial"/>
          <w:sz w:val="18"/>
        </w:rPr>
        <w:t xml:space="preserve">, </w:t>
      </w:r>
      <w:r w:rsidRPr="00405698">
        <w:rPr>
          <w:rStyle w:val="Strong"/>
          <w:rFonts w:ascii="Arial" w:hAnsi="Arial" w:cs="Arial"/>
          <w:sz w:val="18"/>
        </w:rPr>
        <w:t>secure authentication</w:t>
      </w:r>
      <w:r w:rsidRPr="00405698">
        <w:rPr>
          <w:rFonts w:ascii="Arial" w:hAnsi="Arial" w:cs="Arial"/>
          <w:sz w:val="18"/>
        </w:rPr>
        <w:t xml:space="preserve">, and </w:t>
      </w:r>
      <w:r w:rsidRPr="00405698">
        <w:rPr>
          <w:rStyle w:val="Strong"/>
          <w:rFonts w:ascii="Arial" w:hAnsi="Arial" w:cs="Arial"/>
          <w:sz w:val="18"/>
        </w:rPr>
        <w:t>predictable operations</w:t>
      </w:r>
      <w:r w:rsidRPr="00405698">
        <w:rPr>
          <w:rFonts w:ascii="Arial" w:hAnsi="Arial" w:cs="Arial"/>
          <w:sz w:val="18"/>
        </w:rPr>
        <w:t xml:space="preserve">. </w:t>
      </w:r>
      <w:proofErr w:type="gramStart"/>
      <w:r w:rsidRPr="00405698">
        <w:rPr>
          <w:rFonts w:ascii="Arial" w:hAnsi="Arial" w:cs="Arial"/>
          <w:sz w:val="18"/>
        </w:rPr>
        <w:t xml:space="preserve">Strong track record modernizing REST platforms with </w:t>
      </w:r>
      <w:r w:rsidRPr="00405698">
        <w:rPr>
          <w:rStyle w:val="Strong"/>
          <w:rFonts w:ascii="Arial" w:hAnsi="Arial" w:cs="Arial"/>
          <w:sz w:val="18"/>
        </w:rPr>
        <w:t>validation-first design</w:t>
      </w:r>
      <w:r w:rsidRPr="00405698">
        <w:rPr>
          <w:rFonts w:ascii="Arial" w:hAnsi="Arial" w:cs="Arial"/>
          <w:sz w:val="18"/>
        </w:rPr>
        <w:t xml:space="preserve">, </w:t>
      </w:r>
      <w:r w:rsidRPr="00405698">
        <w:rPr>
          <w:rStyle w:val="Strong"/>
          <w:rFonts w:ascii="Arial" w:hAnsi="Arial" w:cs="Arial"/>
          <w:sz w:val="18"/>
        </w:rPr>
        <w:t>consistent error semantics</w:t>
      </w:r>
      <w:r w:rsidRPr="00405698">
        <w:rPr>
          <w:rFonts w:ascii="Arial" w:hAnsi="Arial" w:cs="Arial"/>
          <w:sz w:val="18"/>
        </w:rPr>
        <w:t xml:space="preserve">, and pragmatic </w:t>
      </w:r>
      <w:r w:rsidRPr="00405698">
        <w:rPr>
          <w:rStyle w:val="Strong"/>
          <w:rFonts w:ascii="Arial" w:hAnsi="Arial" w:cs="Arial"/>
          <w:sz w:val="18"/>
        </w:rPr>
        <w:t>performance</w:t>
      </w:r>
      <w:r w:rsidRPr="00405698">
        <w:rPr>
          <w:rFonts w:ascii="Arial" w:hAnsi="Arial" w:cs="Arial"/>
          <w:sz w:val="18"/>
        </w:rPr>
        <w:t xml:space="preserve"> work using </w:t>
      </w:r>
      <w:r w:rsidRPr="00405698">
        <w:rPr>
          <w:rStyle w:val="Strong"/>
          <w:rFonts w:ascii="Arial" w:hAnsi="Arial" w:cs="Arial"/>
          <w:sz w:val="18"/>
        </w:rPr>
        <w:t>caching</w:t>
      </w:r>
      <w:r w:rsidRPr="00405698">
        <w:rPr>
          <w:rFonts w:ascii="Arial" w:hAnsi="Arial" w:cs="Arial"/>
          <w:sz w:val="18"/>
        </w:rPr>
        <w:t xml:space="preserve">, </w:t>
      </w:r>
      <w:r w:rsidRPr="00405698">
        <w:rPr>
          <w:rStyle w:val="Strong"/>
          <w:rFonts w:ascii="Arial" w:hAnsi="Arial" w:cs="Arial"/>
          <w:sz w:val="18"/>
        </w:rPr>
        <w:t>indexing</w:t>
      </w:r>
      <w:r w:rsidRPr="00405698">
        <w:rPr>
          <w:rFonts w:ascii="Arial" w:hAnsi="Arial" w:cs="Arial"/>
          <w:sz w:val="18"/>
        </w:rPr>
        <w:t>, and efficient data-access patterns.</w:t>
      </w:r>
      <w:proofErr w:type="gramEnd"/>
      <w:r w:rsidRPr="00405698">
        <w:rPr>
          <w:rFonts w:ascii="Arial" w:hAnsi="Arial" w:cs="Arial"/>
          <w:sz w:val="18"/>
        </w:rPr>
        <w:t xml:space="preserve"> </w:t>
      </w:r>
      <w:proofErr w:type="gramStart"/>
      <w:r w:rsidRPr="00405698">
        <w:rPr>
          <w:rFonts w:ascii="Arial" w:hAnsi="Arial" w:cs="Arial"/>
          <w:sz w:val="18"/>
        </w:rPr>
        <w:t xml:space="preserve">Experienced delivering cloud workloads across </w:t>
      </w:r>
      <w:r w:rsidRPr="00405698">
        <w:rPr>
          <w:rStyle w:val="Strong"/>
          <w:rFonts w:ascii="Arial" w:hAnsi="Arial" w:cs="Arial"/>
          <w:sz w:val="18"/>
        </w:rPr>
        <w:t>Microsoft Azure</w:t>
      </w:r>
      <w:r w:rsidRPr="00405698">
        <w:rPr>
          <w:rFonts w:ascii="Arial" w:hAnsi="Arial" w:cs="Arial"/>
          <w:sz w:val="18"/>
        </w:rPr>
        <w:t xml:space="preserve"> and </w:t>
      </w:r>
      <w:r w:rsidRPr="00405698">
        <w:rPr>
          <w:rStyle w:val="Strong"/>
          <w:rFonts w:ascii="Arial" w:hAnsi="Arial" w:cs="Arial"/>
          <w:sz w:val="18"/>
        </w:rPr>
        <w:t>AWS-aligned architectures</w:t>
      </w:r>
      <w:r w:rsidRPr="00405698">
        <w:rPr>
          <w:rFonts w:ascii="Arial" w:hAnsi="Arial" w:cs="Arial"/>
          <w:sz w:val="18"/>
        </w:rPr>
        <w:t xml:space="preserve">, with </w:t>
      </w:r>
      <w:r w:rsidRPr="00405698">
        <w:rPr>
          <w:rStyle w:val="Strong"/>
          <w:rFonts w:ascii="Arial" w:hAnsi="Arial" w:cs="Arial"/>
          <w:sz w:val="18"/>
        </w:rPr>
        <w:t>CI/CD automation</w:t>
      </w:r>
      <w:r w:rsidRPr="00405698">
        <w:rPr>
          <w:rFonts w:ascii="Arial" w:hAnsi="Arial" w:cs="Arial"/>
          <w:sz w:val="18"/>
        </w:rPr>
        <w:t xml:space="preserve"> and </w:t>
      </w:r>
      <w:proofErr w:type="spellStart"/>
      <w:r w:rsidRPr="00405698">
        <w:rPr>
          <w:rStyle w:val="Strong"/>
          <w:rFonts w:ascii="Arial" w:hAnsi="Arial" w:cs="Arial"/>
          <w:sz w:val="18"/>
        </w:rPr>
        <w:t>observability</w:t>
      </w:r>
      <w:proofErr w:type="spellEnd"/>
      <w:r w:rsidRPr="00405698">
        <w:rPr>
          <w:rFonts w:ascii="Arial" w:hAnsi="Arial" w:cs="Arial"/>
          <w:sz w:val="18"/>
        </w:rPr>
        <w:t xml:space="preserve"> practices that reduce incident time-to-resolution and improve release confidence.</w:t>
      </w:r>
      <w:proofErr w:type="gramEnd"/>
    </w:p>
    <w:p w:rsidR="00464C70" w:rsidRDefault="0040569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405698" w:rsidRPr="00405698" w:rsidRDefault="00405698" w:rsidP="0040569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05698">
        <w:rPr>
          <w:rStyle w:val="Strong"/>
          <w:rFonts w:ascii="Arial" w:hAnsi="Arial" w:cs="Arial"/>
          <w:sz w:val="18"/>
        </w:rPr>
        <w:t>Backend &amp; APIs</w:t>
      </w:r>
      <w:r w:rsidRPr="00405698">
        <w:rPr>
          <w:rFonts w:ascii="Arial" w:hAnsi="Arial" w:cs="Arial"/>
          <w:sz w:val="18"/>
        </w:rPr>
        <w:t xml:space="preserve"> — Python, </w:t>
      </w:r>
      <w:proofErr w:type="spellStart"/>
      <w:r w:rsidRPr="00405698">
        <w:rPr>
          <w:rFonts w:ascii="Arial" w:hAnsi="Arial" w:cs="Arial"/>
          <w:sz w:val="18"/>
        </w:rPr>
        <w:t>FastAPI</w:t>
      </w:r>
      <w:proofErr w:type="spellEnd"/>
      <w:r w:rsidRPr="00405698">
        <w:rPr>
          <w:rFonts w:ascii="Arial" w:hAnsi="Arial" w:cs="Arial"/>
          <w:sz w:val="18"/>
        </w:rPr>
        <w:t xml:space="preserve">, Flask, </w:t>
      </w:r>
      <w:proofErr w:type="spellStart"/>
      <w:r w:rsidRPr="00405698">
        <w:rPr>
          <w:rFonts w:ascii="Arial" w:hAnsi="Arial" w:cs="Arial"/>
          <w:sz w:val="18"/>
        </w:rPr>
        <w:t>Django</w:t>
      </w:r>
      <w:proofErr w:type="spellEnd"/>
      <w:r w:rsidRPr="00405698">
        <w:rPr>
          <w:rFonts w:ascii="Arial" w:hAnsi="Arial" w:cs="Arial"/>
          <w:sz w:val="18"/>
        </w:rPr>
        <w:t xml:space="preserve">, REST APIs, </w:t>
      </w:r>
      <w:proofErr w:type="spellStart"/>
      <w:r w:rsidRPr="00405698">
        <w:rPr>
          <w:rFonts w:ascii="Arial" w:hAnsi="Arial" w:cs="Arial"/>
          <w:sz w:val="18"/>
        </w:rPr>
        <w:t>OpenAPI</w:t>
      </w:r>
      <w:proofErr w:type="spellEnd"/>
      <w:r w:rsidRPr="00405698">
        <w:rPr>
          <w:rFonts w:ascii="Arial" w:hAnsi="Arial" w:cs="Arial"/>
          <w:sz w:val="18"/>
        </w:rPr>
        <w:t xml:space="preserve"> documentation, </w:t>
      </w:r>
      <w:proofErr w:type="spellStart"/>
      <w:r w:rsidRPr="00405698">
        <w:rPr>
          <w:rFonts w:ascii="Arial" w:hAnsi="Arial" w:cs="Arial"/>
          <w:sz w:val="18"/>
        </w:rPr>
        <w:t>Pydantic</w:t>
      </w:r>
      <w:proofErr w:type="spellEnd"/>
      <w:r w:rsidRPr="00405698">
        <w:rPr>
          <w:rFonts w:ascii="Arial" w:hAnsi="Arial" w:cs="Arial"/>
          <w:sz w:val="18"/>
        </w:rPr>
        <w:t xml:space="preserve"> validation, </w:t>
      </w:r>
      <w:proofErr w:type="spellStart"/>
      <w:r w:rsidRPr="00405698">
        <w:rPr>
          <w:rFonts w:ascii="Arial" w:hAnsi="Arial" w:cs="Arial"/>
          <w:sz w:val="18"/>
        </w:rPr>
        <w:t>SQLAlchemy</w:t>
      </w:r>
      <w:proofErr w:type="spellEnd"/>
      <w:r w:rsidRPr="00405698">
        <w:rPr>
          <w:rFonts w:ascii="Arial" w:hAnsi="Arial" w:cs="Arial"/>
          <w:sz w:val="18"/>
        </w:rPr>
        <w:t xml:space="preserve">, service-layer architecture, dependency injection patterns, </w:t>
      </w:r>
      <w:proofErr w:type="spellStart"/>
      <w:r w:rsidRPr="00405698">
        <w:rPr>
          <w:rFonts w:ascii="Arial" w:hAnsi="Arial" w:cs="Arial"/>
          <w:sz w:val="18"/>
        </w:rPr>
        <w:t>async</w:t>
      </w:r>
      <w:proofErr w:type="spellEnd"/>
      <w:r w:rsidRPr="00405698">
        <w:rPr>
          <w:rFonts w:ascii="Arial" w:hAnsi="Arial" w:cs="Arial"/>
          <w:sz w:val="18"/>
        </w:rPr>
        <w:t xml:space="preserve">/await patterns, </w:t>
      </w:r>
      <w:proofErr w:type="spellStart"/>
      <w:r w:rsidRPr="00405698">
        <w:rPr>
          <w:rFonts w:ascii="Arial" w:hAnsi="Arial" w:cs="Arial"/>
          <w:sz w:val="18"/>
        </w:rPr>
        <w:t>webhooks</w:t>
      </w:r>
      <w:proofErr w:type="spellEnd"/>
      <w:r w:rsidRPr="00405698">
        <w:rPr>
          <w:rFonts w:ascii="Arial" w:hAnsi="Arial" w:cs="Arial"/>
          <w:sz w:val="18"/>
        </w:rPr>
        <w:t xml:space="preserve">, background processing, Celery, scheduled workflows, </w:t>
      </w:r>
      <w:proofErr w:type="spellStart"/>
      <w:r w:rsidRPr="00405698">
        <w:rPr>
          <w:rFonts w:ascii="Arial" w:hAnsi="Arial" w:cs="Arial"/>
          <w:sz w:val="18"/>
        </w:rPr>
        <w:t>idempotency</w:t>
      </w:r>
      <w:proofErr w:type="spellEnd"/>
      <w:r w:rsidRPr="00405698">
        <w:rPr>
          <w:rFonts w:ascii="Arial" w:hAnsi="Arial" w:cs="Arial"/>
          <w:sz w:val="18"/>
        </w:rPr>
        <w:t xml:space="preserve"> &amp; safe retries, pagination/filtering/sorting standards, rate limiting, structured error models</w:t>
      </w:r>
    </w:p>
    <w:p w:rsidR="00405698" w:rsidRPr="00405698" w:rsidRDefault="00405698" w:rsidP="0040569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05698">
        <w:rPr>
          <w:rStyle w:val="Strong"/>
          <w:rFonts w:ascii="Arial" w:hAnsi="Arial" w:cs="Arial"/>
          <w:sz w:val="18"/>
        </w:rPr>
        <w:t>Data, Messaging &amp; Search</w:t>
      </w:r>
      <w:r w:rsidRPr="00405698">
        <w:rPr>
          <w:rFonts w:ascii="Arial" w:hAnsi="Arial" w:cs="Arial"/>
          <w:sz w:val="18"/>
        </w:rPr>
        <w:t xml:space="preserve"> — Relational: </w:t>
      </w:r>
      <w:proofErr w:type="spellStart"/>
      <w:r w:rsidRPr="00405698">
        <w:rPr>
          <w:rFonts w:ascii="Arial" w:hAnsi="Arial" w:cs="Arial"/>
          <w:sz w:val="18"/>
        </w:rPr>
        <w:t>PostgreSQL</w:t>
      </w:r>
      <w:proofErr w:type="spellEnd"/>
      <w:r w:rsidRPr="00405698">
        <w:rPr>
          <w:rFonts w:ascii="Arial" w:hAnsi="Arial" w:cs="Arial"/>
          <w:sz w:val="18"/>
        </w:rPr>
        <w:t xml:space="preserve">, MySQL, SQL Server, </w:t>
      </w:r>
      <w:proofErr w:type="spellStart"/>
      <w:r w:rsidRPr="00405698">
        <w:rPr>
          <w:rFonts w:ascii="Arial" w:hAnsi="Arial" w:cs="Arial"/>
          <w:sz w:val="18"/>
        </w:rPr>
        <w:t>NoSQL</w:t>
      </w:r>
      <w:proofErr w:type="spellEnd"/>
      <w:r w:rsidRPr="00405698">
        <w:rPr>
          <w:rFonts w:ascii="Arial" w:hAnsi="Arial" w:cs="Arial"/>
          <w:sz w:val="18"/>
        </w:rPr>
        <w:t xml:space="preserve">: </w:t>
      </w:r>
      <w:proofErr w:type="spellStart"/>
      <w:r w:rsidRPr="00405698">
        <w:rPr>
          <w:rFonts w:ascii="Arial" w:hAnsi="Arial" w:cs="Arial"/>
          <w:sz w:val="18"/>
        </w:rPr>
        <w:t>Redis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MongoDB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DynamoDB</w:t>
      </w:r>
      <w:proofErr w:type="spellEnd"/>
      <w:r w:rsidRPr="00405698">
        <w:rPr>
          <w:rFonts w:ascii="Arial" w:hAnsi="Arial" w:cs="Arial"/>
          <w:sz w:val="18"/>
        </w:rPr>
        <w:t xml:space="preserve">, Queues/streams: AWS SQS/SNS, Kafka, </w:t>
      </w:r>
      <w:proofErr w:type="spellStart"/>
      <w:r w:rsidRPr="00405698">
        <w:rPr>
          <w:rFonts w:ascii="Arial" w:hAnsi="Arial" w:cs="Arial"/>
          <w:sz w:val="18"/>
        </w:rPr>
        <w:t>RabbitMQ</w:t>
      </w:r>
      <w:proofErr w:type="spellEnd"/>
      <w:r w:rsidRPr="00405698">
        <w:rPr>
          <w:rFonts w:ascii="Arial" w:hAnsi="Arial" w:cs="Arial"/>
          <w:sz w:val="18"/>
        </w:rPr>
        <w:t xml:space="preserve">, Search: </w:t>
      </w:r>
      <w:proofErr w:type="spellStart"/>
      <w:r w:rsidRPr="00405698">
        <w:rPr>
          <w:rFonts w:ascii="Arial" w:hAnsi="Arial" w:cs="Arial"/>
          <w:sz w:val="18"/>
        </w:rPr>
        <w:t>Elasticsearch</w:t>
      </w:r>
      <w:proofErr w:type="spellEnd"/>
      <w:r w:rsidRPr="00405698">
        <w:rPr>
          <w:rFonts w:ascii="Arial" w:hAnsi="Arial" w:cs="Arial"/>
          <w:sz w:val="18"/>
        </w:rPr>
        <w:t xml:space="preserve">, OpenSearch, Analytics: Redshift, </w:t>
      </w:r>
      <w:proofErr w:type="spellStart"/>
      <w:r w:rsidRPr="00405698">
        <w:rPr>
          <w:rFonts w:ascii="Arial" w:hAnsi="Arial" w:cs="Arial"/>
          <w:sz w:val="18"/>
        </w:rPr>
        <w:t>BigQuery</w:t>
      </w:r>
      <w:proofErr w:type="spellEnd"/>
      <w:r w:rsidRPr="00405698">
        <w:rPr>
          <w:rFonts w:ascii="Arial" w:hAnsi="Arial" w:cs="Arial"/>
          <w:sz w:val="18"/>
        </w:rPr>
        <w:t xml:space="preserve"> (exposure via event/analytics pipelines)</w:t>
      </w:r>
    </w:p>
    <w:p w:rsidR="00405698" w:rsidRDefault="00405698" w:rsidP="0040569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05698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405698">
        <w:rPr>
          <w:rStyle w:val="Strong"/>
          <w:rFonts w:ascii="Arial" w:hAnsi="Arial" w:cs="Arial"/>
          <w:sz w:val="18"/>
        </w:rPr>
        <w:t>DevOps</w:t>
      </w:r>
      <w:proofErr w:type="spellEnd"/>
      <w:r w:rsidRPr="00405698">
        <w:rPr>
          <w:rFonts w:ascii="Arial" w:hAnsi="Arial" w:cs="Arial"/>
          <w:sz w:val="18"/>
        </w:rPr>
        <w:t xml:space="preserve"> — AWS (primary): EKS, ECS, EC2, Lambda, API Gateway, S3, </w:t>
      </w:r>
      <w:proofErr w:type="spellStart"/>
      <w:r w:rsidRPr="00405698">
        <w:rPr>
          <w:rFonts w:ascii="Arial" w:hAnsi="Arial" w:cs="Arial"/>
          <w:sz w:val="18"/>
        </w:rPr>
        <w:t>CloudFront</w:t>
      </w:r>
      <w:proofErr w:type="spellEnd"/>
      <w:r w:rsidRPr="00405698">
        <w:rPr>
          <w:rFonts w:ascii="Arial" w:hAnsi="Arial" w:cs="Arial"/>
          <w:sz w:val="18"/>
        </w:rPr>
        <w:t xml:space="preserve">, RDS, </w:t>
      </w:r>
      <w:proofErr w:type="spellStart"/>
      <w:r w:rsidRPr="00405698">
        <w:rPr>
          <w:rFonts w:ascii="Arial" w:hAnsi="Arial" w:cs="Arial"/>
          <w:sz w:val="18"/>
        </w:rPr>
        <w:t>DynamoDB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ElastiCache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EventBridge</w:t>
      </w:r>
      <w:proofErr w:type="spellEnd"/>
      <w:r w:rsidRPr="00405698">
        <w:rPr>
          <w:rFonts w:ascii="Arial" w:hAnsi="Arial" w:cs="Arial"/>
          <w:sz w:val="18"/>
        </w:rPr>
        <w:t xml:space="preserve">, Step Functions, IAM, Azure: AKS, App Service, Azure SQL, Service Bus, Key Vault, Application Insights, GCP: GKE, Cloud Run, Pub/Sub, Cloud Storage, </w:t>
      </w:r>
      <w:proofErr w:type="spellStart"/>
      <w:r w:rsidRPr="00405698">
        <w:rPr>
          <w:rFonts w:ascii="Arial" w:hAnsi="Arial" w:cs="Arial"/>
          <w:sz w:val="18"/>
        </w:rPr>
        <w:t>BigQuery</w:t>
      </w:r>
      <w:proofErr w:type="spellEnd"/>
      <w:r w:rsidRPr="00405698">
        <w:rPr>
          <w:rFonts w:ascii="Arial" w:hAnsi="Arial" w:cs="Arial"/>
          <w:sz w:val="18"/>
        </w:rPr>
        <w:t xml:space="preserve"> (as consumer/integrator), </w:t>
      </w:r>
      <w:proofErr w:type="spellStart"/>
      <w:r w:rsidRPr="00405698">
        <w:rPr>
          <w:rFonts w:ascii="Arial" w:hAnsi="Arial" w:cs="Arial"/>
          <w:sz w:val="18"/>
        </w:rPr>
        <w:t>Docker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Kubernetes</w:t>
      </w:r>
      <w:proofErr w:type="spellEnd"/>
      <w:r w:rsidRPr="00405698">
        <w:rPr>
          <w:rFonts w:ascii="Arial" w:hAnsi="Arial" w:cs="Arial"/>
          <w:sz w:val="18"/>
        </w:rPr>
        <w:t xml:space="preserve">, Helm, Argo CD, </w:t>
      </w:r>
      <w:proofErr w:type="spellStart"/>
      <w:r w:rsidRPr="00405698">
        <w:rPr>
          <w:rFonts w:ascii="Arial" w:hAnsi="Arial" w:cs="Arial"/>
          <w:sz w:val="18"/>
        </w:rPr>
        <w:t>GitOps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Terraform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CloudFormation</w:t>
      </w:r>
      <w:proofErr w:type="spellEnd"/>
      <w:r w:rsidRPr="00405698">
        <w:rPr>
          <w:rFonts w:ascii="Arial" w:hAnsi="Arial" w:cs="Arial"/>
          <w:sz w:val="18"/>
        </w:rPr>
        <w:t xml:space="preserve">, CI/CD: </w:t>
      </w:r>
      <w:proofErr w:type="spellStart"/>
      <w:r w:rsidRPr="00405698">
        <w:rPr>
          <w:rFonts w:ascii="Arial" w:hAnsi="Arial" w:cs="Arial"/>
          <w:sz w:val="18"/>
        </w:rPr>
        <w:t>GitHub</w:t>
      </w:r>
      <w:proofErr w:type="spellEnd"/>
      <w:r w:rsidRPr="00405698">
        <w:rPr>
          <w:rFonts w:ascii="Arial" w:hAnsi="Arial" w:cs="Arial"/>
          <w:sz w:val="18"/>
        </w:rPr>
        <w:t xml:space="preserve"> Actions, </w:t>
      </w:r>
      <w:proofErr w:type="spellStart"/>
      <w:r w:rsidRPr="00405698">
        <w:rPr>
          <w:rFonts w:ascii="Arial" w:hAnsi="Arial" w:cs="Arial"/>
          <w:sz w:val="18"/>
        </w:rPr>
        <w:t>GitLab</w:t>
      </w:r>
      <w:proofErr w:type="spellEnd"/>
      <w:r w:rsidRPr="00405698">
        <w:rPr>
          <w:rFonts w:ascii="Arial" w:hAnsi="Arial" w:cs="Arial"/>
          <w:sz w:val="18"/>
        </w:rPr>
        <w:t xml:space="preserve"> CI, Jenkins, Azure </w:t>
      </w:r>
      <w:proofErr w:type="spellStart"/>
      <w:r w:rsidRPr="00405698">
        <w:rPr>
          <w:rFonts w:ascii="Arial" w:hAnsi="Arial" w:cs="Arial"/>
          <w:sz w:val="18"/>
        </w:rPr>
        <w:t>DevOps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CircleCI</w:t>
      </w:r>
      <w:proofErr w:type="spellEnd"/>
    </w:p>
    <w:p w:rsidR="00464C70" w:rsidRPr="00405698" w:rsidRDefault="00405698" w:rsidP="0040569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405698">
        <w:rPr>
          <w:rStyle w:val="Strong"/>
          <w:rFonts w:ascii="Arial" w:hAnsi="Arial" w:cs="Arial"/>
          <w:sz w:val="18"/>
        </w:rPr>
        <w:t>Observability</w:t>
      </w:r>
      <w:proofErr w:type="spellEnd"/>
      <w:r w:rsidRPr="00405698">
        <w:rPr>
          <w:rStyle w:val="Strong"/>
          <w:rFonts w:ascii="Arial" w:hAnsi="Arial" w:cs="Arial"/>
          <w:sz w:val="18"/>
        </w:rPr>
        <w:t>, Quality &amp; Security</w:t>
      </w:r>
      <w:r w:rsidRPr="00405698">
        <w:rPr>
          <w:rFonts w:ascii="Arial" w:hAnsi="Arial" w:cs="Arial"/>
          <w:sz w:val="18"/>
        </w:rPr>
        <w:t xml:space="preserve"> — </w:t>
      </w:r>
      <w:proofErr w:type="spellStart"/>
      <w:r w:rsidRPr="00405698">
        <w:rPr>
          <w:rFonts w:ascii="Arial" w:hAnsi="Arial" w:cs="Arial"/>
          <w:sz w:val="18"/>
        </w:rPr>
        <w:t>OpenTelemetry</w:t>
      </w:r>
      <w:proofErr w:type="spellEnd"/>
      <w:r w:rsidRPr="00405698">
        <w:rPr>
          <w:rFonts w:ascii="Arial" w:hAnsi="Arial" w:cs="Arial"/>
          <w:sz w:val="18"/>
        </w:rPr>
        <w:t xml:space="preserve">, </w:t>
      </w:r>
      <w:proofErr w:type="spellStart"/>
      <w:r w:rsidRPr="00405698">
        <w:rPr>
          <w:rFonts w:ascii="Arial" w:hAnsi="Arial" w:cs="Arial"/>
          <w:sz w:val="18"/>
        </w:rPr>
        <w:t>Datadog</w:t>
      </w:r>
      <w:proofErr w:type="spellEnd"/>
      <w:r w:rsidRPr="00405698">
        <w:rPr>
          <w:rFonts w:ascii="Arial" w:hAnsi="Arial" w:cs="Arial"/>
          <w:sz w:val="18"/>
        </w:rPr>
        <w:t xml:space="preserve">, Prometheus, </w:t>
      </w:r>
      <w:proofErr w:type="spellStart"/>
      <w:r w:rsidRPr="00405698">
        <w:rPr>
          <w:rFonts w:ascii="Arial" w:hAnsi="Arial" w:cs="Arial"/>
          <w:sz w:val="18"/>
        </w:rPr>
        <w:t>Grafana</w:t>
      </w:r>
      <w:proofErr w:type="spellEnd"/>
      <w:r w:rsidRPr="00405698">
        <w:rPr>
          <w:rFonts w:ascii="Arial" w:hAnsi="Arial" w:cs="Arial"/>
          <w:sz w:val="18"/>
        </w:rPr>
        <w:t xml:space="preserve">, ELK/EFK, </w:t>
      </w:r>
      <w:proofErr w:type="spellStart"/>
      <w:r w:rsidRPr="00405698">
        <w:rPr>
          <w:rFonts w:ascii="Arial" w:hAnsi="Arial" w:cs="Arial"/>
          <w:sz w:val="18"/>
        </w:rPr>
        <w:t>CloudWatch</w:t>
      </w:r>
      <w:proofErr w:type="spellEnd"/>
      <w:r w:rsidRPr="00405698">
        <w:rPr>
          <w:rFonts w:ascii="Arial" w:hAnsi="Arial" w:cs="Arial"/>
          <w:sz w:val="18"/>
        </w:rPr>
        <w:t xml:space="preserve">, structured logging, Testing: </w:t>
      </w:r>
      <w:proofErr w:type="spellStart"/>
      <w:r w:rsidRPr="00405698">
        <w:rPr>
          <w:rFonts w:ascii="Arial" w:hAnsi="Arial" w:cs="Arial"/>
          <w:sz w:val="18"/>
        </w:rPr>
        <w:t>pytest</w:t>
      </w:r>
      <w:proofErr w:type="spellEnd"/>
      <w:r w:rsidRPr="00405698">
        <w:rPr>
          <w:rFonts w:ascii="Arial" w:hAnsi="Arial" w:cs="Arial"/>
          <w:sz w:val="18"/>
        </w:rPr>
        <w:t xml:space="preserve">, Jest, Mocha, Chai, React Testing Library, Cypress, Playwright, API contract tests (Pact-style), Security: OAuth2, </w:t>
      </w:r>
      <w:proofErr w:type="spellStart"/>
      <w:r w:rsidRPr="00405698">
        <w:rPr>
          <w:rFonts w:ascii="Arial" w:hAnsi="Arial" w:cs="Arial"/>
          <w:sz w:val="18"/>
        </w:rPr>
        <w:t>OpenID</w:t>
      </w:r>
      <w:proofErr w:type="spellEnd"/>
      <w:r w:rsidRPr="00405698">
        <w:rPr>
          <w:rFonts w:ascii="Arial" w:hAnsi="Arial" w:cs="Arial"/>
          <w:sz w:val="18"/>
        </w:rPr>
        <w:t xml:space="preserve"> Connect, JWT, </w:t>
      </w:r>
      <w:proofErr w:type="spellStart"/>
      <w:r w:rsidRPr="00405698">
        <w:rPr>
          <w:rFonts w:ascii="Arial" w:hAnsi="Arial" w:cs="Arial"/>
          <w:sz w:val="18"/>
        </w:rPr>
        <w:t>Okta</w:t>
      </w:r>
      <w:proofErr w:type="spellEnd"/>
      <w:r w:rsidRPr="00405698">
        <w:rPr>
          <w:rFonts w:ascii="Arial" w:hAnsi="Arial" w:cs="Arial"/>
          <w:sz w:val="18"/>
        </w:rPr>
        <w:t xml:space="preserve">, Auth0, AWS </w:t>
      </w:r>
      <w:proofErr w:type="spellStart"/>
      <w:r w:rsidRPr="00405698">
        <w:rPr>
          <w:rFonts w:ascii="Arial" w:hAnsi="Arial" w:cs="Arial"/>
          <w:sz w:val="18"/>
        </w:rPr>
        <w:t>Cognito</w:t>
      </w:r>
      <w:proofErr w:type="spellEnd"/>
      <w:r w:rsidRPr="00405698">
        <w:rPr>
          <w:rFonts w:ascii="Arial" w:hAnsi="Arial" w:cs="Arial"/>
          <w:sz w:val="18"/>
        </w:rPr>
        <w:t>, RBAC/ABAC, audit logging</w:t>
      </w:r>
    </w:p>
    <w:p w:rsidR="00464C70" w:rsidRDefault="0040569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464C70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464C70" w:rsidRDefault="00405698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Owned backend delivery for customer-facing domains by designing </w:t>
      </w:r>
      <w:r w:rsidRPr="00405698">
        <w:rPr>
          <w:rStyle w:val="Strong"/>
          <w:rFonts w:ascii="Arial" w:hAnsi="Arial" w:cs="Arial"/>
          <w:sz w:val="18"/>
          <w:szCs w:val="18"/>
        </w:rPr>
        <w:t>Python REST APIs</w:t>
      </w:r>
      <w:r w:rsidRPr="00405698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Pydantic</w:t>
      </w:r>
      <w:proofErr w:type="spellEnd"/>
      <w:r w:rsidRPr="00405698">
        <w:rPr>
          <w:rStyle w:val="Strong"/>
          <w:rFonts w:ascii="Arial" w:hAnsi="Arial" w:cs="Arial"/>
          <w:sz w:val="18"/>
          <w:szCs w:val="18"/>
        </w:rPr>
        <w:t xml:space="preserve"> validation</w:t>
      </w:r>
      <w:r w:rsidRPr="00405698">
        <w:rPr>
          <w:rFonts w:ascii="Arial" w:hAnsi="Arial" w:cs="Arial"/>
          <w:sz w:val="18"/>
          <w:szCs w:val="18"/>
        </w:rPr>
        <w:t xml:space="preserve">, stable </w:t>
      </w:r>
      <w:proofErr w:type="gramStart"/>
      <w:r w:rsidRPr="00405698">
        <w:rPr>
          <w:rStyle w:val="Strong"/>
          <w:rFonts w:ascii="Arial" w:hAnsi="Arial" w:cs="Arial"/>
          <w:sz w:val="18"/>
          <w:szCs w:val="18"/>
        </w:rPr>
        <w:t>pagination/filtering/sorting</w:t>
      </w:r>
      <w:r w:rsidRPr="00405698">
        <w:rPr>
          <w:rFonts w:ascii="Arial" w:hAnsi="Arial" w:cs="Arial"/>
          <w:sz w:val="18"/>
          <w:szCs w:val="18"/>
        </w:rPr>
        <w:t>,</w:t>
      </w:r>
      <w:proofErr w:type="gramEnd"/>
      <w:r w:rsidRPr="00405698">
        <w:rPr>
          <w:rFonts w:ascii="Arial" w:hAnsi="Arial" w:cs="Arial"/>
          <w:sz w:val="18"/>
          <w:szCs w:val="18"/>
        </w:rPr>
        <w:t xml:space="preserve"> and predictable </w:t>
      </w:r>
      <w:r w:rsidRPr="00405698">
        <w:rPr>
          <w:rStyle w:val="Strong"/>
          <w:rFonts w:ascii="Arial" w:hAnsi="Arial" w:cs="Arial"/>
          <w:sz w:val="18"/>
          <w:szCs w:val="18"/>
        </w:rPr>
        <w:t>error contracts</w:t>
      </w:r>
      <w:r w:rsidRPr="00405698">
        <w:rPr>
          <w:rFonts w:ascii="Arial" w:hAnsi="Arial" w:cs="Arial"/>
          <w:sz w:val="18"/>
          <w:szCs w:val="18"/>
        </w:rPr>
        <w:t xml:space="preserve"> for web and partner integrations.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Refactored legacy endpoints into a </w:t>
      </w:r>
      <w:r w:rsidRPr="00405698">
        <w:rPr>
          <w:rStyle w:val="Strong"/>
          <w:rFonts w:ascii="Arial" w:hAnsi="Arial" w:cs="Arial"/>
          <w:sz w:val="18"/>
          <w:szCs w:val="18"/>
        </w:rPr>
        <w:t>service-layer architecture</w:t>
      </w:r>
      <w:r w:rsidRPr="00405698">
        <w:rPr>
          <w:rFonts w:ascii="Arial" w:hAnsi="Arial" w:cs="Arial"/>
          <w:sz w:val="18"/>
          <w:szCs w:val="18"/>
        </w:rPr>
        <w:t xml:space="preserve"> with clear boundaries (</w:t>
      </w:r>
      <w:proofErr w:type="gramStart"/>
      <w:r w:rsidRPr="00405698">
        <w:rPr>
          <w:rFonts w:ascii="Arial" w:hAnsi="Arial" w:cs="Arial"/>
          <w:sz w:val="18"/>
          <w:szCs w:val="18"/>
        </w:rPr>
        <w:t>handlers</w:t>
      </w:r>
      <w:proofErr w:type="gramEnd"/>
      <w:r w:rsidRPr="00405698">
        <w:rPr>
          <w:rFonts w:ascii="Arial" w:hAnsi="Arial" w:cs="Arial"/>
          <w:sz w:val="18"/>
          <w:szCs w:val="18"/>
        </w:rPr>
        <w:t xml:space="preserve"> → services → repositories), reducing coupling and making high-risk changes safer during on-call rotations.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Implemented </w:t>
      </w:r>
      <w:r w:rsidRPr="00405698">
        <w:rPr>
          <w:rStyle w:val="Strong"/>
          <w:rFonts w:ascii="Arial" w:hAnsi="Arial" w:cs="Arial"/>
          <w:sz w:val="18"/>
          <w:szCs w:val="18"/>
        </w:rPr>
        <w:t xml:space="preserve">OAuth2 /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OpenID</w:t>
      </w:r>
      <w:proofErr w:type="spellEnd"/>
      <w:r w:rsidRPr="00405698">
        <w:rPr>
          <w:rStyle w:val="Strong"/>
          <w:rFonts w:ascii="Arial" w:hAnsi="Arial" w:cs="Arial"/>
          <w:sz w:val="18"/>
          <w:szCs w:val="18"/>
        </w:rPr>
        <w:t xml:space="preserve"> Connect</w:t>
      </w:r>
      <w:r w:rsidRPr="00405698">
        <w:rPr>
          <w:rFonts w:ascii="Arial" w:hAnsi="Arial" w:cs="Arial"/>
          <w:sz w:val="18"/>
          <w:szCs w:val="18"/>
        </w:rPr>
        <w:t xml:space="preserve"> authentication patterns with </w:t>
      </w:r>
      <w:r w:rsidRPr="00405698">
        <w:rPr>
          <w:rStyle w:val="Strong"/>
          <w:rFonts w:ascii="Arial" w:hAnsi="Arial" w:cs="Arial"/>
          <w:sz w:val="18"/>
          <w:szCs w:val="18"/>
        </w:rPr>
        <w:t>JWT</w:t>
      </w:r>
      <w:r w:rsidRPr="00405698">
        <w:rPr>
          <w:rFonts w:ascii="Arial" w:hAnsi="Arial" w:cs="Arial"/>
          <w:sz w:val="18"/>
          <w:szCs w:val="18"/>
        </w:rPr>
        <w:t xml:space="preserve"> and consistently enforced </w:t>
      </w:r>
      <w:r w:rsidRPr="00405698">
        <w:rPr>
          <w:rStyle w:val="Strong"/>
          <w:rFonts w:ascii="Arial" w:hAnsi="Arial" w:cs="Arial"/>
          <w:sz w:val="18"/>
          <w:szCs w:val="18"/>
        </w:rPr>
        <w:t>RBAC/ABAC</w:t>
      </w:r>
      <w:r w:rsidRPr="00405698">
        <w:rPr>
          <w:rFonts w:ascii="Arial" w:hAnsi="Arial" w:cs="Arial"/>
          <w:sz w:val="18"/>
          <w:szCs w:val="18"/>
        </w:rPr>
        <w:t xml:space="preserve"> authorization checks for sensitive actions across the platform.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Hardened platform security with </w:t>
      </w:r>
      <w:r w:rsidRPr="00405698">
        <w:rPr>
          <w:rStyle w:val="Strong"/>
          <w:rFonts w:ascii="Arial" w:hAnsi="Arial" w:cs="Arial"/>
          <w:sz w:val="18"/>
          <w:szCs w:val="18"/>
        </w:rPr>
        <w:t>rate limiting</w:t>
      </w:r>
      <w:r w:rsidRPr="00405698">
        <w:rPr>
          <w:rFonts w:ascii="Arial" w:hAnsi="Arial" w:cs="Arial"/>
          <w:sz w:val="18"/>
          <w:szCs w:val="18"/>
        </w:rPr>
        <w:t xml:space="preserve">, request validation, and </w:t>
      </w:r>
      <w:r w:rsidRPr="00405698">
        <w:rPr>
          <w:rStyle w:val="Strong"/>
          <w:rFonts w:ascii="Arial" w:hAnsi="Arial" w:cs="Arial"/>
          <w:sz w:val="18"/>
          <w:szCs w:val="18"/>
        </w:rPr>
        <w:t>audit logging</w:t>
      </w:r>
      <w:r w:rsidRPr="00405698">
        <w:rPr>
          <w:rFonts w:ascii="Arial" w:hAnsi="Arial" w:cs="Arial"/>
          <w:sz w:val="18"/>
          <w:szCs w:val="18"/>
        </w:rPr>
        <w:t xml:space="preserve"> patterns to ensure access was traceable without exposing sensitive internals.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Optimized data access on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405698">
        <w:rPr>
          <w:rFonts w:ascii="Arial" w:hAnsi="Arial" w:cs="Arial"/>
          <w:sz w:val="18"/>
          <w:szCs w:val="18"/>
        </w:rPr>
        <w:t xml:space="preserve"> by adding targeted indexes, rewriting slow joins, and validating improvements with query plans and production metrics instead of assumptions.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Introduced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405698">
        <w:rPr>
          <w:rFonts w:ascii="Arial" w:hAnsi="Arial" w:cs="Arial"/>
          <w:sz w:val="18"/>
          <w:szCs w:val="18"/>
        </w:rPr>
        <w:t xml:space="preserve"> caching for hot read paths with explicit TTLs and documented invalidation hooks, cutting p95 latency while preserving correctness for frequently updated entities.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Built reliable background execution using </w:t>
      </w:r>
      <w:r w:rsidRPr="00405698">
        <w:rPr>
          <w:rStyle w:val="Strong"/>
          <w:rFonts w:ascii="Arial" w:hAnsi="Arial" w:cs="Arial"/>
          <w:sz w:val="18"/>
          <w:szCs w:val="18"/>
        </w:rPr>
        <w:t>Celery</w:t>
      </w:r>
      <w:r w:rsidRPr="00405698">
        <w:rPr>
          <w:rFonts w:ascii="Arial" w:hAnsi="Arial" w:cs="Arial"/>
          <w:sz w:val="18"/>
          <w:szCs w:val="18"/>
        </w:rPr>
        <w:t xml:space="preserve"> workers plus scheduled workflows for long-running tasks, keeping the synchronous API fast while providing user-visible job status.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Standardized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405698">
        <w:rPr>
          <w:rStyle w:val="Strong"/>
          <w:rFonts w:ascii="Arial" w:hAnsi="Arial" w:cs="Arial"/>
          <w:sz w:val="18"/>
          <w:szCs w:val="18"/>
        </w:rPr>
        <w:t xml:space="preserve"> keys</w:t>
      </w:r>
      <w:r w:rsidRPr="00405698">
        <w:rPr>
          <w:rFonts w:ascii="Arial" w:hAnsi="Arial" w:cs="Arial"/>
          <w:sz w:val="18"/>
          <w:szCs w:val="18"/>
        </w:rPr>
        <w:t xml:space="preserve"> and safe retry semantics for write endpoints and outbound calls, preventing duplicate side effects under network failures and client retries.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Delivered cloud deployments primarily on </w:t>
      </w:r>
      <w:r w:rsidRPr="00405698">
        <w:rPr>
          <w:rStyle w:val="Strong"/>
          <w:rFonts w:ascii="Arial" w:hAnsi="Arial" w:cs="Arial"/>
          <w:sz w:val="18"/>
          <w:szCs w:val="18"/>
        </w:rPr>
        <w:t>Microsoft Azure</w:t>
      </w:r>
      <w:r w:rsidRPr="00405698">
        <w:rPr>
          <w:rFonts w:ascii="Arial" w:hAnsi="Arial" w:cs="Arial"/>
          <w:sz w:val="18"/>
          <w:szCs w:val="18"/>
        </w:rPr>
        <w:t xml:space="preserve"> (App Service/AKS patterns) and integrated with AWS-style components where needed, including </w:t>
      </w:r>
      <w:r w:rsidRPr="00405698">
        <w:rPr>
          <w:rStyle w:val="Strong"/>
          <w:rFonts w:ascii="Arial" w:hAnsi="Arial" w:cs="Arial"/>
          <w:sz w:val="18"/>
          <w:szCs w:val="18"/>
        </w:rPr>
        <w:t>S3-compatible object storage</w:t>
      </w:r>
      <w:r w:rsidRPr="00405698">
        <w:rPr>
          <w:rFonts w:ascii="Arial" w:hAnsi="Arial" w:cs="Arial"/>
          <w:sz w:val="18"/>
          <w:szCs w:val="18"/>
        </w:rPr>
        <w:t xml:space="preserve">, </w:t>
      </w:r>
      <w:r w:rsidRPr="00405698">
        <w:rPr>
          <w:rStyle w:val="Strong"/>
          <w:rFonts w:ascii="Arial" w:hAnsi="Arial" w:cs="Arial"/>
          <w:sz w:val="18"/>
          <w:szCs w:val="18"/>
        </w:rPr>
        <w:t>SQS/SNS-like queues</w:t>
      </w:r>
      <w:r w:rsidRPr="00405698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CloudFront</w:t>
      </w:r>
      <w:proofErr w:type="spellEnd"/>
      <w:r w:rsidRPr="00405698">
        <w:rPr>
          <w:rStyle w:val="Strong"/>
          <w:rFonts w:ascii="Arial" w:hAnsi="Arial" w:cs="Arial"/>
          <w:sz w:val="18"/>
          <w:szCs w:val="18"/>
        </w:rPr>
        <w:t>-style CDN behaviors</w:t>
      </w:r>
      <w:r w:rsidRPr="00405698">
        <w:rPr>
          <w:rFonts w:ascii="Arial" w:hAnsi="Arial" w:cs="Arial"/>
          <w:sz w:val="18"/>
          <w:szCs w:val="18"/>
        </w:rPr>
        <w:t xml:space="preserve"> for edge delivery.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Improved </w:t>
      </w:r>
      <w:proofErr w:type="spellStart"/>
      <w:r w:rsidRPr="00405698">
        <w:rPr>
          <w:rFonts w:ascii="Arial" w:hAnsi="Arial" w:cs="Arial"/>
          <w:sz w:val="18"/>
          <w:szCs w:val="18"/>
        </w:rPr>
        <w:t>observability</w:t>
      </w:r>
      <w:proofErr w:type="spellEnd"/>
      <w:r w:rsidRPr="00405698">
        <w:rPr>
          <w:rFonts w:ascii="Arial" w:hAnsi="Arial" w:cs="Arial"/>
          <w:sz w:val="18"/>
          <w:szCs w:val="18"/>
        </w:rPr>
        <w:t xml:space="preserve"> with </w:t>
      </w:r>
      <w:r w:rsidRPr="00405698">
        <w:rPr>
          <w:rStyle w:val="Strong"/>
          <w:rFonts w:ascii="Arial" w:hAnsi="Arial" w:cs="Arial"/>
          <w:sz w:val="18"/>
          <w:szCs w:val="18"/>
        </w:rPr>
        <w:t>structured</w:t>
      </w:r>
      <w:bookmarkStart w:id="0" w:name="_GoBack"/>
      <w:bookmarkEnd w:id="0"/>
      <w:r w:rsidRPr="00405698">
        <w:rPr>
          <w:rStyle w:val="Strong"/>
          <w:rFonts w:ascii="Arial" w:hAnsi="Arial" w:cs="Arial"/>
          <w:sz w:val="18"/>
          <w:szCs w:val="18"/>
        </w:rPr>
        <w:t xml:space="preserve"> logging</w:t>
      </w:r>
      <w:r w:rsidRPr="00405698">
        <w:rPr>
          <w:rFonts w:ascii="Arial" w:hAnsi="Arial" w:cs="Arial"/>
          <w:sz w:val="18"/>
          <w:szCs w:val="18"/>
        </w:rPr>
        <w:t xml:space="preserve"> and correlation IDs, and added distributed tracing via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405698">
        <w:rPr>
          <w:rFonts w:ascii="Arial" w:hAnsi="Arial" w:cs="Arial"/>
          <w:sz w:val="18"/>
          <w:szCs w:val="18"/>
        </w:rPr>
        <w:t xml:space="preserve"> exported to tools like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405698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405698">
        <w:rPr>
          <w:rFonts w:ascii="Arial" w:hAnsi="Arial" w:cs="Arial"/>
          <w:sz w:val="18"/>
          <w:szCs w:val="18"/>
        </w:rPr>
        <w:t xml:space="preserve"> dashboards.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Set service-level metrics and alerts aligned to user impact (latency, error rate, queue depth), reducing </w:t>
      </w:r>
      <w:r w:rsidRPr="00405698">
        <w:rPr>
          <w:rStyle w:val="Strong"/>
          <w:rFonts w:ascii="Arial" w:hAnsi="Arial" w:cs="Arial"/>
          <w:sz w:val="18"/>
          <w:szCs w:val="18"/>
        </w:rPr>
        <w:t>MTTR</w:t>
      </w:r>
      <w:r w:rsidRPr="00405698">
        <w:rPr>
          <w:rFonts w:ascii="Arial" w:hAnsi="Arial" w:cs="Arial"/>
          <w:sz w:val="18"/>
          <w:szCs w:val="18"/>
        </w:rPr>
        <w:t xml:space="preserve"> by making failures diagnosable end-to-end.</w:t>
      </w:r>
    </w:p>
    <w:p w:rsidR="00405698" w:rsidRPr="00405698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Strengthened release confidence by optimizing </w:t>
      </w:r>
      <w:r w:rsidRPr="00405698">
        <w:rPr>
          <w:rStyle w:val="Strong"/>
          <w:rFonts w:ascii="Arial" w:hAnsi="Arial" w:cs="Arial"/>
          <w:sz w:val="18"/>
          <w:szCs w:val="18"/>
        </w:rPr>
        <w:t>CI/CD</w:t>
      </w:r>
      <w:r w:rsidRPr="00405698">
        <w:rPr>
          <w:rFonts w:ascii="Arial" w:hAnsi="Arial" w:cs="Arial"/>
          <w:sz w:val="18"/>
          <w:szCs w:val="18"/>
        </w:rPr>
        <w:t xml:space="preserve"> in </w:t>
      </w:r>
      <w:proofErr w:type="spellStart"/>
      <w:r w:rsidRPr="00405698">
        <w:rPr>
          <w:rStyle w:val="Strong"/>
          <w:rFonts w:ascii="Arial" w:hAnsi="Arial" w:cs="Arial"/>
          <w:sz w:val="18"/>
          <w:szCs w:val="18"/>
        </w:rPr>
        <w:t>GitHub</w:t>
      </w:r>
      <w:proofErr w:type="spellEnd"/>
      <w:r w:rsidRPr="00405698">
        <w:rPr>
          <w:rStyle w:val="Strong"/>
          <w:rFonts w:ascii="Arial" w:hAnsi="Arial" w:cs="Arial"/>
          <w:sz w:val="18"/>
          <w:szCs w:val="18"/>
        </w:rPr>
        <w:t xml:space="preserve"> Actions</w:t>
      </w:r>
      <w:r w:rsidRPr="00405698">
        <w:rPr>
          <w:rFonts w:ascii="Arial" w:hAnsi="Arial" w:cs="Arial"/>
          <w:sz w:val="18"/>
          <w:szCs w:val="18"/>
        </w:rPr>
        <w:t xml:space="preserve"> with unit/integration pipelines, smoke checks, and deployment guardrails for safe rollouts and quick rollback paths.</w:t>
      </w:r>
    </w:p>
    <w:p w:rsidR="00464C70" w:rsidRDefault="00405698" w:rsidP="0040569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405698">
        <w:rPr>
          <w:rFonts w:ascii="Arial" w:hAnsi="Arial" w:cs="Arial"/>
          <w:sz w:val="18"/>
          <w:szCs w:val="18"/>
        </w:rPr>
        <w:t xml:space="preserve">Mentored engineers through design reviews and PR feedback focused on </w:t>
      </w:r>
      <w:r w:rsidRPr="00405698">
        <w:rPr>
          <w:rStyle w:val="Strong"/>
          <w:rFonts w:ascii="Arial" w:hAnsi="Arial" w:cs="Arial"/>
          <w:sz w:val="18"/>
          <w:szCs w:val="18"/>
        </w:rPr>
        <w:t>API contract consistency</w:t>
      </w:r>
      <w:r w:rsidRPr="00405698">
        <w:rPr>
          <w:rFonts w:ascii="Arial" w:hAnsi="Arial" w:cs="Arial"/>
          <w:sz w:val="18"/>
          <w:szCs w:val="18"/>
        </w:rPr>
        <w:t xml:space="preserve">, </w:t>
      </w:r>
      <w:r w:rsidRPr="00405698">
        <w:rPr>
          <w:rStyle w:val="Strong"/>
          <w:rFonts w:ascii="Arial" w:hAnsi="Arial" w:cs="Arial"/>
          <w:sz w:val="18"/>
          <w:szCs w:val="18"/>
        </w:rPr>
        <w:t>security controls</w:t>
      </w:r>
      <w:r w:rsidRPr="00405698">
        <w:rPr>
          <w:rFonts w:ascii="Arial" w:hAnsi="Arial" w:cs="Arial"/>
          <w:sz w:val="18"/>
          <w:szCs w:val="18"/>
        </w:rPr>
        <w:t>, and performance trade-offs, raising overall delivery quality across the team.</w:t>
      </w:r>
    </w:p>
    <w:p w:rsidR="00405698" w:rsidRDefault="00405698" w:rsidP="00405698">
      <w:pPr>
        <w:pStyle w:val="NormalWeb"/>
        <w:jc w:val="both"/>
        <w:rPr>
          <w:rFonts w:ascii="Arial" w:hAnsi="Arial" w:cs="Arial"/>
          <w:sz w:val="18"/>
          <w:szCs w:val="18"/>
        </w:rPr>
      </w:pPr>
    </w:p>
    <w:p w:rsidR="00405698" w:rsidRDefault="00405698" w:rsidP="00405698">
      <w:pPr>
        <w:pStyle w:val="NormalWeb"/>
        <w:jc w:val="both"/>
        <w:rPr>
          <w:rFonts w:ascii="Arial" w:hAnsi="Arial" w:cs="Arial"/>
          <w:sz w:val="18"/>
          <w:szCs w:val="18"/>
        </w:rPr>
      </w:pPr>
    </w:p>
    <w:p w:rsidR="00405698" w:rsidRPr="00405698" w:rsidRDefault="00405698" w:rsidP="00405698">
      <w:pPr>
        <w:pStyle w:val="NormalWeb"/>
        <w:jc w:val="both"/>
        <w:rPr>
          <w:rFonts w:ascii="Arial" w:hAnsi="Arial" w:cs="Arial"/>
          <w:sz w:val="18"/>
          <w:szCs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464C70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464C70" w:rsidRDefault="00405698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Built and maintained </w:t>
      </w:r>
      <w:r w:rsidRPr="00405698">
        <w:rPr>
          <w:rStyle w:val="Strong"/>
          <w:rFonts w:ascii="Arial" w:hAnsi="Arial" w:cs="Arial"/>
          <w:sz w:val="18"/>
        </w:rPr>
        <w:t>Python services</w:t>
      </w:r>
      <w:r w:rsidRPr="00405698">
        <w:rPr>
          <w:rFonts w:ascii="Arial" w:hAnsi="Arial" w:cs="Arial"/>
          <w:sz w:val="18"/>
        </w:rPr>
        <w:t xml:space="preserve"> exposing stable </w:t>
      </w:r>
      <w:r w:rsidRPr="00405698">
        <w:rPr>
          <w:rStyle w:val="Strong"/>
          <w:rFonts w:ascii="Arial" w:hAnsi="Arial" w:cs="Arial"/>
          <w:sz w:val="18"/>
        </w:rPr>
        <w:t>REST APIs</w:t>
      </w:r>
      <w:r w:rsidRPr="00405698">
        <w:rPr>
          <w:rFonts w:ascii="Arial" w:hAnsi="Arial" w:cs="Arial"/>
          <w:sz w:val="18"/>
        </w:rPr>
        <w:t xml:space="preserve"> for internal and customer workflows, prioritizing backwards-compatible contracts and reliable integration behavior.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Implemented validation-first request handling and consistent error semantics, making failures deterministic and easier to debug through logs and metrics.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Developed </w:t>
      </w:r>
      <w:proofErr w:type="spellStart"/>
      <w:r w:rsidRPr="00405698">
        <w:rPr>
          <w:rFonts w:ascii="Arial" w:hAnsi="Arial" w:cs="Arial"/>
          <w:sz w:val="18"/>
        </w:rPr>
        <w:t>webhook</w:t>
      </w:r>
      <w:proofErr w:type="spellEnd"/>
      <w:r w:rsidRPr="00405698">
        <w:rPr>
          <w:rFonts w:ascii="Arial" w:hAnsi="Arial" w:cs="Arial"/>
          <w:sz w:val="18"/>
        </w:rPr>
        <w:t xml:space="preserve"> receivers and integration endpoints with replay protection concepts and safe retry strategies to handle duplicate events cleanly.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Tuned </w:t>
      </w:r>
      <w:proofErr w:type="spellStart"/>
      <w:r w:rsidRPr="00405698">
        <w:rPr>
          <w:rStyle w:val="Strong"/>
          <w:rFonts w:ascii="Arial" w:hAnsi="Arial" w:cs="Arial"/>
          <w:sz w:val="18"/>
        </w:rPr>
        <w:t>PostgreSQL</w:t>
      </w:r>
      <w:proofErr w:type="spellEnd"/>
      <w:r w:rsidRPr="00405698">
        <w:rPr>
          <w:rFonts w:ascii="Arial" w:hAnsi="Arial" w:cs="Arial"/>
          <w:sz w:val="18"/>
        </w:rPr>
        <w:t xml:space="preserve"> performance by reducing </w:t>
      </w:r>
      <w:proofErr w:type="gramStart"/>
      <w:r w:rsidRPr="00405698">
        <w:rPr>
          <w:rFonts w:ascii="Arial" w:hAnsi="Arial" w:cs="Arial"/>
          <w:sz w:val="18"/>
        </w:rPr>
        <w:t>N+1 patterns</w:t>
      </w:r>
      <w:proofErr w:type="gramEnd"/>
      <w:r w:rsidRPr="00405698">
        <w:rPr>
          <w:rFonts w:ascii="Arial" w:hAnsi="Arial" w:cs="Arial"/>
          <w:sz w:val="18"/>
        </w:rPr>
        <w:t>, introducing selective indexing, and batching data access for data-heavy endpoints.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Added </w:t>
      </w:r>
      <w:proofErr w:type="spellStart"/>
      <w:r w:rsidRPr="00405698">
        <w:rPr>
          <w:rStyle w:val="Strong"/>
          <w:rFonts w:ascii="Arial" w:hAnsi="Arial" w:cs="Arial"/>
          <w:sz w:val="18"/>
        </w:rPr>
        <w:t>Redis</w:t>
      </w:r>
      <w:proofErr w:type="spellEnd"/>
      <w:r w:rsidRPr="00405698">
        <w:rPr>
          <w:rFonts w:ascii="Arial" w:hAnsi="Arial" w:cs="Arial"/>
          <w:sz w:val="18"/>
        </w:rPr>
        <w:t xml:space="preserve"> caching for frequently accessed reference data and computed responses, keeping cache keys explicit and invalidation paths documented to avoid staleness bugs.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Implemented background processing for report generation and synchronization workloads using job queues (Celery-style patterns), with progress visibility and failure recovery.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Strengthened delivery pipelines in </w:t>
      </w:r>
      <w:r w:rsidRPr="0040569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05698">
        <w:rPr>
          <w:rStyle w:val="Strong"/>
          <w:rFonts w:ascii="Arial" w:hAnsi="Arial" w:cs="Arial"/>
          <w:sz w:val="18"/>
        </w:rPr>
        <w:t>DevOps</w:t>
      </w:r>
      <w:proofErr w:type="spellEnd"/>
      <w:r w:rsidRPr="00405698">
        <w:rPr>
          <w:rStyle w:val="Strong"/>
          <w:rFonts w:ascii="Arial" w:hAnsi="Arial" w:cs="Arial"/>
          <w:sz w:val="18"/>
        </w:rPr>
        <w:t xml:space="preserve"> / </w:t>
      </w:r>
      <w:proofErr w:type="spellStart"/>
      <w:r w:rsidRPr="00405698">
        <w:rPr>
          <w:rStyle w:val="Strong"/>
          <w:rFonts w:ascii="Arial" w:hAnsi="Arial" w:cs="Arial"/>
          <w:sz w:val="18"/>
        </w:rPr>
        <w:t>GitHub</w:t>
      </w:r>
      <w:proofErr w:type="spellEnd"/>
      <w:r w:rsidRPr="00405698">
        <w:rPr>
          <w:rStyle w:val="Strong"/>
          <w:rFonts w:ascii="Arial" w:hAnsi="Arial" w:cs="Arial"/>
          <w:sz w:val="18"/>
        </w:rPr>
        <w:t xml:space="preserve"> Actions</w:t>
      </w:r>
      <w:r w:rsidRPr="00405698">
        <w:rPr>
          <w:rFonts w:ascii="Arial" w:hAnsi="Arial" w:cs="Arial"/>
          <w:sz w:val="18"/>
        </w:rPr>
        <w:t xml:space="preserve"> by gating merges with automated tests and enforcing environment separation for safer releases.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Rolled out structured logging conventions and correlation identifiers for multi-step requests spanning synchronous APIs and asynchronous workers.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Integrated with event and streaming systems as required, including </w:t>
      </w:r>
      <w:proofErr w:type="spellStart"/>
      <w:r w:rsidRPr="00405698">
        <w:rPr>
          <w:rStyle w:val="Strong"/>
          <w:rFonts w:ascii="Arial" w:hAnsi="Arial" w:cs="Arial"/>
          <w:sz w:val="18"/>
        </w:rPr>
        <w:t>RabbitMQ</w:t>
      </w:r>
      <w:proofErr w:type="spellEnd"/>
      <w:r w:rsidRPr="00405698">
        <w:rPr>
          <w:rStyle w:val="Strong"/>
          <w:rFonts w:ascii="Arial" w:hAnsi="Arial" w:cs="Arial"/>
          <w:sz w:val="18"/>
        </w:rPr>
        <w:t>/Kafka</w:t>
      </w:r>
      <w:r w:rsidRPr="00405698">
        <w:rPr>
          <w:rFonts w:ascii="Arial" w:hAnsi="Arial" w:cs="Arial"/>
          <w:sz w:val="18"/>
        </w:rPr>
        <w:t xml:space="preserve"> patterns and queue-based orchestration similar to </w:t>
      </w:r>
      <w:r w:rsidRPr="00405698">
        <w:rPr>
          <w:rStyle w:val="Strong"/>
          <w:rFonts w:ascii="Arial" w:hAnsi="Arial" w:cs="Arial"/>
          <w:sz w:val="18"/>
        </w:rPr>
        <w:t>AWS SQS/SNS</w:t>
      </w:r>
      <w:r w:rsidRPr="00405698">
        <w:rPr>
          <w:rFonts w:ascii="Arial" w:hAnsi="Arial" w:cs="Arial"/>
          <w:sz w:val="18"/>
        </w:rPr>
        <w:t xml:space="preserve"> for decoupled workflows.</w:t>
      </w:r>
    </w:p>
    <w:p w:rsidR="00405698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Supported cloud operations with dashboards and alerting, integrating telemetry into </w:t>
      </w:r>
      <w:r w:rsidRPr="00405698">
        <w:rPr>
          <w:rStyle w:val="Strong"/>
          <w:rFonts w:ascii="Arial" w:hAnsi="Arial" w:cs="Arial"/>
          <w:sz w:val="18"/>
        </w:rPr>
        <w:t>Application Insights</w:t>
      </w:r>
      <w:r w:rsidRPr="00405698">
        <w:rPr>
          <w:rFonts w:ascii="Arial" w:hAnsi="Arial" w:cs="Arial"/>
          <w:sz w:val="18"/>
        </w:rPr>
        <w:t xml:space="preserve">, and aligning </w:t>
      </w:r>
      <w:proofErr w:type="spellStart"/>
      <w:r w:rsidRPr="00405698">
        <w:rPr>
          <w:rFonts w:ascii="Arial" w:hAnsi="Arial" w:cs="Arial"/>
          <w:sz w:val="18"/>
        </w:rPr>
        <w:t>runbooks</w:t>
      </w:r>
      <w:proofErr w:type="spellEnd"/>
      <w:r w:rsidRPr="00405698">
        <w:rPr>
          <w:rFonts w:ascii="Arial" w:hAnsi="Arial" w:cs="Arial"/>
          <w:sz w:val="18"/>
        </w:rPr>
        <w:t xml:space="preserve"> with real incident patterns.</w:t>
      </w:r>
    </w:p>
    <w:p w:rsidR="00464C70" w:rsidRPr="00405698" w:rsidRDefault="00405698" w:rsidP="0040569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Collaborated closely with frontend and QA to define acceptance criteria in API terms, stabilizing payload shapes and reducing last-minute contract surprises.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464C70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464C70" w:rsidRDefault="00405698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405698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Developed </w:t>
      </w:r>
      <w:r w:rsidRPr="00405698">
        <w:rPr>
          <w:rStyle w:val="Strong"/>
          <w:rFonts w:ascii="Arial" w:hAnsi="Arial" w:cs="Arial"/>
          <w:sz w:val="18"/>
        </w:rPr>
        <w:t>Python</w:t>
      </w:r>
      <w:r w:rsidRPr="00405698">
        <w:rPr>
          <w:rFonts w:ascii="Arial" w:hAnsi="Arial" w:cs="Arial"/>
          <w:sz w:val="18"/>
        </w:rPr>
        <w:t xml:space="preserve"> backend features for internal tools, delivering reliable CRUD workflows and reporting endpoints with clear validations and predictable behaviors.</w:t>
      </w:r>
    </w:p>
    <w:p w:rsidR="00405698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Designed SQL-backed reporting queries with careful join strategy and indexing, reducing slow exports and improving dashboard responsiveness for large datasets.</w:t>
      </w:r>
    </w:p>
    <w:p w:rsidR="00405698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Built REST endpoints with consistent request/response shapes and error handling, enabling consuming applications to integrate without fragile assumptions.</w:t>
      </w:r>
    </w:p>
    <w:p w:rsidR="00405698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Improved data integrity using transaction boundaries and safer update patterns, preventing partial writes and reducing manual remediation after failures.</w:t>
      </w:r>
    </w:p>
    <w:p w:rsidR="00405698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Implemented input validation and sanitization for user-provided data, reducing production errors caused by unexpected formats and edge cases.</w:t>
      </w:r>
    </w:p>
    <w:p w:rsidR="00405698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Added caching for read-mostly lookup data (</w:t>
      </w:r>
      <w:proofErr w:type="spellStart"/>
      <w:r w:rsidRPr="00405698">
        <w:rPr>
          <w:rFonts w:ascii="Arial" w:hAnsi="Arial" w:cs="Arial"/>
          <w:sz w:val="18"/>
        </w:rPr>
        <w:t>Redis</w:t>
      </w:r>
      <w:proofErr w:type="spellEnd"/>
      <w:r w:rsidRPr="00405698">
        <w:rPr>
          <w:rFonts w:ascii="Arial" w:hAnsi="Arial" w:cs="Arial"/>
          <w:sz w:val="18"/>
        </w:rPr>
        <w:t>-style patterns), lowering repetitive database load during peak reporting windows.</w:t>
      </w:r>
    </w:p>
    <w:p w:rsidR="00405698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Created lightweight operational scripts and tooling to automate routine maintenance tasks, improving support turnaround time and lowering human error.</w:t>
      </w:r>
    </w:p>
    <w:p w:rsid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Partnered with stakeholders to translate ambiguous reporting needs into testable query definitions and reproducible output formats.</w:t>
      </w:r>
    </w:p>
    <w:p w:rsidR="00464C70" w:rsidRPr="00405698" w:rsidRDefault="00405698" w:rsidP="004056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>Contributed to release readiness by documenting changes and verifying critical flows after deployments, improving stability during frequent updates.</w:t>
      </w:r>
    </w:p>
    <w:p w:rsidR="00464C70" w:rsidRDefault="0040569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464C70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4C70" w:rsidRDefault="00405698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464C70" w:rsidRDefault="00405698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405698" w:rsidRPr="00405698" w:rsidRDefault="00405698" w:rsidP="00405698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405698">
        <w:rPr>
          <w:rFonts w:ascii="Arial" w:hAnsi="Arial" w:cs="Arial"/>
          <w:sz w:val="18"/>
        </w:rPr>
        <w:t xml:space="preserve">Built a strong foundation in </w:t>
      </w:r>
      <w:r w:rsidRPr="00405698">
        <w:rPr>
          <w:rStyle w:val="Strong"/>
          <w:rFonts w:ascii="Arial" w:hAnsi="Arial" w:cs="Arial"/>
          <w:sz w:val="18"/>
        </w:rPr>
        <w:t>algorithms</w:t>
      </w:r>
      <w:r w:rsidRPr="00405698">
        <w:rPr>
          <w:rFonts w:ascii="Arial" w:hAnsi="Arial" w:cs="Arial"/>
          <w:sz w:val="18"/>
        </w:rPr>
        <w:t xml:space="preserve">, </w:t>
      </w:r>
      <w:r w:rsidRPr="00405698">
        <w:rPr>
          <w:rStyle w:val="Strong"/>
          <w:rFonts w:ascii="Arial" w:hAnsi="Arial" w:cs="Arial"/>
          <w:sz w:val="18"/>
        </w:rPr>
        <w:t>databases</w:t>
      </w:r>
      <w:r w:rsidRPr="00405698">
        <w:rPr>
          <w:rFonts w:ascii="Arial" w:hAnsi="Arial" w:cs="Arial"/>
          <w:sz w:val="18"/>
        </w:rPr>
        <w:t xml:space="preserve">, and </w:t>
      </w:r>
      <w:r w:rsidRPr="00405698">
        <w:rPr>
          <w:rStyle w:val="Strong"/>
          <w:rFonts w:ascii="Arial" w:hAnsi="Arial" w:cs="Arial"/>
          <w:sz w:val="18"/>
        </w:rPr>
        <w:t>software engineering</w:t>
      </w:r>
      <w:r w:rsidRPr="00405698">
        <w:rPr>
          <w:rFonts w:ascii="Arial" w:hAnsi="Arial" w:cs="Arial"/>
          <w:sz w:val="18"/>
        </w:rPr>
        <w:t>, with coursework emphasizing practical system design and maintainable backend development.</w:t>
      </w:r>
    </w:p>
    <w:p w:rsidR="00405698" w:rsidRDefault="00405698" w:rsidP="00405698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p w:rsidR="00405698" w:rsidRPr="00405698" w:rsidRDefault="00405698" w:rsidP="00405698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  <w:r w:rsidRPr="00405698">
        <w:rPr>
          <w:rStyle w:val="Strong"/>
          <w:rFonts w:ascii="Arial" w:hAnsi="Arial" w:cs="Arial"/>
          <w:bCs w:val="0"/>
          <w:color w:val="000000" w:themeColor="text1"/>
          <w:sz w:val="18"/>
        </w:rPr>
        <w:t>Event-Driven Job Orchestration &amp; Reporting Platform</w:t>
      </w:r>
    </w:p>
    <w:p w:rsidR="00405698" w:rsidRPr="00405698" w:rsidRDefault="00405698" w:rsidP="0040569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405698">
        <w:rPr>
          <w:rFonts w:ascii="Arial" w:hAnsi="Arial" w:cs="Arial"/>
          <w:color w:val="000000" w:themeColor="text1"/>
          <w:sz w:val="18"/>
        </w:rPr>
        <w:t xml:space="preserve">Designed a resilient backend workflow for long-running operations using 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>job queues</w:t>
      </w:r>
      <w:r w:rsidRPr="00405698">
        <w:rPr>
          <w:rFonts w:ascii="Arial" w:hAnsi="Arial" w:cs="Arial"/>
          <w:color w:val="000000" w:themeColor="text1"/>
          <w:sz w:val="18"/>
        </w:rPr>
        <w:t xml:space="preserve"> and event-driven patterns (Celery-style workers,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RabbitMQ</w:t>
      </w:r>
      <w:proofErr w:type="spellEnd"/>
      <w:r w:rsidRPr="00405698">
        <w:rPr>
          <w:rStyle w:val="Strong"/>
          <w:rFonts w:ascii="Arial" w:hAnsi="Arial" w:cs="Arial"/>
          <w:color w:val="000000" w:themeColor="text1"/>
          <w:sz w:val="18"/>
        </w:rPr>
        <w:t>/Kafka</w:t>
      </w:r>
      <w:r w:rsidRPr="00405698">
        <w:rPr>
          <w:rFonts w:ascii="Arial" w:hAnsi="Arial" w:cs="Arial"/>
          <w:color w:val="000000" w:themeColor="text1"/>
          <w:sz w:val="18"/>
        </w:rPr>
        <w:t xml:space="preserve">, and AWS-style 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>SQS/SNS</w:t>
      </w:r>
      <w:r w:rsidRPr="00405698">
        <w:rPr>
          <w:rFonts w:ascii="Arial" w:hAnsi="Arial" w:cs="Arial"/>
          <w:color w:val="000000" w:themeColor="text1"/>
          <w:sz w:val="18"/>
        </w:rPr>
        <w:t xml:space="preserve"> semantics) with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idempotency</w:t>
      </w:r>
      <w:proofErr w:type="spellEnd"/>
      <w:r w:rsidRPr="00405698">
        <w:rPr>
          <w:rStyle w:val="Strong"/>
          <w:rFonts w:ascii="Arial" w:hAnsi="Arial" w:cs="Arial"/>
          <w:color w:val="000000" w:themeColor="text1"/>
          <w:sz w:val="18"/>
        </w:rPr>
        <w:t xml:space="preserve"> keys</w:t>
      </w:r>
      <w:r w:rsidRPr="00405698">
        <w:rPr>
          <w:rFonts w:ascii="Arial" w:hAnsi="Arial" w:cs="Arial"/>
          <w:color w:val="000000" w:themeColor="text1"/>
          <w:sz w:val="18"/>
        </w:rPr>
        <w:t xml:space="preserve">, safe retries, and dead-letter handling. Backed job metadata with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PostgreSQL</w:t>
      </w:r>
      <w:proofErr w:type="spellEnd"/>
      <w:r w:rsidRPr="00405698">
        <w:rPr>
          <w:rFonts w:ascii="Arial" w:hAnsi="Arial" w:cs="Arial"/>
          <w:color w:val="000000" w:themeColor="text1"/>
          <w:sz w:val="18"/>
        </w:rPr>
        <w:t xml:space="preserve">, accelerated hot reads with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Redis</w:t>
      </w:r>
      <w:proofErr w:type="spellEnd"/>
      <w:r w:rsidRPr="00405698">
        <w:rPr>
          <w:rFonts w:ascii="Arial" w:hAnsi="Arial" w:cs="Arial"/>
          <w:color w:val="000000" w:themeColor="text1"/>
          <w:sz w:val="18"/>
        </w:rPr>
        <w:t xml:space="preserve">, and surfaced progress via clean 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>REST APIs</w:t>
      </w:r>
      <w:r w:rsidRPr="00405698">
        <w:rPr>
          <w:rFonts w:ascii="Arial" w:hAnsi="Arial" w:cs="Arial"/>
          <w:color w:val="000000" w:themeColor="text1"/>
          <w:sz w:val="18"/>
        </w:rPr>
        <w:t xml:space="preserve"> documented in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OpenAPI</w:t>
      </w:r>
      <w:proofErr w:type="spellEnd"/>
      <w:r w:rsidRPr="00405698">
        <w:rPr>
          <w:rFonts w:ascii="Arial" w:hAnsi="Arial" w:cs="Arial"/>
          <w:color w:val="000000" w:themeColor="text1"/>
          <w:sz w:val="18"/>
        </w:rPr>
        <w:t xml:space="preserve"> for predictable UI and partner integrations.</w:t>
      </w:r>
    </w:p>
    <w:p w:rsidR="00405698" w:rsidRPr="00405698" w:rsidRDefault="00405698" w:rsidP="00405698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  <w:r w:rsidRPr="00405698">
        <w:rPr>
          <w:rStyle w:val="Strong"/>
          <w:rFonts w:ascii="Arial" w:hAnsi="Arial" w:cs="Arial"/>
          <w:bCs w:val="0"/>
          <w:color w:val="000000" w:themeColor="text1"/>
          <w:sz w:val="18"/>
        </w:rPr>
        <w:t xml:space="preserve">Production </w:t>
      </w:r>
      <w:proofErr w:type="spellStart"/>
      <w:r w:rsidRPr="00405698">
        <w:rPr>
          <w:rStyle w:val="Strong"/>
          <w:rFonts w:ascii="Arial" w:hAnsi="Arial" w:cs="Arial"/>
          <w:bCs w:val="0"/>
          <w:color w:val="000000" w:themeColor="text1"/>
          <w:sz w:val="18"/>
        </w:rPr>
        <w:t>Observability</w:t>
      </w:r>
      <w:proofErr w:type="spellEnd"/>
      <w:r w:rsidRPr="00405698">
        <w:rPr>
          <w:rStyle w:val="Strong"/>
          <w:rFonts w:ascii="Arial" w:hAnsi="Arial" w:cs="Arial"/>
          <w:bCs w:val="0"/>
          <w:color w:val="000000" w:themeColor="text1"/>
          <w:sz w:val="18"/>
        </w:rPr>
        <w:t xml:space="preserve"> &amp; API Reliability Toolkit</w:t>
      </w:r>
    </w:p>
    <w:p w:rsidR="00405698" w:rsidRPr="00405698" w:rsidRDefault="00405698" w:rsidP="0040569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405698">
        <w:rPr>
          <w:rFonts w:ascii="Arial" w:hAnsi="Arial" w:cs="Arial"/>
          <w:color w:val="000000" w:themeColor="text1"/>
          <w:sz w:val="18"/>
        </w:rPr>
        <w:t xml:space="preserve">Implemented end-to-end 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>structured logging</w:t>
      </w:r>
      <w:r w:rsidRPr="00405698">
        <w:rPr>
          <w:rFonts w:ascii="Arial" w:hAnsi="Arial" w:cs="Arial"/>
          <w:color w:val="000000" w:themeColor="text1"/>
          <w:sz w:val="18"/>
        </w:rPr>
        <w:t xml:space="preserve">, correlation IDs, and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OpenTelemetry</w:t>
      </w:r>
      <w:proofErr w:type="spellEnd"/>
      <w:r w:rsidRPr="00405698">
        <w:rPr>
          <w:rFonts w:ascii="Arial" w:hAnsi="Arial" w:cs="Arial"/>
          <w:color w:val="000000" w:themeColor="text1"/>
          <w:sz w:val="18"/>
        </w:rPr>
        <w:t xml:space="preserve"> tracing across services, exporting telemetry into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Datadog</w:t>
      </w:r>
      <w:proofErr w:type="spellEnd"/>
      <w:r w:rsidRPr="00405698">
        <w:rPr>
          <w:rStyle w:val="Strong"/>
          <w:rFonts w:ascii="Arial" w:hAnsi="Arial" w:cs="Arial"/>
          <w:color w:val="000000" w:themeColor="text1"/>
          <w:sz w:val="18"/>
        </w:rPr>
        <w:t>/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Grafana</w:t>
      </w:r>
      <w:proofErr w:type="spellEnd"/>
      <w:r w:rsidRPr="00405698">
        <w:rPr>
          <w:rFonts w:ascii="Arial" w:hAnsi="Arial" w:cs="Arial"/>
          <w:color w:val="000000" w:themeColor="text1"/>
          <w:sz w:val="18"/>
        </w:rPr>
        <w:t xml:space="preserve"> dashboards with actionable alerts on latency, error rate, and queue depth. Added security guardrails—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 xml:space="preserve">OAuth2 / </w:t>
      </w:r>
      <w:proofErr w:type="spellStart"/>
      <w:r w:rsidRPr="00405698">
        <w:rPr>
          <w:rStyle w:val="Strong"/>
          <w:rFonts w:ascii="Arial" w:hAnsi="Arial" w:cs="Arial"/>
          <w:color w:val="000000" w:themeColor="text1"/>
          <w:sz w:val="18"/>
        </w:rPr>
        <w:t>OpenID</w:t>
      </w:r>
      <w:proofErr w:type="spellEnd"/>
      <w:r w:rsidRPr="00405698">
        <w:rPr>
          <w:rStyle w:val="Strong"/>
          <w:rFonts w:ascii="Arial" w:hAnsi="Arial" w:cs="Arial"/>
          <w:color w:val="000000" w:themeColor="text1"/>
          <w:sz w:val="18"/>
        </w:rPr>
        <w:t xml:space="preserve"> Connect</w:t>
      </w:r>
      <w:r w:rsidRPr="00405698">
        <w:rPr>
          <w:rFonts w:ascii="Arial" w:hAnsi="Arial" w:cs="Arial"/>
          <w:color w:val="000000" w:themeColor="text1"/>
          <w:sz w:val="18"/>
        </w:rPr>
        <w:t xml:space="preserve">, 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>JWT</w:t>
      </w:r>
      <w:r w:rsidRPr="00405698">
        <w:rPr>
          <w:rFonts w:ascii="Arial" w:hAnsi="Arial" w:cs="Arial"/>
          <w:color w:val="000000" w:themeColor="text1"/>
          <w:sz w:val="18"/>
        </w:rPr>
        <w:t xml:space="preserve">, 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>RBAC/ABAC</w:t>
      </w:r>
      <w:r w:rsidRPr="00405698">
        <w:rPr>
          <w:rFonts w:ascii="Arial" w:hAnsi="Arial" w:cs="Arial"/>
          <w:color w:val="000000" w:themeColor="text1"/>
          <w:sz w:val="18"/>
        </w:rPr>
        <w:t xml:space="preserve">, and </w:t>
      </w:r>
      <w:r w:rsidRPr="00405698">
        <w:rPr>
          <w:rStyle w:val="Strong"/>
          <w:rFonts w:ascii="Arial" w:hAnsi="Arial" w:cs="Arial"/>
          <w:color w:val="000000" w:themeColor="text1"/>
          <w:sz w:val="18"/>
        </w:rPr>
        <w:t>audit logging</w:t>
      </w:r>
      <w:r w:rsidRPr="00405698">
        <w:rPr>
          <w:rFonts w:ascii="Arial" w:hAnsi="Arial" w:cs="Arial"/>
          <w:color w:val="000000" w:themeColor="text1"/>
          <w:sz w:val="18"/>
        </w:rPr>
        <w:t>—plus CI/CD quality gates (</w:t>
      </w:r>
      <w:proofErr w:type="spellStart"/>
      <w:r w:rsidRPr="00405698">
        <w:rPr>
          <w:rFonts w:ascii="Arial" w:hAnsi="Arial" w:cs="Arial"/>
          <w:color w:val="000000" w:themeColor="text1"/>
          <w:sz w:val="18"/>
        </w:rPr>
        <w:t>pytest</w:t>
      </w:r>
      <w:proofErr w:type="spellEnd"/>
      <w:r w:rsidRPr="00405698">
        <w:rPr>
          <w:rFonts w:ascii="Arial" w:hAnsi="Arial" w:cs="Arial"/>
          <w:color w:val="000000" w:themeColor="text1"/>
          <w:sz w:val="18"/>
        </w:rPr>
        <w:t xml:space="preserve"> + pipeline checks) to reduce regressions and shorten incident resolution time.</w:t>
      </w:r>
    </w:p>
    <w:p w:rsidR="00464C70" w:rsidRDefault="00464C70">
      <w:pPr>
        <w:spacing w:after="80"/>
      </w:pPr>
    </w:p>
    <w:sectPr w:rsidR="00464C7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80C2B"/>
    <w:multiLevelType w:val="hybridMultilevel"/>
    <w:tmpl w:val="00F0468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2F5AE3"/>
    <w:multiLevelType w:val="hybridMultilevel"/>
    <w:tmpl w:val="FD4ABE8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2323D77"/>
    <w:multiLevelType w:val="hybridMultilevel"/>
    <w:tmpl w:val="1568A760"/>
    <w:lvl w:ilvl="0" w:tplc="30C0A42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934F1B"/>
    <w:multiLevelType w:val="hybridMultilevel"/>
    <w:tmpl w:val="F78A16F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D2030C"/>
    <w:multiLevelType w:val="hybridMultilevel"/>
    <w:tmpl w:val="3334D61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E651375"/>
    <w:multiLevelType w:val="hybridMultilevel"/>
    <w:tmpl w:val="2E3E7542"/>
    <w:lvl w:ilvl="0" w:tplc="E22EAE50">
      <w:start w:val="1"/>
      <w:numFmt w:val="bullet"/>
      <w:lvlText w:val="●"/>
      <w:lvlJc w:val="left"/>
      <w:pPr>
        <w:ind w:left="720" w:hanging="360"/>
      </w:pPr>
    </w:lvl>
    <w:lvl w:ilvl="1" w:tplc="E39C9838">
      <w:start w:val="1"/>
      <w:numFmt w:val="bullet"/>
      <w:lvlText w:val="○"/>
      <w:lvlJc w:val="left"/>
      <w:pPr>
        <w:ind w:left="1440" w:hanging="360"/>
      </w:pPr>
    </w:lvl>
    <w:lvl w:ilvl="2" w:tplc="43824828">
      <w:start w:val="1"/>
      <w:numFmt w:val="bullet"/>
      <w:lvlText w:val="■"/>
      <w:lvlJc w:val="left"/>
      <w:pPr>
        <w:ind w:left="2160" w:hanging="360"/>
      </w:pPr>
    </w:lvl>
    <w:lvl w:ilvl="3" w:tplc="8892C1B4">
      <w:start w:val="1"/>
      <w:numFmt w:val="bullet"/>
      <w:lvlText w:val="●"/>
      <w:lvlJc w:val="left"/>
      <w:pPr>
        <w:ind w:left="2880" w:hanging="360"/>
      </w:pPr>
    </w:lvl>
    <w:lvl w:ilvl="4" w:tplc="8F10DC68">
      <w:start w:val="1"/>
      <w:numFmt w:val="bullet"/>
      <w:lvlText w:val="○"/>
      <w:lvlJc w:val="left"/>
      <w:pPr>
        <w:ind w:left="3600" w:hanging="360"/>
      </w:pPr>
    </w:lvl>
    <w:lvl w:ilvl="5" w:tplc="1124F4DA">
      <w:start w:val="1"/>
      <w:numFmt w:val="bullet"/>
      <w:lvlText w:val="■"/>
      <w:lvlJc w:val="left"/>
      <w:pPr>
        <w:ind w:left="4320" w:hanging="360"/>
      </w:pPr>
    </w:lvl>
    <w:lvl w:ilvl="6" w:tplc="EDC09CC6">
      <w:start w:val="1"/>
      <w:numFmt w:val="bullet"/>
      <w:lvlText w:val="●"/>
      <w:lvlJc w:val="left"/>
      <w:pPr>
        <w:ind w:left="5040" w:hanging="360"/>
      </w:pPr>
    </w:lvl>
    <w:lvl w:ilvl="7" w:tplc="F7566464">
      <w:start w:val="1"/>
      <w:numFmt w:val="bullet"/>
      <w:lvlText w:val="●"/>
      <w:lvlJc w:val="left"/>
      <w:pPr>
        <w:ind w:left="5760" w:hanging="360"/>
      </w:pPr>
    </w:lvl>
    <w:lvl w:ilvl="8" w:tplc="BAB66742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32C32F6E"/>
    <w:multiLevelType w:val="hybridMultilevel"/>
    <w:tmpl w:val="74BCEA7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1F51080"/>
    <w:multiLevelType w:val="hybridMultilevel"/>
    <w:tmpl w:val="46B6297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6B667C8"/>
    <w:multiLevelType w:val="hybridMultilevel"/>
    <w:tmpl w:val="5D2E4A6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5F6166E"/>
    <w:multiLevelType w:val="hybridMultilevel"/>
    <w:tmpl w:val="DBF60FE6"/>
    <w:lvl w:ilvl="0" w:tplc="E044511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1C127B"/>
    <w:multiLevelType w:val="hybridMultilevel"/>
    <w:tmpl w:val="D44C23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64C70"/>
    <w:rsid w:val="00405698"/>
    <w:rsid w:val="0046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05698"/>
    <w:rPr>
      <w:b/>
      <w:bCs/>
    </w:rPr>
  </w:style>
  <w:style w:type="paragraph" w:styleId="NormalWeb">
    <w:name w:val="Normal (Web)"/>
    <w:basedOn w:val="Normal"/>
    <w:uiPriority w:val="99"/>
    <w:unhideWhenUsed/>
    <w:rsid w:val="00405698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05698"/>
    <w:rPr>
      <w:b/>
      <w:bCs/>
    </w:rPr>
  </w:style>
  <w:style w:type="paragraph" w:styleId="NormalWeb">
    <w:name w:val="Normal (Web)"/>
    <w:basedOn w:val="Normal"/>
    <w:uiPriority w:val="99"/>
    <w:unhideWhenUsed/>
    <w:rsid w:val="0040569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1348</Words>
  <Characters>7690</Characters>
  <Application>Microsoft Office Word</Application>
  <DocSecurity>0</DocSecurity>
  <Lines>64</Lines>
  <Paragraphs>18</Paragraphs>
  <ScaleCrop>false</ScaleCrop>
  <Company>P R C</Company>
  <LinksUpToDate>false</LinksUpToDate>
  <CharactersWithSpaces>9020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2026-01-30T01:17:00Z</dcterms:created>
  <dcterms:modified xsi:type="dcterms:W3CDTF">2026-02-20T16:38:00Z</dcterms:modified>
</cp:coreProperties>
</file>