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5A47" w:rsidRDefault="007B4152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355A47" w:rsidRDefault="007B4152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355A4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355A47" w:rsidRDefault="007B4152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355A47" w:rsidRDefault="00355A47">
      <w:pPr>
        <w:spacing w:after="120"/>
      </w:pPr>
    </w:p>
    <w:p w:rsidR="00355A47" w:rsidRDefault="007B415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355A47" w:rsidRPr="007B4152" w:rsidRDefault="007B4152" w:rsidP="007B4152">
      <w:pPr>
        <w:pStyle w:val="NormalWeb"/>
        <w:jc w:val="both"/>
        <w:rPr>
          <w:rFonts w:ascii="Arial" w:hAnsi="Arial" w:cs="Arial"/>
          <w:sz w:val="18"/>
        </w:rPr>
      </w:pPr>
      <w:r w:rsidRPr="007B4152">
        <w:rPr>
          <w:rStyle w:val="Strong"/>
          <w:rFonts w:ascii="Arial" w:hAnsi="Arial" w:cs="Arial"/>
          <w:sz w:val="18"/>
        </w:rPr>
        <w:t>Senior Software Engineer</w:t>
      </w:r>
      <w:r w:rsidRPr="007B4152">
        <w:rPr>
          <w:rFonts w:ascii="Arial" w:hAnsi="Arial" w:cs="Arial"/>
          <w:sz w:val="18"/>
        </w:rPr>
        <w:t xml:space="preserve"> with </w:t>
      </w:r>
      <w:r w:rsidRPr="007B4152">
        <w:rPr>
          <w:rStyle w:val="Strong"/>
          <w:rFonts w:ascii="Arial" w:hAnsi="Arial" w:cs="Arial"/>
          <w:sz w:val="18"/>
        </w:rPr>
        <w:t>9+ years</w:t>
      </w:r>
      <w:r w:rsidRPr="007B4152">
        <w:rPr>
          <w:rFonts w:ascii="Arial" w:hAnsi="Arial" w:cs="Arial"/>
          <w:sz w:val="18"/>
        </w:rPr>
        <w:t xml:space="preserve"> delivering </w:t>
      </w:r>
      <w:r w:rsidRPr="007B4152">
        <w:rPr>
          <w:rStyle w:val="Strong"/>
          <w:rFonts w:ascii="Arial" w:hAnsi="Arial" w:cs="Arial"/>
          <w:sz w:val="18"/>
        </w:rPr>
        <w:t>JVM</w:t>
      </w:r>
      <w:r w:rsidRPr="007B4152">
        <w:rPr>
          <w:rFonts w:ascii="Arial" w:hAnsi="Arial" w:cs="Arial"/>
          <w:sz w:val="18"/>
        </w:rPr>
        <w:t xml:space="preserve"> and </w:t>
      </w:r>
      <w:proofErr w:type="spellStart"/>
      <w:r w:rsidRPr="007B4152">
        <w:rPr>
          <w:rStyle w:val="Strong"/>
          <w:rFonts w:ascii="Arial" w:hAnsi="Arial" w:cs="Arial"/>
          <w:sz w:val="18"/>
        </w:rPr>
        <w:t>TypeScript</w:t>
      </w:r>
      <w:proofErr w:type="spellEnd"/>
      <w:r w:rsidRPr="007B4152">
        <w:rPr>
          <w:rFonts w:ascii="Arial" w:hAnsi="Arial" w:cs="Arial"/>
          <w:sz w:val="18"/>
        </w:rPr>
        <w:t xml:space="preserve"> platforms, specializing in </w:t>
      </w:r>
      <w:r w:rsidRPr="007B4152">
        <w:rPr>
          <w:rStyle w:val="Strong"/>
          <w:rFonts w:ascii="Arial" w:hAnsi="Arial" w:cs="Arial"/>
          <w:sz w:val="18"/>
        </w:rPr>
        <w:t>Java/</w:t>
      </w:r>
      <w:proofErr w:type="spellStart"/>
      <w:r w:rsidRPr="007B4152">
        <w:rPr>
          <w:rStyle w:val="Strong"/>
          <w:rFonts w:ascii="Arial" w:hAnsi="Arial" w:cs="Arial"/>
          <w:sz w:val="18"/>
        </w:rPr>
        <w:t>Scala</w:t>
      </w:r>
      <w:proofErr w:type="spellEnd"/>
      <w:r w:rsidRPr="007B4152">
        <w:rPr>
          <w:rStyle w:val="Strong"/>
          <w:rFonts w:ascii="Arial" w:hAnsi="Arial" w:cs="Arial"/>
          <w:sz w:val="18"/>
        </w:rPr>
        <w:t xml:space="preserve"> backend services</w:t>
      </w:r>
      <w:r w:rsidRPr="007B4152">
        <w:rPr>
          <w:rFonts w:ascii="Arial" w:hAnsi="Arial" w:cs="Arial"/>
          <w:sz w:val="18"/>
        </w:rPr>
        <w:t xml:space="preserve"> and </w:t>
      </w:r>
      <w:r w:rsidRPr="007B4152">
        <w:rPr>
          <w:rStyle w:val="Strong"/>
          <w:rFonts w:ascii="Arial" w:hAnsi="Arial" w:cs="Arial"/>
          <w:sz w:val="18"/>
        </w:rPr>
        <w:t>React</w:t>
      </w:r>
      <w:r w:rsidRPr="007B4152">
        <w:rPr>
          <w:rFonts w:ascii="Arial" w:hAnsi="Arial" w:cs="Arial"/>
          <w:sz w:val="18"/>
        </w:rPr>
        <w:t xml:space="preserve"> user experiences for production systems. Strong track record building </w:t>
      </w:r>
      <w:r w:rsidRPr="007B4152">
        <w:rPr>
          <w:rStyle w:val="Strong"/>
          <w:rFonts w:ascii="Arial" w:hAnsi="Arial" w:cs="Arial"/>
          <w:sz w:val="18"/>
        </w:rPr>
        <w:t>REST APIs</w:t>
      </w:r>
      <w:r w:rsidRPr="007B4152">
        <w:rPr>
          <w:rFonts w:ascii="Arial" w:hAnsi="Arial" w:cs="Arial"/>
          <w:sz w:val="18"/>
        </w:rPr>
        <w:t xml:space="preserve"> with clear </w:t>
      </w:r>
      <w:r w:rsidRPr="007B4152">
        <w:rPr>
          <w:rStyle w:val="Strong"/>
          <w:rFonts w:ascii="Arial" w:hAnsi="Arial" w:cs="Arial"/>
          <w:sz w:val="18"/>
        </w:rPr>
        <w:t>contracts</w:t>
      </w:r>
      <w:r w:rsidRPr="007B4152">
        <w:rPr>
          <w:rFonts w:ascii="Arial" w:hAnsi="Arial" w:cs="Arial"/>
          <w:sz w:val="18"/>
        </w:rPr>
        <w:t xml:space="preserve">, secure </w:t>
      </w:r>
      <w:r w:rsidRPr="007B4152">
        <w:rPr>
          <w:rStyle w:val="Strong"/>
          <w:rFonts w:ascii="Arial" w:hAnsi="Arial" w:cs="Arial"/>
          <w:sz w:val="18"/>
        </w:rPr>
        <w:t>OAuth2/JWT</w:t>
      </w:r>
      <w:r w:rsidRPr="007B4152">
        <w:rPr>
          <w:rFonts w:ascii="Arial" w:hAnsi="Arial" w:cs="Arial"/>
          <w:sz w:val="18"/>
        </w:rPr>
        <w:t xml:space="preserve"> authentication, and pragmatic performance </w:t>
      </w:r>
      <w:proofErr w:type="gramStart"/>
      <w:r w:rsidRPr="007B4152">
        <w:rPr>
          <w:rFonts w:ascii="Arial" w:hAnsi="Arial" w:cs="Arial"/>
          <w:sz w:val="18"/>
        </w:rPr>
        <w:t>improvements using</w:t>
      </w:r>
      <w:proofErr w:type="gramEnd"/>
      <w:r w:rsidRPr="007B4152">
        <w:rPr>
          <w:rFonts w:ascii="Arial" w:hAnsi="Arial" w:cs="Arial"/>
          <w:sz w:val="18"/>
        </w:rPr>
        <w:t xml:space="preserve"> </w:t>
      </w:r>
      <w:proofErr w:type="spellStart"/>
      <w:r w:rsidRPr="007B4152">
        <w:rPr>
          <w:rStyle w:val="Strong"/>
          <w:rFonts w:ascii="Arial" w:hAnsi="Arial" w:cs="Arial"/>
          <w:sz w:val="18"/>
        </w:rPr>
        <w:t>Redis</w:t>
      </w:r>
      <w:proofErr w:type="spellEnd"/>
      <w:r w:rsidRPr="007B4152">
        <w:rPr>
          <w:rStyle w:val="Strong"/>
          <w:rFonts w:ascii="Arial" w:hAnsi="Arial" w:cs="Arial"/>
          <w:sz w:val="18"/>
        </w:rPr>
        <w:t xml:space="preserve"> caching</w:t>
      </w:r>
      <w:r w:rsidRPr="007B4152">
        <w:rPr>
          <w:rFonts w:ascii="Arial" w:hAnsi="Arial" w:cs="Arial"/>
          <w:sz w:val="18"/>
        </w:rPr>
        <w:t xml:space="preserve">, efficient </w:t>
      </w:r>
      <w:r w:rsidRPr="007B4152">
        <w:rPr>
          <w:rStyle w:val="Strong"/>
          <w:rFonts w:ascii="Arial" w:hAnsi="Arial" w:cs="Arial"/>
          <w:sz w:val="18"/>
        </w:rPr>
        <w:t>SQL</w:t>
      </w:r>
      <w:r w:rsidRPr="007B4152">
        <w:rPr>
          <w:rFonts w:ascii="Arial" w:hAnsi="Arial" w:cs="Arial"/>
          <w:sz w:val="18"/>
        </w:rPr>
        <w:t xml:space="preserve"> access patterns, and careful </w:t>
      </w:r>
      <w:r w:rsidRPr="007B4152">
        <w:rPr>
          <w:rStyle w:val="Strong"/>
          <w:rFonts w:ascii="Arial" w:hAnsi="Arial" w:cs="Arial"/>
          <w:sz w:val="18"/>
        </w:rPr>
        <w:t>concurrency</w:t>
      </w:r>
      <w:r w:rsidRPr="007B4152">
        <w:rPr>
          <w:rFonts w:ascii="Arial" w:hAnsi="Arial" w:cs="Arial"/>
          <w:sz w:val="18"/>
        </w:rPr>
        <w:t xml:space="preserve"> design. </w:t>
      </w:r>
      <w:proofErr w:type="gramStart"/>
      <w:r w:rsidRPr="007B4152">
        <w:rPr>
          <w:rFonts w:ascii="Arial" w:hAnsi="Arial" w:cs="Arial"/>
          <w:sz w:val="18"/>
        </w:rPr>
        <w:t xml:space="preserve">Experienced in </w:t>
      </w:r>
      <w:r w:rsidRPr="007B4152">
        <w:rPr>
          <w:rStyle w:val="Strong"/>
          <w:rFonts w:ascii="Arial" w:hAnsi="Arial" w:cs="Arial"/>
          <w:sz w:val="18"/>
        </w:rPr>
        <w:t>cloud delivery</w:t>
      </w:r>
      <w:r w:rsidRPr="007B4152">
        <w:rPr>
          <w:rFonts w:ascii="Arial" w:hAnsi="Arial" w:cs="Arial"/>
          <w:sz w:val="18"/>
        </w:rPr>
        <w:t xml:space="preserve">, </w:t>
      </w:r>
      <w:r w:rsidRPr="007B4152">
        <w:rPr>
          <w:rStyle w:val="Strong"/>
          <w:rFonts w:ascii="Arial" w:hAnsi="Arial" w:cs="Arial"/>
          <w:sz w:val="18"/>
        </w:rPr>
        <w:t>CI/CD automation</w:t>
      </w:r>
      <w:r w:rsidRPr="007B4152">
        <w:rPr>
          <w:rFonts w:ascii="Arial" w:hAnsi="Arial" w:cs="Arial"/>
          <w:sz w:val="18"/>
        </w:rPr>
        <w:t xml:space="preserve">, and </w:t>
      </w:r>
      <w:proofErr w:type="spellStart"/>
      <w:r w:rsidRPr="007B4152">
        <w:rPr>
          <w:rStyle w:val="Strong"/>
          <w:rFonts w:ascii="Arial" w:hAnsi="Arial" w:cs="Arial"/>
          <w:sz w:val="18"/>
        </w:rPr>
        <w:t>observability</w:t>
      </w:r>
      <w:proofErr w:type="spellEnd"/>
      <w:r w:rsidRPr="007B4152">
        <w:rPr>
          <w:rFonts w:ascii="Arial" w:hAnsi="Arial" w:cs="Arial"/>
          <w:sz w:val="18"/>
        </w:rPr>
        <w:t xml:space="preserve"> practices that reduce incident time-to-resolution and improve release confidence.</w:t>
      </w:r>
      <w:proofErr w:type="gramEnd"/>
    </w:p>
    <w:p w:rsidR="00355A47" w:rsidRDefault="007B415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7B4152" w:rsidRPr="007B4152" w:rsidRDefault="007B4152" w:rsidP="007B415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7B4152">
        <w:rPr>
          <w:rStyle w:val="Strong"/>
          <w:rFonts w:ascii="Arial" w:hAnsi="Arial" w:cs="Arial"/>
          <w:sz w:val="18"/>
          <w:szCs w:val="18"/>
        </w:rPr>
        <w:t>Frontend</w:t>
      </w:r>
      <w:r w:rsidRPr="007B4152">
        <w:rPr>
          <w:rFonts w:ascii="Arial" w:hAnsi="Arial" w:cs="Arial"/>
          <w:sz w:val="18"/>
          <w:szCs w:val="18"/>
        </w:rPr>
        <w:t xml:space="preserve"> — React, </w:t>
      </w:r>
      <w:proofErr w:type="spellStart"/>
      <w:r w:rsidRPr="007B4152">
        <w:rPr>
          <w:rFonts w:ascii="Arial" w:hAnsi="Arial" w:cs="Arial"/>
          <w:sz w:val="18"/>
          <w:szCs w:val="18"/>
        </w:rPr>
        <w:t>TypeScript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JavaScript (ES6+), component-driven UI architecture, reusable UI libraries &amp; design systems, state management patterns, accessible UI implementation (WCAG), performance profiling &amp; render optimization, code splitting &amp; lazy loading, complex forms &amp; validation patterns, responsive layout engineering, HTML5, CSS3, Tailwind CSS, CSS Modules, Sass/SCSS, Storybook, </w:t>
      </w:r>
      <w:proofErr w:type="spellStart"/>
      <w:r w:rsidRPr="007B4152">
        <w:rPr>
          <w:rFonts w:ascii="Arial" w:hAnsi="Arial" w:cs="Arial"/>
          <w:sz w:val="18"/>
          <w:szCs w:val="18"/>
        </w:rPr>
        <w:t>Vite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React Router, frontend </w:t>
      </w:r>
      <w:proofErr w:type="spellStart"/>
      <w:r w:rsidRPr="007B4152">
        <w:rPr>
          <w:rFonts w:ascii="Arial" w:hAnsi="Arial" w:cs="Arial"/>
          <w:sz w:val="18"/>
          <w:szCs w:val="18"/>
        </w:rPr>
        <w:t>observability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(Web Vitals, error boundaries)</w:t>
      </w:r>
    </w:p>
    <w:p w:rsidR="007B4152" w:rsidRPr="007B4152" w:rsidRDefault="007B4152" w:rsidP="007B415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7B4152">
        <w:rPr>
          <w:rStyle w:val="Strong"/>
          <w:rFonts w:ascii="Arial" w:hAnsi="Arial" w:cs="Arial"/>
          <w:sz w:val="18"/>
          <w:szCs w:val="18"/>
        </w:rPr>
        <w:t>Backend &amp; APIs</w:t>
      </w:r>
      <w:r w:rsidRPr="007B4152">
        <w:rPr>
          <w:rFonts w:ascii="Arial" w:hAnsi="Arial" w:cs="Arial"/>
          <w:sz w:val="18"/>
          <w:szCs w:val="18"/>
        </w:rPr>
        <w:t xml:space="preserve"> — Java, </w:t>
      </w:r>
      <w:proofErr w:type="spellStart"/>
      <w:r w:rsidRPr="007B4152">
        <w:rPr>
          <w:rFonts w:ascii="Arial" w:hAnsi="Arial" w:cs="Arial"/>
          <w:sz w:val="18"/>
          <w:szCs w:val="18"/>
        </w:rPr>
        <w:t>Scala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microservices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architecture, </w:t>
      </w:r>
      <w:proofErr w:type="spellStart"/>
      <w:r w:rsidRPr="007B4152">
        <w:rPr>
          <w:rFonts w:ascii="Arial" w:hAnsi="Arial" w:cs="Arial"/>
          <w:sz w:val="18"/>
          <w:szCs w:val="18"/>
        </w:rPr>
        <w:t>RESTful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7B4152">
        <w:rPr>
          <w:rFonts w:ascii="Arial" w:hAnsi="Arial" w:cs="Arial"/>
          <w:sz w:val="18"/>
          <w:szCs w:val="18"/>
        </w:rPr>
        <w:t>WebServices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API contract design, </w:t>
      </w:r>
      <w:proofErr w:type="spellStart"/>
      <w:r w:rsidRPr="007B4152">
        <w:rPr>
          <w:rFonts w:ascii="Arial" w:hAnsi="Arial" w:cs="Arial"/>
          <w:sz w:val="18"/>
          <w:szCs w:val="18"/>
        </w:rPr>
        <w:t>OpenAPI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/Swagger documentation, Spring Boot, </w:t>
      </w:r>
      <w:proofErr w:type="spellStart"/>
      <w:r w:rsidRPr="007B4152">
        <w:rPr>
          <w:rFonts w:ascii="Arial" w:hAnsi="Arial" w:cs="Arial"/>
          <w:sz w:val="18"/>
          <w:szCs w:val="18"/>
        </w:rPr>
        <w:t>Akka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Actors, </w:t>
      </w:r>
      <w:proofErr w:type="spellStart"/>
      <w:r w:rsidRPr="007B4152">
        <w:rPr>
          <w:rFonts w:ascii="Arial" w:hAnsi="Arial" w:cs="Arial"/>
          <w:sz w:val="18"/>
          <w:szCs w:val="18"/>
        </w:rPr>
        <w:t>Akka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HTTP, Play Framework, </w:t>
      </w:r>
      <w:proofErr w:type="spellStart"/>
      <w:r w:rsidRPr="007B4152">
        <w:rPr>
          <w:rFonts w:ascii="Arial" w:hAnsi="Arial" w:cs="Arial"/>
          <w:sz w:val="18"/>
          <w:szCs w:val="18"/>
        </w:rPr>
        <w:t>gRPC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concepts, </w:t>
      </w:r>
      <w:proofErr w:type="spellStart"/>
      <w:r w:rsidRPr="007B4152">
        <w:rPr>
          <w:rFonts w:ascii="Arial" w:hAnsi="Arial" w:cs="Arial"/>
          <w:sz w:val="18"/>
          <w:szCs w:val="18"/>
        </w:rPr>
        <w:t>WebSockets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background processing &amp; job queues, message-driven integration patterns, structured logging &amp; correlation IDs, rate limiting &amp; throttling, </w:t>
      </w:r>
      <w:proofErr w:type="spellStart"/>
      <w:r w:rsidRPr="007B4152">
        <w:rPr>
          <w:rFonts w:ascii="Arial" w:hAnsi="Arial" w:cs="Arial"/>
          <w:sz w:val="18"/>
          <w:szCs w:val="18"/>
        </w:rPr>
        <w:t>idempotency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&amp; retries, error handling standards, build tooling (Maven, </w:t>
      </w:r>
      <w:proofErr w:type="spellStart"/>
      <w:r w:rsidRPr="007B4152">
        <w:rPr>
          <w:rFonts w:ascii="Arial" w:hAnsi="Arial" w:cs="Arial"/>
          <w:sz w:val="18"/>
          <w:szCs w:val="18"/>
        </w:rPr>
        <w:t>Gradle</w:t>
      </w:r>
      <w:proofErr w:type="spellEnd"/>
      <w:r w:rsidRPr="007B4152">
        <w:rPr>
          <w:rFonts w:ascii="Arial" w:hAnsi="Arial" w:cs="Arial"/>
          <w:sz w:val="18"/>
          <w:szCs w:val="18"/>
        </w:rPr>
        <w:t>, SBT)</w:t>
      </w:r>
    </w:p>
    <w:p w:rsidR="007B4152" w:rsidRPr="007B4152" w:rsidRDefault="007B4152" w:rsidP="007B415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7B4152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7B4152">
        <w:rPr>
          <w:rFonts w:ascii="Arial" w:hAnsi="Arial" w:cs="Arial"/>
          <w:sz w:val="18"/>
          <w:szCs w:val="18"/>
        </w:rPr>
        <w:t xml:space="preserve"> — Relational: </w:t>
      </w:r>
      <w:proofErr w:type="spellStart"/>
      <w:r w:rsidRPr="007B4152">
        <w:rPr>
          <w:rFonts w:ascii="Arial" w:hAnsi="Arial" w:cs="Arial"/>
          <w:sz w:val="18"/>
          <w:szCs w:val="18"/>
        </w:rPr>
        <w:t>PostgreSQL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MySQL, SQL Server, </w:t>
      </w:r>
      <w:proofErr w:type="spellStart"/>
      <w:r w:rsidRPr="007B4152">
        <w:rPr>
          <w:rFonts w:ascii="Arial" w:hAnsi="Arial" w:cs="Arial"/>
          <w:sz w:val="18"/>
          <w:szCs w:val="18"/>
        </w:rPr>
        <w:t>NoSQL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7B4152">
        <w:rPr>
          <w:rFonts w:ascii="Arial" w:hAnsi="Arial" w:cs="Arial"/>
          <w:sz w:val="18"/>
          <w:szCs w:val="18"/>
        </w:rPr>
        <w:t>Redis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MongoDB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DynamoDB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Queues/streams: AWS SQS/SNS, Kafka, </w:t>
      </w:r>
      <w:proofErr w:type="spellStart"/>
      <w:r w:rsidRPr="007B4152">
        <w:rPr>
          <w:rFonts w:ascii="Arial" w:hAnsi="Arial" w:cs="Arial"/>
          <w:sz w:val="18"/>
          <w:szCs w:val="18"/>
        </w:rPr>
        <w:t>RabbitMQ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Search: </w:t>
      </w:r>
      <w:proofErr w:type="spellStart"/>
      <w:r w:rsidRPr="007B4152">
        <w:rPr>
          <w:rFonts w:ascii="Arial" w:hAnsi="Arial" w:cs="Arial"/>
          <w:sz w:val="18"/>
          <w:szCs w:val="18"/>
        </w:rPr>
        <w:t>Elasticsearch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OpenSearch, Analytics: Redshift, </w:t>
      </w:r>
      <w:proofErr w:type="spellStart"/>
      <w:r w:rsidRPr="007B4152">
        <w:rPr>
          <w:rFonts w:ascii="Arial" w:hAnsi="Arial" w:cs="Arial"/>
          <w:sz w:val="18"/>
          <w:szCs w:val="18"/>
        </w:rPr>
        <w:t>BigQuery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(exposure via event/analytics pipelines)</w:t>
      </w:r>
    </w:p>
    <w:p w:rsidR="007B4152" w:rsidRPr="007B4152" w:rsidRDefault="007B4152" w:rsidP="007B415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r w:rsidRPr="007B4152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7B4152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— AWS (primary): EKS, ECS, EC2, Lambda, API Gateway, S3, </w:t>
      </w:r>
      <w:proofErr w:type="spellStart"/>
      <w:r w:rsidRPr="007B4152">
        <w:rPr>
          <w:rFonts w:ascii="Arial" w:hAnsi="Arial" w:cs="Arial"/>
          <w:sz w:val="18"/>
          <w:szCs w:val="18"/>
        </w:rPr>
        <w:t>CloudFront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RDS, </w:t>
      </w:r>
      <w:proofErr w:type="spellStart"/>
      <w:r w:rsidRPr="007B4152">
        <w:rPr>
          <w:rFonts w:ascii="Arial" w:hAnsi="Arial" w:cs="Arial"/>
          <w:sz w:val="18"/>
          <w:szCs w:val="18"/>
        </w:rPr>
        <w:t>DynamoDB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ElastiCache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EventBridge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Step Functions, IAM, Azure: AKS, App Service, Azure SQL, Service Bus, Key Vault, Application Insights, GCP: GKE, Cloud Run, Pub/Sub, Cloud Storage, </w:t>
      </w:r>
      <w:proofErr w:type="spellStart"/>
      <w:r w:rsidRPr="007B4152">
        <w:rPr>
          <w:rFonts w:ascii="Arial" w:hAnsi="Arial" w:cs="Arial"/>
          <w:sz w:val="18"/>
          <w:szCs w:val="18"/>
        </w:rPr>
        <w:t>BigQuery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(as consumer/integrator), </w:t>
      </w:r>
      <w:proofErr w:type="spellStart"/>
      <w:r w:rsidRPr="007B4152">
        <w:rPr>
          <w:rFonts w:ascii="Arial" w:hAnsi="Arial" w:cs="Arial"/>
          <w:sz w:val="18"/>
          <w:szCs w:val="18"/>
        </w:rPr>
        <w:t>Docker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Kubernetes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Helm, Argo CD, </w:t>
      </w:r>
      <w:proofErr w:type="spellStart"/>
      <w:r w:rsidRPr="007B4152">
        <w:rPr>
          <w:rFonts w:ascii="Arial" w:hAnsi="Arial" w:cs="Arial"/>
          <w:sz w:val="18"/>
          <w:szCs w:val="18"/>
        </w:rPr>
        <w:t>GitOps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Terraform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CloudFormation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CI/CD: </w:t>
      </w:r>
      <w:proofErr w:type="spellStart"/>
      <w:r w:rsidRPr="007B4152">
        <w:rPr>
          <w:rFonts w:ascii="Arial" w:hAnsi="Arial" w:cs="Arial"/>
          <w:sz w:val="18"/>
          <w:szCs w:val="18"/>
        </w:rPr>
        <w:t>GitHub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Actions, </w:t>
      </w:r>
      <w:proofErr w:type="spellStart"/>
      <w:r w:rsidRPr="007B4152">
        <w:rPr>
          <w:rFonts w:ascii="Arial" w:hAnsi="Arial" w:cs="Arial"/>
          <w:sz w:val="18"/>
          <w:szCs w:val="18"/>
        </w:rPr>
        <w:t>GitLab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CI, Jenkins, Azure </w:t>
      </w:r>
      <w:proofErr w:type="spellStart"/>
      <w:r w:rsidRPr="007B4152">
        <w:rPr>
          <w:rFonts w:ascii="Arial" w:hAnsi="Arial" w:cs="Arial"/>
          <w:sz w:val="18"/>
          <w:szCs w:val="18"/>
        </w:rPr>
        <w:t>DevOps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CircleCI</w:t>
      </w:r>
      <w:proofErr w:type="spellEnd"/>
    </w:p>
    <w:p w:rsidR="00355A47" w:rsidRPr="007B4152" w:rsidRDefault="007B4152" w:rsidP="007B4152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8"/>
        </w:rPr>
      </w:pPr>
      <w:proofErr w:type="spellStart"/>
      <w:r w:rsidRPr="007B4152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7B4152">
        <w:rPr>
          <w:rStyle w:val="Strong"/>
          <w:rFonts w:ascii="Arial" w:hAnsi="Arial" w:cs="Arial"/>
          <w:sz w:val="18"/>
          <w:szCs w:val="18"/>
        </w:rPr>
        <w:t>, Quality &amp; Security</w:t>
      </w:r>
      <w:r w:rsidRPr="007B4152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Pr="007B4152">
        <w:rPr>
          <w:rFonts w:ascii="Arial" w:hAnsi="Arial" w:cs="Arial"/>
          <w:sz w:val="18"/>
          <w:szCs w:val="18"/>
        </w:rPr>
        <w:t>OpenTelemetry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7B4152">
        <w:rPr>
          <w:rFonts w:ascii="Arial" w:hAnsi="Arial" w:cs="Arial"/>
          <w:sz w:val="18"/>
          <w:szCs w:val="18"/>
        </w:rPr>
        <w:t>Datadog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Prometheus, </w:t>
      </w:r>
      <w:proofErr w:type="spellStart"/>
      <w:r w:rsidRPr="007B4152">
        <w:rPr>
          <w:rFonts w:ascii="Arial" w:hAnsi="Arial" w:cs="Arial"/>
          <w:sz w:val="18"/>
          <w:szCs w:val="18"/>
        </w:rPr>
        <w:t>Grafana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ELK/EFK, </w:t>
      </w:r>
      <w:proofErr w:type="spellStart"/>
      <w:r w:rsidRPr="007B4152">
        <w:rPr>
          <w:rFonts w:ascii="Arial" w:hAnsi="Arial" w:cs="Arial"/>
          <w:sz w:val="18"/>
          <w:szCs w:val="18"/>
        </w:rPr>
        <w:t>CloudWatch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structured logging, Testing: Jest, Mocha, Chai, React Testing Library, Cypress, Playwright, API contract tests (Pact-style), Security: OAuth2, </w:t>
      </w:r>
      <w:proofErr w:type="spellStart"/>
      <w:r w:rsidRPr="007B4152">
        <w:rPr>
          <w:rFonts w:ascii="Arial" w:hAnsi="Arial" w:cs="Arial"/>
          <w:sz w:val="18"/>
          <w:szCs w:val="18"/>
        </w:rPr>
        <w:t>OpenID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 Connect, JWT, </w:t>
      </w:r>
      <w:proofErr w:type="spellStart"/>
      <w:r w:rsidRPr="007B4152">
        <w:rPr>
          <w:rFonts w:ascii="Arial" w:hAnsi="Arial" w:cs="Arial"/>
          <w:sz w:val="18"/>
          <w:szCs w:val="18"/>
        </w:rPr>
        <w:t>Okta</w:t>
      </w:r>
      <w:proofErr w:type="spellEnd"/>
      <w:r w:rsidRPr="007B4152">
        <w:rPr>
          <w:rFonts w:ascii="Arial" w:hAnsi="Arial" w:cs="Arial"/>
          <w:sz w:val="18"/>
          <w:szCs w:val="18"/>
        </w:rPr>
        <w:t xml:space="preserve">, Auth0, AWS </w:t>
      </w:r>
      <w:proofErr w:type="spellStart"/>
      <w:r w:rsidRPr="007B4152">
        <w:rPr>
          <w:rFonts w:ascii="Arial" w:hAnsi="Arial" w:cs="Arial"/>
          <w:sz w:val="18"/>
          <w:szCs w:val="18"/>
        </w:rPr>
        <w:t>Cognito</w:t>
      </w:r>
      <w:proofErr w:type="spellEnd"/>
      <w:r w:rsidRPr="007B4152">
        <w:rPr>
          <w:rFonts w:ascii="Arial" w:hAnsi="Arial" w:cs="Arial"/>
          <w:sz w:val="18"/>
          <w:szCs w:val="18"/>
        </w:rPr>
        <w:t>, rate limiting, RBAC/ABAC, audit logging</w:t>
      </w:r>
    </w:p>
    <w:p w:rsidR="00355A47" w:rsidRDefault="007B415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55A47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355A47" w:rsidRDefault="007B4152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Led </w:t>
      </w:r>
      <w:r w:rsidRPr="007B4152">
        <w:rPr>
          <w:rStyle w:val="Strong"/>
          <w:rFonts w:ascii="Arial" w:hAnsi="Arial" w:cs="Arial"/>
          <w:sz w:val="18"/>
        </w:rPr>
        <w:t>service modernization</w:t>
      </w:r>
      <w:r w:rsidRPr="007B4152">
        <w:rPr>
          <w:rFonts w:ascii="Arial" w:hAnsi="Arial" w:cs="Arial"/>
          <w:sz w:val="18"/>
        </w:rPr>
        <w:t xml:space="preserve"> by defining </w:t>
      </w:r>
      <w:r w:rsidRPr="007B4152">
        <w:rPr>
          <w:rStyle w:val="Strong"/>
          <w:rFonts w:ascii="Arial" w:hAnsi="Arial" w:cs="Arial"/>
          <w:sz w:val="18"/>
        </w:rPr>
        <w:t>Java/</w:t>
      </w:r>
      <w:proofErr w:type="spellStart"/>
      <w:r w:rsidRPr="007B4152">
        <w:rPr>
          <w:rStyle w:val="Strong"/>
          <w:rFonts w:ascii="Arial" w:hAnsi="Arial" w:cs="Arial"/>
          <w:sz w:val="18"/>
        </w:rPr>
        <w:t>Scala</w:t>
      </w:r>
      <w:proofErr w:type="spellEnd"/>
      <w:r w:rsidRPr="007B4152">
        <w:rPr>
          <w:rFonts w:ascii="Arial" w:hAnsi="Arial" w:cs="Arial"/>
          <w:sz w:val="18"/>
        </w:rPr>
        <w:t xml:space="preserve"> boundaries with strict </w:t>
      </w:r>
      <w:r w:rsidRPr="007B4152">
        <w:rPr>
          <w:rStyle w:val="Strong"/>
          <w:rFonts w:ascii="Arial" w:hAnsi="Arial" w:cs="Arial"/>
          <w:sz w:val="18"/>
        </w:rPr>
        <w:t>API contracts</w:t>
      </w:r>
      <w:r w:rsidRPr="007B4152">
        <w:rPr>
          <w:rFonts w:ascii="Arial" w:hAnsi="Arial" w:cs="Arial"/>
          <w:sz w:val="18"/>
        </w:rPr>
        <w:t>, reducing cross-team coupling and integration failures.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Built high-throughput </w:t>
      </w:r>
      <w:r w:rsidRPr="007B4152">
        <w:rPr>
          <w:rStyle w:val="Strong"/>
          <w:rFonts w:ascii="Arial" w:hAnsi="Arial" w:cs="Arial"/>
          <w:sz w:val="18"/>
        </w:rPr>
        <w:t>REST APIs</w:t>
      </w:r>
      <w:r w:rsidRPr="007B4152">
        <w:rPr>
          <w:rFonts w:ascii="Arial" w:hAnsi="Arial" w:cs="Arial"/>
          <w:sz w:val="18"/>
        </w:rPr>
        <w:t xml:space="preserve"> with consistent pagination, filtering, and </w:t>
      </w:r>
      <w:r w:rsidRPr="007B4152">
        <w:rPr>
          <w:rStyle w:val="Strong"/>
          <w:rFonts w:ascii="Arial" w:hAnsi="Arial" w:cs="Arial"/>
          <w:sz w:val="18"/>
        </w:rPr>
        <w:t>error schemas</w:t>
      </w:r>
      <w:r w:rsidRPr="007B4152">
        <w:rPr>
          <w:rFonts w:ascii="Arial" w:hAnsi="Arial" w:cs="Arial"/>
          <w:sz w:val="18"/>
        </w:rPr>
        <w:t>, enabling safe integrations for internal and external consumers.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Implemented end-to-end </w:t>
      </w:r>
      <w:proofErr w:type="spellStart"/>
      <w:r w:rsidRPr="007B4152">
        <w:rPr>
          <w:rStyle w:val="Strong"/>
          <w:rFonts w:ascii="Arial" w:hAnsi="Arial" w:cs="Arial"/>
          <w:sz w:val="18"/>
        </w:rPr>
        <w:t>observability</w:t>
      </w:r>
      <w:proofErr w:type="spellEnd"/>
      <w:r w:rsidRPr="007B4152">
        <w:rPr>
          <w:rFonts w:ascii="Arial" w:hAnsi="Arial" w:cs="Arial"/>
          <w:sz w:val="18"/>
        </w:rPr>
        <w:t xml:space="preserve"> with </w:t>
      </w:r>
      <w:proofErr w:type="spellStart"/>
      <w:r w:rsidRPr="007B4152">
        <w:rPr>
          <w:rStyle w:val="Strong"/>
          <w:rFonts w:ascii="Arial" w:hAnsi="Arial" w:cs="Arial"/>
          <w:sz w:val="18"/>
        </w:rPr>
        <w:t>OpenTelemetry</w:t>
      </w:r>
      <w:proofErr w:type="spellEnd"/>
      <w:r w:rsidRPr="007B4152">
        <w:rPr>
          <w:rStyle w:val="Strong"/>
          <w:rFonts w:ascii="Arial" w:hAnsi="Arial" w:cs="Arial"/>
          <w:sz w:val="18"/>
        </w:rPr>
        <w:t>-style tracing</w:t>
      </w:r>
      <w:r w:rsidRPr="007B4152">
        <w:rPr>
          <w:rFonts w:ascii="Arial" w:hAnsi="Arial" w:cs="Arial"/>
          <w:sz w:val="18"/>
        </w:rPr>
        <w:t xml:space="preserve">, </w:t>
      </w:r>
      <w:r w:rsidRPr="007B4152">
        <w:rPr>
          <w:rStyle w:val="Strong"/>
          <w:rFonts w:ascii="Arial" w:hAnsi="Arial" w:cs="Arial"/>
          <w:sz w:val="18"/>
        </w:rPr>
        <w:t>correlation IDs</w:t>
      </w:r>
      <w:r w:rsidRPr="007B4152">
        <w:rPr>
          <w:rFonts w:ascii="Arial" w:hAnsi="Arial" w:cs="Arial"/>
          <w:sz w:val="18"/>
        </w:rPr>
        <w:t>, and structured logs to make multi-hop failures diagnosable under load.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Designed </w:t>
      </w:r>
      <w:proofErr w:type="spellStart"/>
      <w:r w:rsidRPr="007B4152">
        <w:rPr>
          <w:rStyle w:val="Strong"/>
          <w:rFonts w:ascii="Arial" w:hAnsi="Arial" w:cs="Arial"/>
          <w:sz w:val="18"/>
        </w:rPr>
        <w:t>Redis</w:t>
      </w:r>
      <w:proofErr w:type="spellEnd"/>
      <w:r w:rsidRPr="007B4152">
        <w:rPr>
          <w:rFonts w:ascii="Arial" w:hAnsi="Arial" w:cs="Arial"/>
          <w:sz w:val="18"/>
        </w:rPr>
        <w:t xml:space="preserve"> caching with explicit invalidation and TTL strategies, reducing </w:t>
      </w:r>
      <w:proofErr w:type="spellStart"/>
      <w:r w:rsidRPr="007B4152">
        <w:rPr>
          <w:rStyle w:val="Strong"/>
          <w:rFonts w:ascii="Arial" w:hAnsi="Arial" w:cs="Arial"/>
          <w:sz w:val="18"/>
        </w:rPr>
        <w:t>PostgreSQL</w:t>
      </w:r>
      <w:proofErr w:type="spellEnd"/>
      <w:r w:rsidRPr="007B4152">
        <w:rPr>
          <w:rFonts w:ascii="Arial" w:hAnsi="Arial" w:cs="Arial"/>
          <w:sz w:val="18"/>
        </w:rPr>
        <w:t xml:space="preserve"> read pressure while preserving correctness guarantees.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Improved data performance via </w:t>
      </w:r>
      <w:r w:rsidRPr="007B4152">
        <w:rPr>
          <w:rStyle w:val="Strong"/>
          <w:rFonts w:ascii="Arial" w:hAnsi="Arial" w:cs="Arial"/>
          <w:sz w:val="18"/>
        </w:rPr>
        <w:t>SQL</w:t>
      </w:r>
      <w:r w:rsidRPr="007B4152">
        <w:rPr>
          <w:rFonts w:ascii="Arial" w:hAnsi="Arial" w:cs="Arial"/>
          <w:sz w:val="18"/>
        </w:rPr>
        <w:t xml:space="preserve"> tuning, indexing reviews, and careful transaction scoping, cutting tail latency on critical workflows.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Strengthened </w:t>
      </w:r>
      <w:r w:rsidRPr="007B4152">
        <w:rPr>
          <w:rStyle w:val="Strong"/>
          <w:rFonts w:ascii="Arial" w:hAnsi="Arial" w:cs="Arial"/>
          <w:sz w:val="18"/>
        </w:rPr>
        <w:t>OAuth2/JWT</w:t>
      </w:r>
      <w:r w:rsidRPr="007B4152">
        <w:rPr>
          <w:rFonts w:ascii="Arial" w:hAnsi="Arial" w:cs="Arial"/>
          <w:sz w:val="18"/>
        </w:rPr>
        <w:t xml:space="preserve"> authentication and </w:t>
      </w:r>
      <w:r w:rsidRPr="007B4152">
        <w:rPr>
          <w:rStyle w:val="Strong"/>
          <w:rFonts w:ascii="Arial" w:hAnsi="Arial" w:cs="Arial"/>
          <w:sz w:val="18"/>
        </w:rPr>
        <w:t>RBAC/ABAC</w:t>
      </w:r>
      <w:r w:rsidRPr="007B4152">
        <w:rPr>
          <w:rFonts w:ascii="Arial" w:hAnsi="Arial" w:cs="Arial"/>
          <w:sz w:val="18"/>
        </w:rPr>
        <w:t xml:space="preserve"> authorization patterns, standardizing policy enforcement across services and UIs.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Introduced </w:t>
      </w:r>
      <w:r w:rsidRPr="007B4152">
        <w:rPr>
          <w:rStyle w:val="Strong"/>
          <w:rFonts w:ascii="Arial" w:hAnsi="Arial" w:cs="Arial"/>
          <w:sz w:val="18"/>
        </w:rPr>
        <w:t>rate limiting</w:t>
      </w:r>
      <w:r w:rsidRPr="007B4152">
        <w:rPr>
          <w:rFonts w:ascii="Arial" w:hAnsi="Arial" w:cs="Arial"/>
          <w:sz w:val="18"/>
        </w:rPr>
        <w:t xml:space="preserve">, safe retries, and </w:t>
      </w:r>
      <w:proofErr w:type="spellStart"/>
      <w:r w:rsidRPr="007B4152">
        <w:rPr>
          <w:rStyle w:val="Strong"/>
          <w:rFonts w:ascii="Arial" w:hAnsi="Arial" w:cs="Arial"/>
          <w:sz w:val="18"/>
        </w:rPr>
        <w:t>idempotency</w:t>
      </w:r>
      <w:proofErr w:type="spellEnd"/>
      <w:r w:rsidRPr="007B4152">
        <w:rPr>
          <w:rFonts w:ascii="Arial" w:hAnsi="Arial" w:cs="Arial"/>
          <w:sz w:val="18"/>
        </w:rPr>
        <w:t xml:space="preserve"> behaviors to prevent cascading failures during dependent-system degradation.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Delivered complex </w:t>
      </w:r>
      <w:r w:rsidRPr="007B4152">
        <w:rPr>
          <w:rStyle w:val="Strong"/>
          <w:rFonts w:ascii="Arial" w:hAnsi="Arial" w:cs="Arial"/>
          <w:sz w:val="18"/>
        </w:rPr>
        <w:t>React</w:t>
      </w:r>
      <w:r w:rsidRPr="007B4152">
        <w:rPr>
          <w:rFonts w:ascii="Arial" w:hAnsi="Arial" w:cs="Arial"/>
          <w:sz w:val="18"/>
        </w:rPr>
        <w:t xml:space="preserve"> workflows aligned to backend contracts, stabilizing UI state transitions and minimizing partial-update race conditions.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Owned cloud delivery practices with environment separation, release rollbacks, and operational readiness aligned to </w:t>
      </w:r>
      <w:r w:rsidRPr="007B4152">
        <w:rPr>
          <w:rStyle w:val="Strong"/>
          <w:rFonts w:ascii="Arial" w:hAnsi="Arial" w:cs="Arial"/>
          <w:sz w:val="18"/>
        </w:rPr>
        <w:t>CI/CD</w:t>
      </w:r>
      <w:r w:rsidRPr="007B4152">
        <w:rPr>
          <w:rFonts w:ascii="Arial" w:hAnsi="Arial" w:cs="Arial"/>
          <w:sz w:val="18"/>
        </w:rPr>
        <w:t xml:space="preserve"> pipelines.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Built operational dashboards and alerting with </w:t>
      </w:r>
      <w:r w:rsidRPr="007B4152">
        <w:rPr>
          <w:rStyle w:val="Strong"/>
          <w:rFonts w:ascii="Arial" w:hAnsi="Arial" w:cs="Arial"/>
          <w:sz w:val="18"/>
        </w:rPr>
        <w:t>metrics-driven</w:t>
      </w:r>
      <w:r w:rsidRPr="007B4152">
        <w:rPr>
          <w:rFonts w:ascii="Arial" w:hAnsi="Arial" w:cs="Arial"/>
          <w:sz w:val="18"/>
        </w:rPr>
        <w:t xml:space="preserve"> triage, reducing mean time to detect/resolve incidents.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Integrated event/analytics flows by emitting consistent domain events and exposing datasets for downstream </w:t>
      </w:r>
      <w:r w:rsidRPr="007B4152">
        <w:rPr>
          <w:rStyle w:val="Strong"/>
          <w:rFonts w:ascii="Arial" w:hAnsi="Arial" w:cs="Arial"/>
          <w:sz w:val="18"/>
        </w:rPr>
        <w:t>warehouse</w:t>
      </w:r>
      <w:r w:rsidRPr="007B4152">
        <w:rPr>
          <w:rFonts w:ascii="Arial" w:hAnsi="Arial" w:cs="Arial"/>
          <w:sz w:val="18"/>
        </w:rPr>
        <w:t xml:space="preserve"> consumers.</w:t>
      </w:r>
    </w:p>
    <w:p w:rsidR="007B4152" w:rsidRP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Collaborated with platform teams integrating workloads across </w:t>
      </w:r>
      <w:r w:rsidRPr="007B4152">
        <w:rPr>
          <w:rStyle w:val="Strong"/>
          <w:rFonts w:ascii="Arial" w:hAnsi="Arial" w:cs="Arial"/>
          <w:sz w:val="18"/>
        </w:rPr>
        <w:t>Azure</w:t>
      </w:r>
      <w:r w:rsidRPr="007B4152">
        <w:rPr>
          <w:rFonts w:ascii="Arial" w:hAnsi="Arial" w:cs="Arial"/>
          <w:sz w:val="18"/>
        </w:rPr>
        <w:t xml:space="preserve"> and partner environments, ensuring secure connectivity and auditable change trails.</w:t>
      </w:r>
    </w:p>
    <w:p w:rsidR="007B4152" w:rsidRDefault="007B4152" w:rsidP="007B4152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Mentored engineers through design reviews and pairing focused on </w:t>
      </w:r>
      <w:r w:rsidRPr="007B4152">
        <w:rPr>
          <w:rStyle w:val="Strong"/>
          <w:rFonts w:ascii="Arial" w:hAnsi="Arial" w:cs="Arial"/>
          <w:sz w:val="18"/>
        </w:rPr>
        <w:t>reliability</w:t>
      </w:r>
      <w:r w:rsidRPr="007B4152">
        <w:rPr>
          <w:rFonts w:ascii="Arial" w:hAnsi="Arial" w:cs="Arial"/>
          <w:sz w:val="18"/>
        </w:rPr>
        <w:t>, safe schema evolution, and repeatable delivery patterns.</w:t>
      </w:r>
    </w:p>
    <w:p w:rsidR="007B4152" w:rsidRDefault="007B4152" w:rsidP="007B4152">
      <w:pPr>
        <w:pStyle w:val="NormalWeb"/>
        <w:jc w:val="both"/>
        <w:rPr>
          <w:rFonts w:ascii="Arial" w:hAnsi="Arial" w:cs="Arial"/>
          <w:sz w:val="18"/>
        </w:rPr>
      </w:pPr>
    </w:p>
    <w:p w:rsidR="007B4152" w:rsidRPr="007B4152" w:rsidRDefault="007B4152" w:rsidP="007B4152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55A47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355A47" w:rsidRDefault="007B4152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Implemented </w:t>
      </w:r>
      <w:r w:rsidRPr="007B4152">
        <w:rPr>
          <w:rStyle w:val="Strong"/>
          <w:rFonts w:ascii="Arial" w:hAnsi="Arial" w:cs="Arial"/>
          <w:sz w:val="18"/>
        </w:rPr>
        <w:t>Java/</w:t>
      </w:r>
      <w:proofErr w:type="spellStart"/>
      <w:r w:rsidRPr="007B4152">
        <w:rPr>
          <w:rStyle w:val="Strong"/>
          <w:rFonts w:ascii="Arial" w:hAnsi="Arial" w:cs="Arial"/>
          <w:sz w:val="18"/>
        </w:rPr>
        <w:t>Scala</w:t>
      </w:r>
      <w:proofErr w:type="spellEnd"/>
      <w:r w:rsidRPr="007B4152">
        <w:rPr>
          <w:rFonts w:ascii="Arial" w:hAnsi="Arial" w:cs="Arial"/>
          <w:sz w:val="18"/>
        </w:rPr>
        <w:t xml:space="preserve"> services exposing stable </w:t>
      </w:r>
      <w:r w:rsidRPr="007B4152">
        <w:rPr>
          <w:rStyle w:val="Strong"/>
          <w:rFonts w:ascii="Arial" w:hAnsi="Arial" w:cs="Arial"/>
          <w:sz w:val="18"/>
        </w:rPr>
        <w:t>REST</w:t>
      </w:r>
      <w:r w:rsidRPr="007B4152">
        <w:rPr>
          <w:rFonts w:ascii="Arial" w:hAnsi="Arial" w:cs="Arial"/>
          <w:sz w:val="18"/>
        </w:rPr>
        <w:t xml:space="preserve"> contracts, preserving backward compatibility while enabling rapid product iteration.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Built integration endpoints with strong validation and consistent error semantics, turning failures into recoverable, observable states.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Developed </w:t>
      </w:r>
      <w:r w:rsidRPr="007B4152">
        <w:rPr>
          <w:rStyle w:val="Strong"/>
          <w:rFonts w:ascii="Arial" w:hAnsi="Arial" w:cs="Arial"/>
          <w:sz w:val="18"/>
        </w:rPr>
        <w:t>React</w:t>
      </w:r>
      <w:r w:rsidRPr="007B4152">
        <w:rPr>
          <w:rFonts w:ascii="Arial" w:hAnsi="Arial" w:cs="Arial"/>
          <w:sz w:val="18"/>
        </w:rPr>
        <w:t xml:space="preserve"> operational interfaces and aligned client-side state models with backend responses to avoid inconsistent UI behavior.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Added </w:t>
      </w:r>
      <w:proofErr w:type="spellStart"/>
      <w:r w:rsidRPr="007B4152">
        <w:rPr>
          <w:rStyle w:val="Strong"/>
          <w:rFonts w:ascii="Arial" w:hAnsi="Arial" w:cs="Arial"/>
          <w:sz w:val="18"/>
        </w:rPr>
        <w:t>Redis</w:t>
      </w:r>
      <w:proofErr w:type="spellEnd"/>
      <w:r w:rsidRPr="007B4152">
        <w:rPr>
          <w:rFonts w:ascii="Arial" w:hAnsi="Arial" w:cs="Arial"/>
          <w:sz w:val="18"/>
        </w:rPr>
        <w:t xml:space="preserve"> caching and read-optimization patterns, reducing repeated </w:t>
      </w:r>
      <w:proofErr w:type="spellStart"/>
      <w:r w:rsidRPr="007B4152">
        <w:rPr>
          <w:rStyle w:val="Strong"/>
          <w:rFonts w:ascii="Arial" w:hAnsi="Arial" w:cs="Arial"/>
          <w:sz w:val="18"/>
        </w:rPr>
        <w:t>PostgreSQL</w:t>
      </w:r>
      <w:proofErr w:type="spellEnd"/>
      <w:r w:rsidRPr="007B4152">
        <w:rPr>
          <w:rStyle w:val="Strong"/>
          <w:rFonts w:ascii="Arial" w:hAnsi="Arial" w:cs="Arial"/>
          <w:sz w:val="18"/>
        </w:rPr>
        <w:t>/SQL</w:t>
      </w:r>
      <w:r w:rsidRPr="007B4152">
        <w:rPr>
          <w:rFonts w:ascii="Arial" w:hAnsi="Arial" w:cs="Arial"/>
          <w:sz w:val="18"/>
        </w:rPr>
        <w:t xml:space="preserve"> load for high-traffic workflows.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Standardized API documentation and governance practices using </w:t>
      </w:r>
      <w:proofErr w:type="spellStart"/>
      <w:r w:rsidRPr="007B4152">
        <w:rPr>
          <w:rStyle w:val="Strong"/>
          <w:rFonts w:ascii="Arial" w:hAnsi="Arial" w:cs="Arial"/>
          <w:sz w:val="18"/>
        </w:rPr>
        <w:t>OpenAPI</w:t>
      </w:r>
      <w:proofErr w:type="spellEnd"/>
      <w:r w:rsidRPr="007B4152">
        <w:rPr>
          <w:rFonts w:ascii="Arial" w:hAnsi="Arial" w:cs="Arial"/>
          <w:sz w:val="18"/>
        </w:rPr>
        <w:t>, clarifying pagination, filtering, and edge-case handling.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Improved reliability using retry-safe operations, </w:t>
      </w:r>
      <w:proofErr w:type="spellStart"/>
      <w:r w:rsidRPr="007B4152">
        <w:rPr>
          <w:rStyle w:val="Strong"/>
          <w:rFonts w:ascii="Arial" w:hAnsi="Arial" w:cs="Arial"/>
          <w:sz w:val="18"/>
        </w:rPr>
        <w:t>idempotency</w:t>
      </w:r>
      <w:proofErr w:type="spellEnd"/>
      <w:r w:rsidRPr="007B4152">
        <w:rPr>
          <w:rFonts w:ascii="Arial" w:hAnsi="Arial" w:cs="Arial"/>
          <w:sz w:val="18"/>
        </w:rPr>
        <w:t xml:space="preserve"> keys, and defensive timeouts to reduce duplicated-request incidents.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Instrumented services with structured logs and actionable metrics to accelerate root-cause analysis during production issues.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Contributed to </w:t>
      </w:r>
      <w:r w:rsidRPr="007B4152">
        <w:rPr>
          <w:rStyle w:val="Strong"/>
          <w:rFonts w:ascii="Arial" w:hAnsi="Arial" w:cs="Arial"/>
          <w:sz w:val="18"/>
        </w:rPr>
        <w:t>CI/CD</w:t>
      </w:r>
      <w:r w:rsidRPr="007B4152">
        <w:rPr>
          <w:rFonts w:ascii="Arial" w:hAnsi="Arial" w:cs="Arial"/>
          <w:sz w:val="18"/>
        </w:rPr>
        <w:t xml:space="preserve"> quality gates for builds and tests, raising release confidence and reducing late-stage defects.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Introduced background processing patterns for long-running jobs with safe retries and durable progress reporting.</w:t>
      </w:r>
    </w:p>
    <w:p w:rsidR="007B4152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Collaborated across teams to deliver features end-to-end, including production rollouts, verification steps, and </w:t>
      </w:r>
      <w:proofErr w:type="spellStart"/>
      <w:r w:rsidRPr="007B4152">
        <w:rPr>
          <w:rFonts w:ascii="Arial" w:hAnsi="Arial" w:cs="Arial"/>
          <w:sz w:val="18"/>
        </w:rPr>
        <w:t>runbook</w:t>
      </w:r>
      <w:proofErr w:type="spellEnd"/>
      <w:r w:rsidRPr="007B4152">
        <w:rPr>
          <w:rFonts w:ascii="Arial" w:hAnsi="Arial" w:cs="Arial"/>
          <w:sz w:val="18"/>
        </w:rPr>
        <w:t xml:space="preserve"> updates.</w:t>
      </w:r>
    </w:p>
    <w:p w:rsidR="00355A47" w:rsidRPr="007B4152" w:rsidRDefault="007B4152" w:rsidP="007B4152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Partnered with cloud teams to align service operation patterns with managed platform capabilities and auditable deployments.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55A47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355A47" w:rsidRDefault="007B4152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Built backend services and internal tools emphasizing predictable CRUD workflows, strong validation, and consistent API behaviors.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Developed early </w:t>
      </w:r>
      <w:r w:rsidRPr="007B4152">
        <w:rPr>
          <w:rStyle w:val="Strong"/>
          <w:rFonts w:ascii="Arial" w:hAnsi="Arial" w:cs="Arial"/>
          <w:sz w:val="18"/>
        </w:rPr>
        <w:t>React</w:t>
      </w:r>
      <w:r w:rsidRPr="007B4152">
        <w:rPr>
          <w:rFonts w:ascii="Arial" w:hAnsi="Arial" w:cs="Arial"/>
          <w:sz w:val="18"/>
        </w:rPr>
        <w:t xml:space="preserve"> components for data entry and reporting, ensuring responsive layouts and reliable state transitions.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Designed </w:t>
      </w:r>
      <w:r w:rsidRPr="007B4152">
        <w:rPr>
          <w:rStyle w:val="Strong"/>
          <w:rFonts w:ascii="Arial" w:hAnsi="Arial" w:cs="Arial"/>
          <w:sz w:val="18"/>
        </w:rPr>
        <w:t>SQL</w:t>
      </w:r>
      <w:r w:rsidRPr="007B4152">
        <w:rPr>
          <w:rFonts w:ascii="Arial" w:hAnsi="Arial" w:cs="Arial"/>
          <w:sz w:val="18"/>
        </w:rPr>
        <w:t xml:space="preserve"> schemas and reporting queries with indexing and query tuning to keep high-volume operations responsive.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Implemented robust error handling and input sanitization, preventing malformed payloads from causing data corruption.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Created reusable utilities for pagination, filtering, and sorting, improving consistency across screens and endpoints.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Supported production issues by reproducing failures, isolating root causes, and shipping fixes with regression coverage.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Collaborated with stakeholders to translate edge cases into durable business rules and maintainable implementations.</w:t>
      </w:r>
    </w:p>
    <w:p w:rsidR="007B4152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Improved maintainability through incremental refactors and documentation of key modules and integration contracts.</w:t>
      </w:r>
    </w:p>
    <w:p w:rsidR="00355A47" w:rsidRPr="007B4152" w:rsidRDefault="007B4152" w:rsidP="007B4152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Delivered features predictably by balancing scope, risk, and test coverage while maintaining stable release cadence.</w:t>
      </w:r>
    </w:p>
    <w:p w:rsidR="00355A47" w:rsidRDefault="007B415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355A47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355A47" w:rsidRDefault="007B4152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7B4152" w:rsidRPr="007B4152" w:rsidRDefault="007B4152" w:rsidP="007B4152">
      <w:r w:rsidRPr="007B4152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355A47" w:rsidRDefault="007B4152" w:rsidP="007B4152">
      <w:pPr>
        <w:pStyle w:val="ListParagraph"/>
        <w:numPr>
          <w:ilvl w:val="0"/>
          <w:numId w:val="13"/>
        </w:numPr>
      </w:pPr>
      <w:r>
        <w:t xml:space="preserve">Completed a rigorous curriculum covering </w:t>
      </w:r>
      <w:r>
        <w:rPr>
          <w:rStyle w:val="Strong"/>
        </w:rPr>
        <w:t>algorithms</w:t>
      </w:r>
      <w:r>
        <w:t xml:space="preserve">, </w:t>
      </w:r>
      <w:r>
        <w:rPr>
          <w:rStyle w:val="Strong"/>
        </w:rPr>
        <w:t>databases</w:t>
      </w:r>
      <w:r>
        <w:t xml:space="preserve">, and </w:t>
      </w:r>
      <w:r>
        <w:rPr>
          <w:rStyle w:val="Strong"/>
        </w:rPr>
        <w:t>software engineering</w:t>
      </w:r>
      <w:r>
        <w:t>, with hands-on team projects that reinforced production-style development and system design fundamentals.</w:t>
      </w:r>
    </w:p>
    <w:p w:rsidR="007B4152" w:rsidRDefault="007B4152" w:rsidP="007B4152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B4152" w:rsidRPr="007B4152" w:rsidRDefault="007B4152" w:rsidP="007B4152">
      <w:pPr>
        <w:pStyle w:val="Heading3"/>
        <w:jc w:val="both"/>
        <w:rPr>
          <w:rFonts w:ascii="Arial" w:hAnsi="Arial" w:cs="Arial"/>
          <w:sz w:val="18"/>
        </w:rPr>
      </w:pPr>
      <w:r w:rsidRPr="007B4152">
        <w:rPr>
          <w:rStyle w:val="Strong"/>
          <w:rFonts w:ascii="Arial" w:hAnsi="Arial" w:cs="Arial"/>
          <w:bCs w:val="0"/>
          <w:color w:val="000000" w:themeColor="text1"/>
          <w:sz w:val="18"/>
        </w:rPr>
        <w:t xml:space="preserve">Platform </w:t>
      </w:r>
      <w:proofErr w:type="spellStart"/>
      <w:r w:rsidRPr="007B4152">
        <w:rPr>
          <w:rStyle w:val="Strong"/>
          <w:rFonts w:ascii="Arial" w:hAnsi="Arial" w:cs="Arial"/>
          <w:bCs w:val="0"/>
          <w:color w:val="000000" w:themeColor="text1"/>
          <w:sz w:val="18"/>
        </w:rPr>
        <w:t>Observability</w:t>
      </w:r>
      <w:proofErr w:type="spellEnd"/>
      <w:r w:rsidRPr="007B4152">
        <w:rPr>
          <w:rStyle w:val="Strong"/>
          <w:rFonts w:ascii="Arial" w:hAnsi="Arial" w:cs="Arial"/>
          <w:bCs w:val="0"/>
          <w:color w:val="000000" w:themeColor="text1"/>
          <w:sz w:val="18"/>
        </w:rPr>
        <w:t xml:space="preserve"> &amp; Incident Triage Modernization</w:t>
      </w:r>
    </w:p>
    <w:p w:rsidR="007B4152" w:rsidRPr="007B4152" w:rsidRDefault="007B4152" w:rsidP="007B4152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Built a cross-service </w:t>
      </w:r>
      <w:r w:rsidRPr="007B4152">
        <w:rPr>
          <w:rStyle w:val="Strong"/>
          <w:rFonts w:ascii="Arial" w:hAnsi="Arial" w:cs="Arial"/>
          <w:sz w:val="18"/>
        </w:rPr>
        <w:t>traceability</w:t>
      </w:r>
      <w:r w:rsidRPr="007B4152">
        <w:rPr>
          <w:rFonts w:ascii="Arial" w:hAnsi="Arial" w:cs="Arial"/>
          <w:sz w:val="18"/>
        </w:rPr>
        <w:t xml:space="preserve"> approach using </w:t>
      </w:r>
      <w:r w:rsidRPr="007B4152">
        <w:rPr>
          <w:rStyle w:val="Strong"/>
          <w:rFonts w:ascii="Arial" w:hAnsi="Arial" w:cs="Arial"/>
          <w:sz w:val="18"/>
        </w:rPr>
        <w:t>correlation IDs</w:t>
      </w:r>
      <w:r w:rsidRPr="007B4152">
        <w:rPr>
          <w:rFonts w:ascii="Arial" w:hAnsi="Arial" w:cs="Arial"/>
          <w:sz w:val="18"/>
        </w:rPr>
        <w:t xml:space="preserve">, structured logging, and standardized error models, enabling fast diagnosis across UI → API → </w:t>
      </w:r>
      <w:proofErr w:type="spellStart"/>
      <w:r w:rsidRPr="007B4152">
        <w:rPr>
          <w:rFonts w:ascii="Arial" w:hAnsi="Arial" w:cs="Arial"/>
          <w:sz w:val="18"/>
        </w:rPr>
        <w:t>datastore</w:t>
      </w:r>
      <w:proofErr w:type="spellEnd"/>
      <w:r w:rsidRPr="007B4152">
        <w:rPr>
          <w:rFonts w:ascii="Arial" w:hAnsi="Arial" w:cs="Arial"/>
          <w:sz w:val="18"/>
        </w:rPr>
        <w:t xml:space="preserve"> hops.</w:t>
      </w:r>
    </w:p>
    <w:p w:rsidR="007B4152" w:rsidRPr="007B4152" w:rsidRDefault="007B4152" w:rsidP="007B4152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Defined operational dashboards and alert thresholds around latency, error rates, and saturation signals, translating recurring incidents into measurable </w:t>
      </w:r>
      <w:r w:rsidRPr="007B4152">
        <w:rPr>
          <w:rStyle w:val="Strong"/>
          <w:rFonts w:ascii="Arial" w:hAnsi="Arial" w:cs="Arial"/>
          <w:sz w:val="18"/>
        </w:rPr>
        <w:t>SLO-driven</w:t>
      </w:r>
      <w:r w:rsidRPr="007B4152">
        <w:rPr>
          <w:rFonts w:ascii="Arial" w:hAnsi="Arial" w:cs="Arial"/>
          <w:sz w:val="18"/>
        </w:rPr>
        <w:t xml:space="preserve"> remediation work.</w:t>
      </w:r>
    </w:p>
    <w:p w:rsidR="007B4152" w:rsidRPr="007B4152" w:rsidRDefault="007B4152" w:rsidP="007B4152">
      <w:pPr>
        <w:pStyle w:val="Heading3"/>
        <w:jc w:val="both"/>
        <w:rPr>
          <w:rFonts w:ascii="Arial" w:hAnsi="Arial" w:cs="Arial"/>
          <w:color w:val="000000" w:themeColor="text1"/>
          <w:sz w:val="18"/>
        </w:rPr>
      </w:pPr>
      <w:r w:rsidRPr="007B4152">
        <w:rPr>
          <w:rStyle w:val="Strong"/>
          <w:rFonts w:ascii="Arial" w:hAnsi="Arial" w:cs="Arial"/>
          <w:bCs w:val="0"/>
          <w:color w:val="000000" w:themeColor="text1"/>
          <w:sz w:val="18"/>
        </w:rPr>
        <w:t>API Contract &amp; Governance Toolkit</w:t>
      </w:r>
    </w:p>
    <w:p w:rsidR="007B4152" w:rsidRPr="007B4152" w:rsidRDefault="007B4152" w:rsidP="007B4152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 xml:space="preserve">Established reusable templates for </w:t>
      </w:r>
      <w:proofErr w:type="spellStart"/>
      <w:r w:rsidRPr="007B4152">
        <w:rPr>
          <w:rStyle w:val="Strong"/>
          <w:rFonts w:ascii="Arial" w:hAnsi="Arial" w:cs="Arial"/>
          <w:sz w:val="18"/>
        </w:rPr>
        <w:t>OpenAPI</w:t>
      </w:r>
      <w:proofErr w:type="spellEnd"/>
      <w:r w:rsidRPr="007B4152">
        <w:rPr>
          <w:rFonts w:ascii="Arial" w:hAnsi="Arial" w:cs="Arial"/>
          <w:sz w:val="18"/>
        </w:rPr>
        <w:t xml:space="preserve"> documentation, pagination/filtering conventions, idempotent write semantics, and consistent error schemas to reduce integration ambiguity.</w:t>
      </w:r>
    </w:p>
    <w:p w:rsidR="007B4152" w:rsidRPr="007B4152" w:rsidRDefault="007B4152" w:rsidP="007B4152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B4152">
        <w:rPr>
          <w:rFonts w:ascii="Arial" w:hAnsi="Arial" w:cs="Arial"/>
          <w:sz w:val="18"/>
        </w:rPr>
        <w:t>Added contract-focused review checklists and automated validation in CI to prevent breaking changes and improve consumer confidence.</w:t>
      </w:r>
    </w:p>
    <w:p w:rsidR="00355A47" w:rsidRDefault="00355A47">
      <w:pPr>
        <w:spacing w:after="80"/>
      </w:pPr>
      <w:bookmarkStart w:id="0" w:name="_GoBack"/>
      <w:bookmarkEnd w:id="0"/>
    </w:p>
    <w:sectPr w:rsidR="00355A4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F7A98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DC52F5"/>
    <w:multiLevelType w:val="hybridMultilevel"/>
    <w:tmpl w:val="9460AE7A"/>
    <w:lvl w:ilvl="0" w:tplc="138432F6">
      <w:start w:val="1"/>
      <w:numFmt w:val="bullet"/>
      <w:lvlText w:val="●"/>
      <w:lvlJc w:val="left"/>
      <w:pPr>
        <w:ind w:left="720" w:hanging="360"/>
      </w:pPr>
    </w:lvl>
    <w:lvl w:ilvl="1" w:tplc="5420A0CA">
      <w:start w:val="1"/>
      <w:numFmt w:val="bullet"/>
      <w:lvlText w:val="○"/>
      <w:lvlJc w:val="left"/>
      <w:pPr>
        <w:ind w:left="1440" w:hanging="360"/>
      </w:pPr>
    </w:lvl>
    <w:lvl w:ilvl="2" w:tplc="1794ECC6">
      <w:start w:val="1"/>
      <w:numFmt w:val="bullet"/>
      <w:lvlText w:val="■"/>
      <w:lvlJc w:val="left"/>
      <w:pPr>
        <w:ind w:left="2160" w:hanging="360"/>
      </w:pPr>
    </w:lvl>
    <w:lvl w:ilvl="3" w:tplc="1A5A376A">
      <w:start w:val="1"/>
      <w:numFmt w:val="bullet"/>
      <w:lvlText w:val="●"/>
      <w:lvlJc w:val="left"/>
      <w:pPr>
        <w:ind w:left="2880" w:hanging="360"/>
      </w:pPr>
    </w:lvl>
    <w:lvl w:ilvl="4" w:tplc="5B04282C">
      <w:start w:val="1"/>
      <w:numFmt w:val="bullet"/>
      <w:lvlText w:val="○"/>
      <w:lvlJc w:val="left"/>
      <w:pPr>
        <w:ind w:left="3600" w:hanging="360"/>
      </w:pPr>
    </w:lvl>
    <w:lvl w:ilvl="5" w:tplc="A19C8F48">
      <w:start w:val="1"/>
      <w:numFmt w:val="bullet"/>
      <w:lvlText w:val="■"/>
      <w:lvlJc w:val="left"/>
      <w:pPr>
        <w:ind w:left="4320" w:hanging="360"/>
      </w:pPr>
    </w:lvl>
    <w:lvl w:ilvl="6" w:tplc="40F20ECE">
      <w:start w:val="1"/>
      <w:numFmt w:val="bullet"/>
      <w:lvlText w:val="●"/>
      <w:lvlJc w:val="left"/>
      <w:pPr>
        <w:ind w:left="5040" w:hanging="360"/>
      </w:pPr>
    </w:lvl>
    <w:lvl w:ilvl="7" w:tplc="53D45908">
      <w:start w:val="1"/>
      <w:numFmt w:val="bullet"/>
      <w:lvlText w:val="●"/>
      <w:lvlJc w:val="left"/>
      <w:pPr>
        <w:ind w:left="5760" w:hanging="360"/>
      </w:pPr>
    </w:lvl>
    <w:lvl w:ilvl="8" w:tplc="DC2866B6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030B5F9C"/>
    <w:multiLevelType w:val="hybridMultilevel"/>
    <w:tmpl w:val="45AC37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8A7290"/>
    <w:multiLevelType w:val="hybridMultilevel"/>
    <w:tmpl w:val="79DA34D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A2137F"/>
    <w:multiLevelType w:val="hybridMultilevel"/>
    <w:tmpl w:val="4B660F9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54866C1"/>
    <w:multiLevelType w:val="hybridMultilevel"/>
    <w:tmpl w:val="ABCE6A9C"/>
    <w:lvl w:ilvl="0" w:tplc="440015E8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7DD10AC"/>
    <w:multiLevelType w:val="multilevel"/>
    <w:tmpl w:val="860CE2A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9FE327D"/>
    <w:multiLevelType w:val="multilevel"/>
    <w:tmpl w:val="454612CC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568029BB"/>
    <w:multiLevelType w:val="hybridMultilevel"/>
    <w:tmpl w:val="3BD6CFE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CA45719"/>
    <w:multiLevelType w:val="hybridMultilevel"/>
    <w:tmpl w:val="91CA752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6441B61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10F0E83"/>
    <w:multiLevelType w:val="hybridMultilevel"/>
    <w:tmpl w:val="FAFC18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38932A6"/>
    <w:multiLevelType w:val="hybridMultilevel"/>
    <w:tmpl w:val="776E5880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12"/>
  </w:num>
  <w:num w:numId="3">
    <w:abstractNumId w:val="2"/>
  </w:num>
  <w:num w:numId="4">
    <w:abstractNumId w:val="11"/>
  </w:num>
  <w:num w:numId="5">
    <w:abstractNumId w:val="8"/>
  </w:num>
  <w:num w:numId="6">
    <w:abstractNumId w:val="9"/>
  </w:num>
  <w:num w:numId="7">
    <w:abstractNumId w:val="3"/>
  </w:num>
  <w:num w:numId="8">
    <w:abstractNumId w:val="5"/>
  </w:num>
  <w:num w:numId="9">
    <w:abstractNumId w:val="0"/>
  </w:num>
  <w:num w:numId="10">
    <w:abstractNumId w:val="10"/>
  </w:num>
  <w:num w:numId="11">
    <w:abstractNumId w:val="7"/>
  </w:num>
  <w:num w:numId="12">
    <w:abstractNumId w:val="6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55A47"/>
    <w:rsid w:val="00355A47"/>
    <w:rsid w:val="007B4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7B415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7B4152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7B4152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7B4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80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1222</Words>
  <Characters>6970</Characters>
  <Application>Microsoft Office Word</Application>
  <DocSecurity>0</DocSecurity>
  <Lines>58</Lines>
  <Paragraphs>16</Paragraphs>
  <ScaleCrop>false</ScaleCrop>
  <Company>P R C</Company>
  <LinksUpToDate>false</LinksUpToDate>
  <CharactersWithSpaces>8176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2026-02-16T13:36:00Z</dcterms:created>
  <dcterms:modified xsi:type="dcterms:W3CDTF">2026-02-20T15:46:00Z</dcterms:modified>
</cp:coreProperties>
</file>