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3B2F2B"/>
                <w:sz w:val="44"/>
                <w:szCs w:val="44"/>
              </w:rPr>
              <w:t xml:space="preserve">DARIUS PETRAUSKAS</w:t>
            </w:r>
          </w:p>
          <w:p>
            <w:pPr>
              <w:spacing w:after="40"/>
              <w:jc w:val="center"/>
            </w:pPr>
            <w:r>
              <w:rPr>
                <w:rFonts w:ascii="Arial" w:cs="Arial" w:eastAsia="Arial" w:hAnsi="Arial"/>
                <w:b w:val="false"/>
                <w:bCs w:val="false"/>
                <w:i w:val="false"/>
                <w:iCs w:val="false"/>
                <w:color w:val="6B5E57"/>
                <w:sz w:val="19"/>
                <w:szCs w:val="19"/>
              </w:rPr>
              <w:t xml:space="preserve">Senior Software Engineer</w:t>
            </w:r>
          </w:p>
          <w:p>
            <w:pPr>
              <w:jc w:val="center"/>
            </w:pPr>
            <w:r>
              <w:rPr>
                <w:rFonts w:ascii="Arial" w:cs="Arial" w:eastAsia="Arial" w:hAnsi="Arial"/>
                <w:b w:val="false"/>
                <w:bCs w:val="false"/>
                <w:i w:val="false"/>
                <w:iCs w:val="false"/>
                <w:color w:val="3B2F2B"/>
                <w:sz w:val="19"/>
                <w:szCs w:val="19"/>
              </w:rPr>
              <w:t xml:space="preserve">+370 68109504 | Vilnius, Lithuania | darius.petrauskas.dev@outlook.com | linkedin.com/in/darius-petrauskas-3a626138a</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C59578"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FFFFFF"/>
                <w:sz w:val="22"/>
                <w:szCs w:val="22"/>
              </w:rPr>
              <w:t xml:space="preserve">Summary</w:t>
            </w:r>
          </w:p>
          <w:p>
            <w:pPr>
              <w:jc w:val="both"/>
            </w:pPr>
            <w:r>
              <w:rPr>
                <w:rFonts w:ascii="Arial" w:cs="Arial" w:eastAsia="Arial" w:hAnsi="Arial"/>
                <w:b w:val="false"/>
                <w:bCs w:val="false"/>
                <w:i w:val="false"/>
                <w:iCs w:val="false"/>
                <w:color w:val="FFFFFF"/>
                <w:sz w:val="20"/>
                <w:szCs w:val="20"/>
              </w:rPr>
              <w:t xml:space="preserve">Senior Software Engineer with 9+ years of experience designing and shipping high-performance Go (Golang) backend systems and cloud-native platforms. Specialized in low-latency, real-time, event-driven architectures, distributed systems reliability, and high-throughput APIs used by thousands of concurrent users. Strong background in Go concurrency (goroutines, channels, context), microservices, gRPC, REST, streaming pipelines, and production observability. Proven ownership across architecture, delivery, and operations, collaborating closely with product and design to ship measurable outcomes while keeping systems secure, scalable, and maintainable.</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Work Experience</w:t>
            </w:r>
          </w:p>
        </w:tc>
      </w:tr>
    </w:tbl>
    <w:p>
      <w:pPr>
        <w:spacing w:after="80"/>
      </w:pPr>
    </w:p>
    <w:p>
      <w:r>
        <w:rPr>
          <w:rFonts w:ascii="Arial" w:cs="Arial" w:eastAsia="Arial" w:hAnsi="Arial"/>
          <w:b/>
          <w:bCs/>
          <w:i w:val="false"/>
          <w:iCs w:val="false"/>
          <w:color w:val="3B2F2B"/>
          <w:sz w:val="21"/>
          <w:szCs w:val="21"/>
        </w:rPr>
        <w:t xml:space="preserve">Senior Software Engineer | BEVY</w:t>
      </w:r>
    </w:p>
    <w:p>
      <w:r>
        <w:rPr>
          <w:rFonts w:ascii="Arial" w:cs="Arial" w:eastAsia="Arial" w:hAnsi="Arial"/>
          <w:b w:val="false"/>
          <w:bCs w:val="false"/>
          <w:i w:val="false"/>
          <w:iCs w:val="false"/>
          <w:color w:val="6B6B6B"/>
          <w:sz w:val="19"/>
          <w:szCs w:val="19"/>
        </w:rPr>
        <w:t xml:space="preserve">January 2024 - July 2025</w:t>
      </w:r>
    </w:p>
    <w:p>
      <w:pPr>
        <w:spacing w:after="40"/>
        <w:ind w:left="240"/>
        <w:jc w:val="both"/>
      </w:pPr>
      <w:r>
        <w:rPr>
          <w:rFonts w:ascii="Arial" w:cs="Arial" w:eastAsia="Arial" w:hAnsi="Arial"/>
          <w:b w:val="false"/>
          <w:bCs w:val="false"/>
          <w:i w:val="false"/>
          <w:iCs w:val="false"/>
          <w:color w:val="3F3F3F"/>
          <w:sz w:val="19"/>
          <w:szCs w:val="19"/>
        </w:rPr>
        <w:t xml:space="preserve">- Led design and delivery of Go-based microservices for latency-sensitive user workflows, reducing p95 API response time through targeted profiling, query tuning, and careful goroutine scheduling under sustained load.</w:t>
      </w:r>
    </w:p>
    <w:p>
      <w:pPr>
        <w:spacing w:after="40"/>
        <w:ind w:left="240"/>
        <w:jc w:val="both"/>
      </w:pPr>
      <w:r>
        <w:rPr>
          <w:rFonts w:ascii="Arial" w:cs="Arial" w:eastAsia="Arial" w:hAnsi="Arial"/>
          <w:b w:val="false"/>
          <w:bCs w:val="false"/>
          <w:i w:val="false"/>
          <w:iCs w:val="false"/>
          <w:color w:val="3F3F3F"/>
          <w:sz w:val="19"/>
          <w:szCs w:val="19"/>
        </w:rPr>
        <w:t xml:space="preserve">- Built gRPC and REST interfaces with strict versioning and backward compatibility guarantees, enabling multiple client generations to upgrade safely while maintaining stable contracts across releases and environments.</w:t>
      </w:r>
    </w:p>
    <w:p>
      <w:pPr>
        <w:spacing w:after="40"/>
        <w:ind w:left="240"/>
        <w:jc w:val="both"/>
      </w:pPr>
      <w:r>
        <w:rPr>
          <w:rFonts w:ascii="Arial" w:cs="Arial" w:eastAsia="Arial" w:hAnsi="Arial"/>
          <w:b w:val="false"/>
          <w:bCs w:val="false"/>
          <w:i w:val="false"/>
          <w:iCs w:val="false"/>
          <w:color w:val="3F3F3F"/>
          <w:sz w:val="19"/>
          <w:szCs w:val="19"/>
        </w:rPr>
        <w:t xml:space="preserve">- Implemented event-driven processing with Kafka-style messaging semantics, designing idempotent consumers, deduplication keys, and retry policies to prevent double-charges and inconsistent state during partial failures.</w:t>
      </w:r>
    </w:p>
    <w:p>
      <w:pPr>
        <w:spacing w:after="40"/>
        <w:ind w:left="240"/>
        <w:jc w:val="both"/>
      </w:pPr>
      <w:r>
        <w:rPr>
          <w:rFonts w:ascii="Arial" w:cs="Arial" w:eastAsia="Arial" w:hAnsi="Arial"/>
          <w:b w:val="false"/>
          <w:bCs w:val="false"/>
          <w:i w:val="false"/>
          <w:iCs w:val="false"/>
          <w:color w:val="3F3F3F"/>
          <w:sz w:val="19"/>
          <w:szCs w:val="19"/>
        </w:rPr>
        <w:t xml:space="preserve">- Created a resilient request pipeline using timeouts, deadlines, and circuit breakers, ensuring service-to-service calls degraded gracefully and preserved core functionality during upstream incidents and regional instability.</w:t>
      </w:r>
    </w:p>
    <w:p>
      <w:pPr>
        <w:spacing w:after="40"/>
        <w:ind w:left="240"/>
        <w:jc w:val="both"/>
      </w:pPr>
      <w:r>
        <w:rPr>
          <w:rFonts w:ascii="Arial" w:cs="Arial" w:eastAsia="Arial" w:hAnsi="Arial"/>
          <w:b w:val="false"/>
          <w:bCs w:val="false"/>
          <w:i w:val="false"/>
          <w:iCs w:val="false"/>
          <w:color w:val="3F3F3F"/>
          <w:sz w:val="19"/>
          <w:szCs w:val="19"/>
        </w:rPr>
        <w:t xml:space="preserve">- Designed data models and optimized PostgreSQL access patterns with indexes, query plans, and batching strategies, improving throughput for write-heavy domains without sacrificing correctness or maintainability.</w:t>
      </w:r>
    </w:p>
    <w:p>
      <w:pPr>
        <w:spacing w:after="40"/>
        <w:ind w:left="240"/>
        <w:jc w:val="both"/>
      </w:pPr>
      <w:r>
        <w:rPr>
          <w:rFonts w:ascii="Arial" w:cs="Arial" w:eastAsia="Arial" w:hAnsi="Arial"/>
          <w:b w:val="false"/>
          <w:bCs w:val="false"/>
          <w:i w:val="false"/>
          <w:iCs w:val="false"/>
          <w:color w:val="3F3F3F"/>
          <w:sz w:val="19"/>
          <w:szCs w:val="19"/>
        </w:rPr>
        <w:t xml:space="preserve">- Introduced Redis caching with explicit TTL strategy and cache stampede protection, increasing read scalability while keeping freshness guarantees for realtime dashboards and activity feeds consumed by clients.</w:t>
      </w:r>
    </w:p>
    <w:p>
      <w:pPr>
        <w:spacing w:after="40"/>
        <w:ind w:left="240"/>
        <w:jc w:val="both"/>
      </w:pPr>
      <w:r>
        <w:rPr>
          <w:rFonts w:ascii="Arial" w:cs="Arial" w:eastAsia="Arial" w:hAnsi="Arial"/>
          <w:b w:val="false"/>
          <w:bCs w:val="false"/>
          <w:i w:val="false"/>
          <w:iCs w:val="false"/>
          <w:color w:val="3F3F3F"/>
          <w:sz w:val="19"/>
          <w:szCs w:val="19"/>
        </w:rPr>
        <w:t xml:space="preserve">- Owned containerized deployments on Kubernetes with Helm-based release automation, implementing rolling updates, canary rollouts, and rapid rollback procedures to minimize blast radius during risky changes.</w:t>
      </w:r>
    </w:p>
    <w:p>
      <w:pPr>
        <w:spacing w:after="40"/>
        <w:ind w:left="240"/>
        <w:jc w:val="both"/>
      </w:pPr>
      <w:r>
        <w:rPr>
          <w:rFonts w:ascii="Arial" w:cs="Arial" w:eastAsia="Arial" w:hAnsi="Arial"/>
          <w:b w:val="false"/>
          <w:bCs w:val="false"/>
          <w:i w:val="false"/>
          <w:iCs w:val="false"/>
          <w:color w:val="3F3F3F"/>
          <w:sz w:val="19"/>
          <w:szCs w:val="19"/>
        </w:rPr>
        <w:t xml:space="preserve">- Built comprehensive observability using structured logging, metrics, and distributed tracing, enabling fast root-cause analysis with correlation IDs that connected edge requests to deep internal dependencies.</w:t>
      </w:r>
    </w:p>
    <w:p>
      <w:pPr>
        <w:spacing w:after="40"/>
        <w:ind w:left="240"/>
        <w:jc w:val="both"/>
      </w:pPr>
      <w:r>
        <w:rPr>
          <w:rFonts w:ascii="Arial" w:cs="Arial" w:eastAsia="Arial" w:hAnsi="Arial"/>
          <w:b w:val="false"/>
          <w:bCs w:val="false"/>
          <w:i w:val="false"/>
          <w:iCs w:val="false"/>
          <w:color w:val="3F3F3F"/>
          <w:sz w:val="19"/>
          <w:szCs w:val="19"/>
        </w:rPr>
        <w:t xml:space="preserve">- Established load testing and capacity planning routines that simulated peak traffic patterns, validating queue depth behavior and preventing runaway memory growth caused by unbounded buffering and fan-out.</w:t>
      </w:r>
    </w:p>
    <w:p>
      <w:pPr>
        <w:spacing w:after="40"/>
        <w:ind w:left="240"/>
        <w:jc w:val="both"/>
      </w:pPr>
      <w:r>
        <w:rPr>
          <w:rFonts w:ascii="Arial" w:cs="Arial" w:eastAsia="Arial" w:hAnsi="Arial"/>
          <w:b w:val="false"/>
          <w:bCs w:val="false"/>
          <w:i w:val="false"/>
          <w:iCs w:val="false"/>
          <w:color w:val="3F3F3F"/>
          <w:sz w:val="19"/>
          <w:szCs w:val="19"/>
        </w:rPr>
        <w:t xml:space="preserve">- Hardened security boundaries by enforcing least-privilege IAM roles, secret rotation practices, and audit-ready logging, while ensuring authentication and authorization checks were consistent across services.</w:t>
      </w:r>
    </w:p>
    <w:p>
      <w:pPr>
        <w:spacing w:after="40"/>
        <w:ind w:left="240"/>
        <w:jc w:val="both"/>
      </w:pPr>
      <w:r>
        <w:rPr>
          <w:rFonts w:ascii="Arial" w:cs="Arial" w:eastAsia="Arial" w:hAnsi="Arial"/>
          <w:b w:val="false"/>
          <w:bCs w:val="false"/>
          <w:i w:val="false"/>
          <w:iCs w:val="false"/>
          <w:color w:val="3F3F3F"/>
          <w:sz w:val="19"/>
          <w:szCs w:val="19"/>
        </w:rPr>
        <w:t xml:space="preserve">- Implemented CI/CD pipelines that enforced static analysis, unit and integration tests, and reproducible builds, significantly reducing production regressions caused by environment drift or missing migrations.</w:t>
      </w:r>
    </w:p>
    <w:p>
      <w:pPr>
        <w:spacing w:after="40"/>
        <w:ind w:left="240"/>
        <w:jc w:val="both"/>
      </w:pPr>
      <w:r>
        <w:rPr>
          <w:rFonts w:ascii="Arial" w:cs="Arial" w:eastAsia="Arial" w:hAnsi="Arial"/>
          <w:b w:val="false"/>
          <w:bCs w:val="false"/>
          <w:i w:val="false"/>
          <w:iCs w:val="false"/>
          <w:color w:val="3F3F3F"/>
          <w:sz w:val="19"/>
          <w:szCs w:val="19"/>
        </w:rPr>
        <w:t xml:space="preserve">- Partnered with product and design to translate ambiguous requirements into measurable deliverables, clarifying edge cases early and preventing expensive rework late in the release lifecycle.</w:t>
      </w:r>
    </w:p>
    <w:p>
      <w:pPr>
        <w:spacing w:after="40"/>
        <w:ind w:left="240"/>
        <w:jc w:val="both"/>
      </w:pPr>
      <w:r>
        <w:rPr>
          <w:rFonts w:ascii="Arial" w:cs="Arial" w:eastAsia="Arial" w:hAnsi="Arial"/>
          <w:b w:val="false"/>
          <w:bCs w:val="false"/>
          <w:i w:val="false"/>
          <w:iCs w:val="false"/>
          <w:color w:val="3F3F3F"/>
          <w:sz w:val="19"/>
          <w:szCs w:val="19"/>
        </w:rPr>
        <w:t xml:space="preserve">- Refactored a critical service into clearer domain modules aligned with DDD principles, making business rules explicit and improving onboarding speed for new engineers joining the team mid-quarter.</w:t>
      </w:r>
    </w:p>
    <w:p>
      <w:pPr>
        <w:spacing w:after="40"/>
        <w:ind w:left="240"/>
        <w:jc w:val="both"/>
      </w:pPr>
      <w:r>
        <w:rPr>
          <w:rFonts w:ascii="Arial" w:cs="Arial" w:eastAsia="Arial" w:hAnsi="Arial"/>
          <w:b w:val="false"/>
          <w:bCs w:val="false"/>
          <w:i w:val="false"/>
          <w:iCs w:val="false"/>
          <w:color w:val="3F3F3F"/>
          <w:sz w:val="19"/>
          <w:szCs w:val="19"/>
        </w:rPr>
        <w:t xml:space="preserve">- Led incident response for high-severity outages by coordinating triage, mitigations, and postmortems, turning lessons into concrete action items such as alerts, runbooks, and reliability tests.</w:t>
      </w:r>
    </w:p>
    <w:p>
      <w:pPr>
        <w:spacing w:after="40"/>
        <w:ind w:left="240"/>
        <w:jc w:val="both"/>
      </w:pPr>
      <w:r>
        <w:rPr>
          <w:rFonts w:ascii="Arial" w:cs="Arial" w:eastAsia="Arial" w:hAnsi="Arial"/>
          <w:b w:val="false"/>
          <w:bCs w:val="false"/>
          <w:i w:val="false"/>
          <w:iCs w:val="false"/>
          <w:color w:val="3F3F3F"/>
          <w:sz w:val="19"/>
          <w:szCs w:val="19"/>
        </w:rPr>
        <w:t xml:space="preserve">- Mentored engineers through architecture reviews and code walkthroughs focused on Go correctness and performance, strengthening team-wide practices around context propagation, cancellation, and safe concurrency.</w:t>
      </w:r>
    </w:p>
    <w:p>
      <w:pPr>
        <w:spacing w:after="80"/>
      </w:pPr>
    </w:p>
    <w:p>
      <w:r>
        <w:rPr>
          <w:rFonts w:ascii="Arial" w:cs="Arial" w:eastAsia="Arial" w:hAnsi="Arial"/>
          <w:b/>
          <w:bCs/>
          <w:i w:val="false"/>
          <w:iCs w:val="false"/>
          <w:color w:val="3B2F2B"/>
          <w:sz w:val="21"/>
          <w:szCs w:val="21"/>
        </w:rPr>
        <w:t xml:space="preserve">Software Engineer | Sensidev</w:t>
      </w:r>
    </w:p>
    <w:p>
      <w:r>
        <w:rPr>
          <w:rFonts w:ascii="Arial" w:cs="Arial" w:eastAsia="Arial" w:hAnsi="Arial"/>
          <w:b w:val="false"/>
          <w:bCs w:val="false"/>
          <w:i w:val="false"/>
          <w:iCs w:val="false"/>
          <w:color w:val="6B6B6B"/>
          <w:sz w:val="19"/>
          <w:szCs w:val="19"/>
        </w:rPr>
        <w:t xml:space="preserve">January 2021 - December 2023</w:t>
      </w:r>
    </w:p>
    <w:p>
      <w:pPr>
        <w:spacing w:after="40"/>
        <w:ind w:left="240"/>
        <w:jc w:val="both"/>
      </w:pPr>
      <w:r>
        <w:rPr>
          <w:rFonts w:ascii="Arial" w:cs="Arial" w:eastAsia="Arial" w:hAnsi="Arial"/>
          <w:b w:val="false"/>
          <w:bCs w:val="false"/>
          <w:i w:val="false"/>
          <w:iCs w:val="false"/>
          <w:color w:val="3F3F3F"/>
          <w:sz w:val="19"/>
          <w:szCs w:val="19"/>
        </w:rPr>
        <w:t xml:space="preserve">- Developed Go services powering realtime platforms used by thousands of concurrent users, focusing on predictable latency by applying profiling, efficient serialization, and careful control of allocations on hot paths.</w:t>
      </w:r>
    </w:p>
    <w:p>
      <w:pPr>
        <w:spacing w:after="40"/>
        <w:ind w:left="240"/>
        <w:jc w:val="both"/>
      </w:pPr>
      <w:r>
        <w:rPr>
          <w:rFonts w:ascii="Arial" w:cs="Arial" w:eastAsia="Arial" w:hAnsi="Arial"/>
          <w:b w:val="false"/>
          <w:bCs w:val="false"/>
          <w:i w:val="false"/>
          <w:iCs w:val="false"/>
          <w:color w:val="3F3F3F"/>
          <w:sz w:val="19"/>
          <w:szCs w:val="19"/>
        </w:rPr>
        <w:t xml:space="preserve">- Designed modular microservice boundaries and introduced CQRS-style separation where appropriate, reducing cross-service coupling and making deployments safer by limiting the scope of each change set.</w:t>
      </w:r>
    </w:p>
    <w:p>
      <w:pPr>
        <w:spacing w:after="40"/>
        <w:ind w:left="240"/>
        <w:jc w:val="both"/>
      </w:pPr>
      <w:r>
        <w:rPr>
          <w:rFonts w:ascii="Arial" w:cs="Arial" w:eastAsia="Arial" w:hAnsi="Arial"/>
          <w:b w:val="false"/>
          <w:bCs w:val="false"/>
          <w:i w:val="false"/>
          <w:iCs w:val="false"/>
          <w:color w:val="3F3F3F"/>
          <w:sz w:val="19"/>
          <w:szCs w:val="19"/>
        </w:rPr>
        <w:t xml:space="preserve">- Built gRPC endpoints for internal communication and REST APIs for external clients, implementing consistent validation, idempotency keys, and error semantics to simplify client-side handling and retries.</w:t>
      </w:r>
    </w:p>
    <w:p>
      <w:pPr>
        <w:spacing w:after="40"/>
        <w:ind w:left="240"/>
        <w:jc w:val="both"/>
      </w:pPr>
      <w:r>
        <w:rPr>
          <w:rFonts w:ascii="Arial" w:cs="Arial" w:eastAsia="Arial" w:hAnsi="Arial"/>
          <w:b w:val="false"/>
          <w:bCs w:val="false"/>
          <w:i w:val="false"/>
          <w:iCs w:val="false"/>
          <w:color w:val="3F3F3F"/>
          <w:sz w:val="19"/>
          <w:szCs w:val="19"/>
        </w:rPr>
        <w:t xml:space="preserve">- Implemented asynchronous workflows with message brokers and background workers, ensuring durable processing via at-least-once patterns, idempotent handlers, and operational visibility into backlog growth.</w:t>
      </w:r>
    </w:p>
    <w:p>
      <w:pPr>
        <w:spacing w:after="40"/>
        <w:ind w:left="240"/>
        <w:jc w:val="both"/>
      </w:pPr>
      <w:r>
        <w:rPr>
          <w:rFonts w:ascii="Arial" w:cs="Arial" w:eastAsia="Arial" w:hAnsi="Arial"/>
          <w:b w:val="false"/>
          <w:bCs w:val="false"/>
          <w:i w:val="false"/>
          <w:iCs w:val="false"/>
          <w:color w:val="3F3F3F"/>
          <w:sz w:val="19"/>
          <w:szCs w:val="19"/>
        </w:rPr>
        <w:t xml:space="preserve">- Owned database performance for PostgreSQL and MySQL workloads by improving indexing strategy, query shaping, and transaction scopes, materially reducing lock contention during high write concurrency.</w:t>
      </w:r>
    </w:p>
    <w:p>
      <w:pPr>
        <w:spacing w:after="40"/>
        <w:ind w:left="240"/>
        <w:jc w:val="both"/>
      </w:pPr>
      <w:r>
        <w:rPr>
          <w:rFonts w:ascii="Arial" w:cs="Arial" w:eastAsia="Arial" w:hAnsi="Arial"/>
          <w:b w:val="false"/>
          <w:bCs w:val="false"/>
          <w:i w:val="false"/>
          <w:iCs w:val="false"/>
          <w:color w:val="3F3F3F"/>
          <w:sz w:val="19"/>
          <w:szCs w:val="19"/>
        </w:rPr>
        <w:t xml:space="preserve">- Introduced Redis-based caching and rate limiting to protect core APIs, preventing thundering herds and enabling predictable behavior under traffic spikes and partner integration bursts.</w:t>
      </w:r>
    </w:p>
    <w:p>
      <w:pPr>
        <w:spacing w:after="40"/>
        <w:ind w:left="240"/>
        <w:jc w:val="both"/>
      </w:pPr>
      <w:r>
        <w:rPr>
          <w:rFonts w:ascii="Arial" w:cs="Arial" w:eastAsia="Arial" w:hAnsi="Arial"/>
          <w:b w:val="false"/>
          <w:bCs w:val="false"/>
          <w:i w:val="false"/>
          <w:iCs w:val="false"/>
          <w:color w:val="3F3F3F"/>
          <w:sz w:val="19"/>
          <w:szCs w:val="19"/>
        </w:rPr>
        <w:t xml:space="preserve">- Built CI/CD automation that ran Go unit tests, integration suites, and linting gates, improving release quality while keeping delivery velocity high during frequent iterations and product experiments.</w:t>
      </w:r>
    </w:p>
    <w:p>
      <w:pPr>
        <w:spacing w:after="40"/>
        <w:ind w:left="240"/>
        <w:jc w:val="both"/>
      </w:pPr>
      <w:r>
        <w:rPr>
          <w:rFonts w:ascii="Arial" w:cs="Arial" w:eastAsia="Arial" w:hAnsi="Arial"/>
          <w:b w:val="false"/>
          <w:bCs w:val="false"/>
          <w:i w:val="false"/>
          <w:iCs w:val="false"/>
          <w:color w:val="3F3F3F"/>
          <w:sz w:val="19"/>
          <w:szCs w:val="19"/>
        </w:rPr>
        <w:t xml:space="preserve">- Improved observability with metrics and tracing to detect tail-latency regressions, enabling the team to connect specific releases to performance changes and to validate fixes with confidence.</w:t>
      </w:r>
    </w:p>
    <w:p>
      <w:pPr>
        <w:spacing w:after="40"/>
        <w:ind w:left="240"/>
        <w:jc w:val="both"/>
      </w:pPr>
      <w:r>
        <w:rPr>
          <w:rFonts w:ascii="Arial" w:cs="Arial" w:eastAsia="Arial" w:hAnsi="Arial"/>
          <w:b w:val="false"/>
          <w:bCs w:val="false"/>
          <w:i w:val="false"/>
          <w:iCs w:val="false"/>
          <w:color w:val="3F3F3F"/>
          <w:sz w:val="19"/>
          <w:szCs w:val="19"/>
        </w:rPr>
        <w:t xml:space="preserve">- Implemented robust authentication and authorization flows for multi-tenant systems, aligning data access with tenant boundaries and ensuring auditability for sensitive operations and administrative actions.</w:t>
      </w:r>
    </w:p>
    <w:p>
      <w:pPr>
        <w:spacing w:after="40"/>
        <w:ind w:left="240"/>
        <w:jc w:val="both"/>
      </w:pPr>
      <w:r>
        <w:rPr>
          <w:rFonts w:ascii="Arial" w:cs="Arial" w:eastAsia="Arial" w:hAnsi="Arial"/>
          <w:b w:val="false"/>
          <w:bCs w:val="false"/>
          <w:i w:val="false"/>
          <w:iCs w:val="false"/>
          <w:color w:val="3F3F3F"/>
          <w:sz w:val="19"/>
          <w:szCs w:val="19"/>
        </w:rPr>
        <w:t xml:space="preserve">- Collaborated closely with product stakeholders to refine realtime user flows, turning feedback into iterative improvements that reduced UI jitter by stabilizing event ordering and delivery guarantees.</w:t>
      </w:r>
    </w:p>
    <w:p>
      <w:pPr>
        <w:spacing w:after="40"/>
        <w:ind w:left="240"/>
        <w:jc w:val="both"/>
      </w:pPr>
      <w:r>
        <w:rPr>
          <w:rFonts w:ascii="Arial" w:cs="Arial" w:eastAsia="Arial" w:hAnsi="Arial"/>
          <w:b w:val="false"/>
          <w:bCs w:val="false"/>
          <w:i w:val="false"/>
          <w:iCs w:val="false"/>
          <w:color w:val="3F3F3F"/>
          <w:sz w:val="19"/>
          <w:szCs w:val="19"/>
        </w:rPr>
        <w:t xml:space="preserve">- Provided mentorship through code reviews and technical design docs, standardizing Go conventions around context usage, timeouts, graceful shutdown, and safe concurrency in shared libraries.</w:t>
      </w:r>
    </w:p>
    <w:p>
      <w:pPr>
        <w:spacing w:after="80"/>
      </w:pPr>
    </w:p>
    <w:p>
      <w:r>
        <w:rPr>
          <w:rFonts w:ascii="Arial" w:cs="Arial" w:eastAsia="Arial" w:hAnsi="Arial"/>
          <w:b/>
          <w:bCs/>
          <w:i w:val="false"/>
          <w:iCs w:val="false"/>
          <w:color w:val="3B2F2B"/>
          <w:sz w:val="21"/>
          <w:szCs w:val="21"/>
        </w:rPr>
        <w:t xml:space="preserve">Software Engineer | Infinite Loop</w:t>
      </w:r>
    </w:p>
    <w:p>
      <w:r>
        <w:rPr>
          <w:rFonts w:ascii="Arial" w:cs="Arial" w:eastAsia="Arial" w:hAnsi="Arial"/>
          <w:b w:val="false"/>
          <w:bCs w:val="false"/>
          <w:i w:val="false"/>
          <w:iCs w:val="false"/>
          <w:color w:val="6B6B6B"/>
          <w:sz w:val="19"/>
          <w:szCs w:val="19"/>
        </w:rPr>
        <w:t xml:space="preserve">June 2017 - December 2020</w:t>
      </w:r>
    </w:p>
    <w:p>
      <w:pPr>
        <w:spacing w:after="40"/>
        <w:ind w:left="240"/>
        <w:jc w:val="both"/>
      </w:pPr>
      <w:r>
        <w:rPr>
          <w:rFonts w:ascii="Arial" w:cs="Arial" w:eastAsia="Arial" w:hAnsi="Arial"/>
          <w:b w:val="false"/>
          <w:bCs w:val="false"/>
          <w:i w:val="false"/>
          <w:iCs w:val="false"/>
          <w:color w:val="3F3F3F"/>
          <w:sz w:val="19"/>
          <w:szCs w:val="19"/>
        </w:rPr>
        <w:t xml:space="preserve">- Built and scaled Go backend components for high-availability systems supporting 100k+ concurrent users, prioritizing low tail-latency through efficient I/O, connection pooling, and measured concurrency limits.</w:t>
      </w:r>
    </w:p>
    <w:p>
      <w:pPr>
        <w:spacing w:after="40"/>
        <w:ind w:left="240"/>
        <w:jc w:val="both"/>
      </w:pPr>
      <w:r>
        <w:rPr>
          <w:rFonts w:ascii="Arial" w:cs="Arial" w:eastAsia="Arial" w:hAnsi="Arial"/>
          <w:b w:val="false"/>
          <w:bCs w:val="false"/>
          <w:i w:val="false"/>
          <w:iCs w:val="false"/>
          <w:color w:val="3F3F3F"/>
          <w:sz w:val="19"/>
          <w:szCs w:val="19"/>
        </w:rPr>
        <w:t xml:space="preserve">- Implemented realtime data ingestion and processing services that handled continuous event streams, applying backpressure techniques to prevent memory blowups and to keep queues within operational thresholds.</w:t>
      </w:r>
    </w:p>
    <w:p>
      <w:pPr>
        <w:spacing w:after="40"/>
        <w:ind w:left="240"/>
        <w:jc w:val="both"/>
      </w:pPr>
      <w:r>
        <w:rPr>
          <w:rFonts w:ascii="Arial" w:cs="Arial" w:eastAsia="Arial" w:hAnsi="Arial"/>
          <w:b w:val="false"/>
          <w:bCs w:val="false"/>
          <w:i w:val="false"/>
          <w:iCs w:val="false"/>
          <w:color w:val="3F3F3F"/>
          <w:sz w:val="19"/>
          <w:szCs w:val="19"/>
        </w:rPr>
        <w:t xml:space="preserve">- Designed service-to-service communication using gRPC and Protobuf, enforcing strict contract discipline and backwards compatibility to enable independent deployment and rapid iteration across teams.</w:t>
      </w:r>
    </w:p>
    <w:p>
      <w:pPr>
        <w:spacing w:after="40"/>
        <w:ind w:left="240"/>
        <w:jc w:val="both"/>
      </w:pPr>
      <w:r>
        <w:rPr>
          <w:rFonts w:ascii="Arial" w:cs="Arial" w:eastAsia="Arial" w:hAnsi="Arial"/>
          <w:b w:val="false"/>
          <w:bCs w:val="false"/>
          <w:i w:val="false"/>
          <w:iCs w:val="false"/>
          <w:color w:val="3F3F3F"/>
          <w:sz w:val="19"/>
          <w:szCs w:val="19"/>
        </w:rPr>
        <w:t xml:space="preserve">- Optimized datastore interactions with PostgreSQL by shaping queries, batching writes, and minimizing chatty access patterns, leading to more stable performance during peak user activity windows.</w:t>
      </w:r>
    </w:p>
    <w:p>
      <w:pPr>
        <w:spacing w:after="40"/>
        <w:ind w:left="240"/>
        <w:jc w:val="both"/>
      </w:pPr>
      <w:r>
        <w:rPr>
          <w:rFonts w:ascii="Arial" w:cs="Arial" w:eastAsia="Arial" w:hAnsi="Arial"/>
          <w:b w:val="false"/>
          <w:bCs w:val="false"/>
          <w:i w:val="false"/>
          <w:iCs w:val="false"/>
          <w:color w:val="3F3F3F"/>
          <w:sz w:val="19"/>
          <w:szCs w:val="19"/>
        </w:rPr>
        <w:t xml:space="preserve">- Containerized services with Docker and operated them in Kubernetes environments, improving reliability through health checks, readiness probes, and controlled rollout strategies during frequent releases.</w:t>
      </w:r>
    </w:p>
    <w:p>
      <w:pPr>
        <w:spacing w:after="40"/>
        <w:ind w:left="240"/>
        <w:jc w:val="both"/>
      </w:pPr>
      <w:r>
        <w:rPr>
          <w:rFonts w:ascii="Arial" w:cs="Arial" w:eastAsia="Arial" w:hAnsi="Arial"/>
          <w:b w:val="false"/>
          <w:bCs w:val="false"/>
          <w:i w:val="false"/>
          <w:iCs w:val="false"/>
          <w:color w:val="3F3F3F"/>
          <w:sz w:val="19"/>
          <w:szCs w:val="19"/>
        </w:rPr>
        <w:t xml:space="preserve">- Implemented monitoring and alerting based on service metrics and error budgets, enabling faster detection of regressions and reducing mean time to recovery through actionable dashboards and runbooks.</w:t>
      </w:r>
    </w:p>
    <w:p>
      <w:pPr>
        <w:spacing w:after="40"/>
        <w:ind w:left="240"/>
        <w:jc w:val="both"/>
      </w:pPr>
      <w:r>
        <w:rPr>
          <w:rFonts w:ascii="Arial" w:cs="Arial" w:eastAsia="Arial" w:hAnsi="Arial"/>
          <w:b w:val="false"/>
          <w:bCs w:val="false"/>
          <w:i w:val="false"/>
          <w:iCs w:val="false"/>
          <w:color w:val="3F3F3F"/>
          <w:sz w:val="19"/>
          <w:szCs w:val="19"/>
        </w:rPr>
        <w:t xml:space="preserve">- Collaborated with cross-functional teams to productionize performance-critical features, balancing correctness and speed while ensuring release safety via staged rollouts and automated regression testing.</w:t>
      </w:r>
    </w:p>
    <w:p>
      <w:pPr>
        <w:spacing w:after="40"/>
        <w:ind w:left="240"/>
        <w:jc w:val="both"/>
      </w:pPr>
      <w:r>
        <w:rPr>
          <w:rFonts w:ascii="Arial" w:cs="Arial" w:eastAsia="Arial" w:hAnsi="Arial"/>
          <w:b w:val="false"/>
          <w:bCs w:val="false"/>
          <w:i w:val="false"/>
          <w:iCs w:val="false"/>
          <w:color w:val="3F3F3F"/>
          <w:sz w:val="19"/>
          <w:szCs w:val="19"/>
        </w:rPr>
        <w:t xml:space="preserve">- Hardened reliability with retries, timeouts, and graceful shutdown patterns, preventing request pileups and enabling clean deployments without dropping in-flight traffic during scaling events.</w:t>
      </w:r>
    </w:p>
    <w:p>
      <w:pPr>
        <w:spacing w:after="40"/>
        <w:ind w:left="240"/>
        <w:jc w:val="both"/>
      </w:pPr>
      <w:r>
        <w:rPr>
          <w:rFonts w:ascii="Arial" w:cs="Arial" w:eastAsia="Arial" w:hAnsi="Arial"/>
          <w:b w:val="false"/>
          <w:bCs w:val="false"/>
          <w:i w:val="false"/>
          <w:iCs w:val="false"/>
          <w:color w:val="3F3F3F"/>
          <w:sz w:val="19"/>
          <w:szCs w:val="19"/>
        </w:rPr>
        <w:t xml:space="preserve">- Contributed to internal tooling that automated incident triage and surfaced anomalies, improving operational readiness for on-call rotations and reducing repeated failures caused by unknown hotspots.</w:t>
      </w:r>
    </w:p>
    <w:p>
      <w:pPr>
        <w:spacing w:after="80"/>
      </w:pPr>
    </w:p>
    <w:p>
      <w:r>
        <w:rPr>
          <w:rFonts w:ascii="Arial" w:cs="Arial" w:eastAsia="Arial" w:hAnsi="Arial"/>
          <w:b/>
          <w:bCs/>
          <w:i w:val="false"/>
          <w:iCs w:val="false"/>
          <w:color w:val="3B2F2B"/>
          <w:sz w:val="21"/>
          <w:szCs w:val="21"/>
        </w:rPr>
        <w:t xml:space="preserve">Software Developer | Devbridge</w:t>
      </w:r>
    </w:p>
    <w:p>
      <w:r>
        <w:rPr>
          <w:rFonts w:ascii="Arial" w:cs="Arial" w:eastAsia="Arial" w:hAnsi="Arial"/>
          <w:b w:val="false"/>
          <w:bCs w:val="false"/>
          <w:i w:val="false"/>
          <w:iCs w:val="false"/>
          <w:color w:val="6B6B6B"/>
          <w:sz w:val="19"/>
          <w:szCs w:val="19"/>
        </w:rPr>
        <w:t xml:space="preserve">September 2014 - May 2017</w:t>
      </w:r>
    </w:p>
    <w:p>
      <w:pPr>
        <w:spacing w:after="40"/>
        <w:ind w:left="240"/>
        <w:jc w:val="both"/>
      </w:pPr>
      <w:r>
        <w:rPr>
          <w:rFonts w:ascii="Arial" w:cs="Arial" w:eastAsia="Arial" w:hAnsi="Arial"/>
          <w:b w:val="false"/>
          <w:bCs w:val="false"/>
          <w:i w:val="false"/>
          <w:iCs w:val="false"/>
          <w:color w:val="3F3F3F"/>
          <w:sz w:val="19"/>
          <w:szCs w:val="19"/>
        </w:rPr>
        <w:t xml:space="preserve">- Developed backend services and REST APIs with Go for enterprise clients, emphasizing predictable performance through careful request validation, bounded resource usage, and structured error responses.</w:t>
      </w:r>
    </w:p>
    <w:p>
      <w:pPr>
        <w:spacing w:after="40"/>
        <w:ind w:left="240"/>
        <w:jc w:val="both"/>
      </w:pPr>
      <w:r>
        <w:rPr>
          <w:rFonts w:ascii="Arial" w:cs="Arial" w:eastAsia="Arial" w:hAnsi="Arial"/>
          <w:b w:val="false"/>
          <w:bCs w:val="false"/>
          <w:i w:val="false"/>
          <w:iCs w:val="false"/>
          <w:color w:val="3F3F3F"/>
          <w:sz w:val="19"/>
          <w:szCs w:val="19"/>
        </w:rPr>
        <w:t xml:space="preserve">- Designed data access layers for relational databases, implementing indexing and query improvements that reduced slow endpoints and improved reliability for transactional user workflows.</w:t>
      </w:r>
    </w:p>
    <w:p>
      <w:pPr>
        <w:spacing w:after="40"/>
        <w:ind w:left="240"/>
        <w:jc w:val="both"/>
      </w:pPr>
      <w:r>
        <w:rPr>
          <w:rFonts w:ascii="Arial" w:cs="Arial" w:eastAsia="Arial" w:hAnsi="Arial"/>
          <w:b w:val="false"/>
          <w:bCs w:val="false"/>
          <w:i w:val="false"/>
          <w:iCs w:val="false"/>
          <w:color w:val="3F3F3F"/>
          <w:sz w:val="19"/>
          <w:szCs w:val="19"/>
        </w:rPr>
        <w:t xml:space="preserve">- Built integration services that connected internal systems with external partners, applying robust retry logic, idempotent operations, and audit-friendly logging to handle intermittent failures safely.</w:t>
      </w:r>
    </w:p>
    <w:p>
      <w:pPr>
        <w:spacing w:after="40"/>
        <w:ind w:left="240"/>
        <w:jc w:val="both"/>
      </w:pPr>
      <w:r>
        <w:rPr>
          <w:rFonts w:ascii="Arial" w:cs="Arial" w:eastAsia="Arial" w:hAnsi="Arial"/>
          <w:b w:val="false"/>
          <w:bCs w:val="false"/>
          <w:i w:val="false"/>
          <w:iCs w:val="false"/>
          <w:color w:val="3F3F3F"/>
          <w:sz w:val="19"/>
          <w:szCs w:val="19"/>
        </w:rPr>
        <w:t xml:space="preserve">- Improved release stability by containerizing services with Docker and standardizing environment configuration, reducing setup time and minimizing differences between development and production environments.</w:t>
      </w:r>
    </w:p>
    <w:p>
      <w:pPr>
        <w:spacing w:after="40"/>
        <w:ind w:left="240"/>
        <w:jc w:val="both"/>
      </w:pPr>
      <w:r>
        <w:rPr>
          <w:rFonts w:ascii="Arial" w:cs="Arial" w:eastAsia="Arial" w:hAnsi="Arial"/>
          <w:b w:val="false"/>
          <w:bCs w:val="false"/>
          <w:i w:val="false"/>
          <w:iCs w:val="false"/>
          <w:color w:val="3F3F3F"/>
          <w:sz w:val="19"/>
          <w:szCs w:val="19"/>
        </w:rPr>
        <w:t xml:space="preserve">- Implemented automated testing practices with meaningful unit and integration coverage, preventing regressions by validating edge cases, compatibility constraints, and data transformation correctness.</w:t>
      </w:r>
    </w:p>
    <w:p>
      <w:pPr>
        <w:spacing w:after="40"/>
        <w:ind w:left="240"/>
        <w:jc w:val="both"/>
      </w:pPr>
      <w:r>
        <w:rPr>
          <w:rFonts w:ascii="Arial" w:cs="Arial" w:eastAsia="Arial" w:hAnsi="Arial"/>
          <w:b w:val="false"/>
          <w:bCs w:val="false"/>
          <w:i w:val="false"/>
          <w:iCs w:val="false"/>
          <w:color w:val="3F3F3F"/>
          <w:sz w:val="19"/>
          <w:szCs w:val="19"/>
        </w:rPr>
        <w:t xml:space="preserve">- Collaborated with product managers and designers to translate requirements into deliverable milestones, clarifying scope early and ensuring user-facing functionality matched acceptance criteria at release time.</w:t>
      </w:r>
    </w:p>
    <w:p>
      <w:pPr>
        <w:spacing w:after="40"/>
        <w:ind w:left="240"/>
        <w:jc w:val="both"/>
      </w:pPr>
      <w:r>
        <w:rPr>
          <w:rFonts w:ascii="Arial" w:cs="Arial" w:eastAsia="Arial" w:hAnsi="Arial"/>
          <w:b w:val="false"/>
          <w:bCs w:val="false"/>
          <w:i w:val="false"/>
          <w:iCs w:val="false"/>
          <w:color w:val="3F3F3F"/>
          <w:sz w:val="19"/>
          <w:szCs w:val="19"/>
        </w:rPr>
        <w:t xml:space="preserve">- Contributed to performance and maintainability improvements through refactoring and documentation, making systems easier to extend while keeping operational behavior transparent for support teams.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Core Skills &amp; Strengths</w:t>
            </w:r>
          </w:p>
        </w:tc>
      </w:tr>
    </w:tbl>
    <w:p>
      <w:pPr>
        <w:spacing w:after="80"/>
      </w:pPr>
    </w:p>
    <w:p>
      <w:pPr>
        <w:spacing w:after="40"/>
        <w:jc w:val="left"/>
      </w:pPr>
      <w:r>
        <w:rPr>
          <w:rFonts w:ascii="Arial" w:cs="Arial" w:eastAsia="Arial" w:hAnsi="Arial"/>
          <w:b/>
          <w:bCs/>
          <w:i w:val="false"/>
          <w:iCs w:val="false"/>
          <w:color w:val="3F3F3F"/>
          <w:sz w:val="19"/>
          <w:szCs w:val="19"/>
        </w:rPr>
        <w:t xml:space="preserve">- Go (Golang) Engineering: </w:t>
      </w:r>
      <w:r>
        <w:rPr>
          <w:rFonts w:ascii="Arial" w:cs="Arial" w:eastAsia="Arial" w:hAnsi="Arial"/>
          <w:b w:val="false"/>
          <w:bCs w:val="false"/>
          <w:i w:val="false"/>
          <w:iCs w:val="false"/>
          <w:color w:val="3F3F3F"/>
          <w:sz w:val="19"/>
          <w:szCs w:val="19"/>
        </w:rPr>
        <w:t xml:space="preserve">Go (Golang), Goroutines, Channels, and Context Propagation, Concurrency Patterns (worker pools, fan-in/fan-out, backpressure), pprof Profiling, CPU/Heap Analysis, and Memory Tuning, Race Detector, Deadlock Analysis, and Benchmarking, Go Testing (unit, integration, table-driven tests, mocks), gRPC, Protobuf, and API Versioning, REST API Design, Pagination, Filtering, and Idempotency, Error Handling, Retries, Timeouts, and Circuit Breakers, Domain-Driven Design (DDD) and Clean Architecture in Go, Secure Coding in Go (input validation, authn/authz boundaries)</w:t>
      </w:r>
    </w:p>
    <w:p>
      <w:pPr>
        <w:spacing w:after="40"/>
        <w:jc w:val="left"/>
      </w:pPr>
      <w:r>
        <w:rPr>
          <w:rFonts w:ascii="Arial" w:cs="Arial" w:eastAsia="Arial" w:hAnsi="Arial"/>
          <w:b/>
          <w:bCs/>
          <w:i w:val="false"/>
          <w:iCs w:val="false"/>
          <w:color w:val="3F3F3F"/>
          <w:sz w:val="19"/>
          <w:szCs w:val="19"/>
        </w:rPr>
        <w:t xml:space="preserve">- Backend &amp; Distributed Systems: </w:t>
      </w:r>
      <w:r>
        <w:rPr>
          <w:rFonts w:ascii="Arial" w:cs="Arial" w:eastAsia="Arial" w:hAnsi="Arial"/>
          <w:b w:val="false"/>
          <w:bCs w:val="false"/>
          <w:i w:val="false"/>
          <w:iCs w:val="false"/>
          <w:color w:val="3F3F3F"/>
          <w:sz w:val="19"/>
          <w:szCs w:val="19"/>
        </w:rPr>
        <w:t xml:space="preserve">Microservices Architecture and Service Decomposition, Event-Driven Systems and Asynchronous Processing, Message Brokers: Kafka, RabbitMQ, NATS, Caching: Redis (TTL strategy, cache-aside, write-through), Datastores: PostgreSQL, MySQL, Data Modeling, Indexing, and Query Optimization, Distributed Locks and Consistency Patterns, Rate Limiting, Quotas, and Abuse Prevention, Background Jobs and Scheduling, API Gateways and Service-to-Service Authentication</w:t>
      </w:r>
    </w:p>
    <w:p>
      <w:pPr>
        <w:spacing w:after="40"/>
        <w:jc w:val="left"/>
      </w:pPr>
      <w:r>
        <w:rPr>
          <w:rFonts w:ascii="Arial" w:cs="Arial" w:eastAsia="Arial" w:hAnsi="Arial"/>
          <w:b/>
          <w:bCs/>
          <w:i w:val="false"/>
          <w:iCs w:val="false"/>
          <w:color w:val="3F3F3F"/>
          <w:sz w:val="19"/>
          <w:szCs w:val="19"/>
        </w:rPr>
        <w:t xml:space="preserve">- Cloud, DevOps &amp; Reliability: </w:t>
      </w:r>
      <w:r>
        <w:rPr>
          <w:rFonts w:ascii="Arial" w:cs="Arial" w:eastAsia="Arial" w:hAnsi="Arial"/>
          <w:b w:val="false"/>
          <w:bCs w:val="false"/>
          <w:i w:val="false"/>
          <w:iCs w:val="false"/>
          <w:color w:val="3F3F3F"/>
          <w:sz w:val="19"/>
          <w:szCs w:val="19"/>
        </w:rPr>
        <w:t xml:space="preserve">AWS (EKS, ECS, EC2, RDS, S3, CloudWatch, IAM), Docker and Containerized Deployments, Kubernetes, Helm, and Rolling/Canary Strategies, Infrastructure as Code (Terraform), CI/CD (GitHub Actions, GitLab CI), Observability (Prometheus, Grafana, OpenTelemetry), Logging and Tracing (structured logs, correlation IDs), SLOs/SLIs, Incident Response, and Postmortems, Capacity Planning and Load/Stress Testing, Security Hardening (least privilege, secrets management)</w:t>
      </w:r>
    </w:p>
    <w:p>
      <w:pPr>
        <w:spacing w:after="40"/>
        <w:jc w:val="left"/>
      </w:pPr>
      <w:r>
        <w:rPr>
          <w:rFonts w:ascii="Arial" w:cs="Arial" w:eastAsia="Arial" w:hAnsi="Arial"/>
          <w:b/>
          <w:bCs/>
          <w:i w:val="false"/>
          <w:iCs w:val="false"/>
          <w:color w:val="3F3F3F"/>
          <w:sz w:val="19"/>
          <w:szCs w:val="19"/>
        </w:rPr>
        <w:t xml:space="preserve">- Realtime &amp; Performance: </w:t>
      </w:r>
      <w:r>
        <w:rPr>
          <w:rFonts w:ascii="Arial" w:cs="Arial" w:eastAsia="Arial" w:hAnsi="Arial"/>
          <w:b w:val="false"/>
          <w:bCs w:val="false"/>
          <w:i w:val="false"/>
          <w:iCs w:val="false"/>
          <w:color w:val="3F3F3F"/>
          <w:sz w:val="19"/>
          <w:szCs w:val="19"/>
        </w:rPr>
        <w:t xml:space="preserve">Low-Latency System Design, WebSockets and Realtime APIs, Streaming Concepts and Near-Realtime Analytics, Hot Path Optimization and Tail-Latency Reduction, Connection Management at Scale, Backpressure, Queue Depth Control, and Shedding Strategies, Efficient Serialization and Payload Minimization, Batching, Deduplication, and Idempotent Processing</w:t>
      </w:r>
    </w:p>
    <w:p>
      <w:pPr>
        <w:spacing w:after="40"/>
        <w:jc w:val="left"/>
      </w:pPr>
      <w:r>
        <w:rPr>
          <w:rFonts w:ascii="Arial" w:cs="Arial" w:eastAsia="Arial" w:hAnsi="Arial"/>
          <w:b/>
          <w:bCs/>
          <w:i w:val="false"/>
          <w:iCs w:val="false"/>
          <w:color w:val="3F3F3F"/>
          <w:sz w:val="19"/>
          <w:szCs w:val="19"/>
        </w:rPr>
        <w:t xml:space="preserve">- Collaboration &amp; Delivery: </w:t>
      </w:r>
      <w:r>
        <w:rPr>
          <w:rFonts w:ascii="Arial" w:cs="Arial" w:eastAsia="Arial" w:hAnsi="Arial"/>
          <w:b w:val="false"/>
          <w:bCs w:val="false"/>
          <w:i w:val="false"/>
          <w:iCs w:val="false"/>
          <w:color w:val="3F3F3F"/>
          <w:sz w:val="19"/>
          <w:szCs w:val="19"/>
        </w:rPr>
        <w:t xml:space="preserve">Architecture Reviews and Technical Decision Records (TDRs), Cross-Functional Collaboration (Product/Design/QA), Mentoring and Code Review Standards, Incremental Delivery, Feature Flags, and Safe Rollouts, Ownership of Production Systems End-to-End, Documentation and Runbooks for On-Call Readiness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Education</w:t>
            </w:r>
          </w:p>
        </w:tc>
      </w:tr>
    </w:tbl>
    <w:p>
      <w:pPr>
        <w:spacing w:after="80"/>
      </w:pPr>
    </w:p>
    <w:p>
      <w:r>
        <w:rPr>
          <w:rFonts w:ascii="Arial" w:cs="Arial" w:eastAsia="Arial" w:hAnsi="Arial"/>
          <w:b/>
          <w:bCs/>
          <w:i w:val="false"/>
          <w:iCs w:val="false"/>
          <w:color w:val="3B2F2B"/>
          <w:sz w:val="21"/>
          <w:szCs w:val="21"/>
        </w:rPr>
        <w:t xml:space="preserve">Bachelor’s degree in Computer Science</w:t>
      </w:r>
    </w:p>
    <w:p>
      <w:r>
        <w:rPr>
          <w:rFonts w:ascii="Arial" w:cs="Arial" w:eastAsia="Arial" w:hAnsi="Arial"/>
          <w:b w:val="false"/>
          <w:bCs w:val="false"/>
          <w:i w:val="false"/>
          <w:iCs w:val="false"/>
          <w:color w:val="3F3F3F"/>
          <w:sz w:val="20"/>
          <w:szCs w:val="20"/>
        </w:rPr>
        <w:t xml:space="preserve">Vilnius University</w:t>
      </w:r>
    </w:p>
    <w:p>
      <w:r>
        <w:rPr>
          <w:rFonts w:ascii="Arial" w:cs="Arial" w:eastAsia="Arial" w:hAnsi="Arial"/>
          <w:b w:val="false"/>
          <w:bCs w:val="false"/>
          <w:i w:val="false"/>
          <w:iCs w:val="false"/>
          <w:color w:val="6B6B6B"/>
          <w:sz w:val="19"/>
          <w:szCs w:val="19"/>
        </w:rPr>
        <w:t xml:space="preserve">2010 - 2014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2026-01-28T11:03:05.644Z</dcterms:created>
  <dcterms:modified xsi:type="dcterms:W3CDTF">2026-01-28T11:03:05.644Z</dcterms:modified>
</cp:coreProperties>
</file>

<file path=docProps/custom.xml><?xml version="1.0" encoding="utf-8"?>
<Properties xmlns="http://schemas.openxmlformats.org/officeDocument/2006/custom-properties" xmlns:vt="http://schemas.openxmlformats.org/officeDocument/2006/docPropsVTypes"/>
</file>