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4E167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E167B" w:rsidRDefault="00E65685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4E167B" w:rsidRDefault="00E65685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4E167B" w:rsidRDefault="00E65685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darius.petrauskas.dev@outlook.com | linkedin.com/in/darius-petrauskas-3a626138a</w:t>
            </w:r>
          </w:p>
        </w:tc>
      </w:tr>
    </w:tbl>
    <w:p w:rsidR="004E167B" w:rsidRDefault="004E167B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4E167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E167B" w:rsidRDefault="00E65685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4E167B" w:rsidRDefault="00E65685">
            <w:pPr>
              <w:jc w:val="both"/>
            </w:pPr>
            <w:r>
              <w:rPr>
                <w:rFonts w:ascii="Arial" w:eastAsia="Arial" w:hAnsi="Arial" w:cs="Arial"/>
                <w:color w:val="FFFFFF"/>
              </w:rPr>
              <w:t xml:space="preserve">Senior Software Engineer with 9+ years of experience building scalable, low-latency systems and highly interactive web applications across backend and frontend stacks. Strong focus on Java-based </w:t>
            </w:r>
            <w:proofErr w:type="spellStart"/>
            <w:r>
              <w:rPr>
                <w:rFonts w:ascii="Arial" w:eastAsia="Arial" w:hAnsi="Arial" w:cs="Arial"/>
                <w:color w:val="FFFFFF"/>
              </w:rPr>
              <w:t>microservices</w:t>
            </w:r>
            <w:proofErr w:type="spellEnd"/>
            <w:r>
              <w:rPr>
                <w:rFonts w:ascii="Arial" w:eastAsia="Arial" w:hAnsi="Arial" w:cs="Arial"/>
                <w:color w:val="FFFFFF"/>
              </w:rPr>
              <w:t xml:space="preserve">, API design, and </w:t>
            </w:r>
            <w:proofErr w:type="spellStart"/>
            <w:r>
              <w:rPr>
                <w:rFonts w:ascii="Arial" w:eastAsia="Arial" w:hAnsi="Arial" w:cs="Arial"/>
                <w:color w:val="FFFFFF"/>
              </w:rPr>
              <w:t>realtime</w:t>
            </w:r>
            <w:proofErr w:type="spellEnd"/>
            <w:r>
              <w:rPr>
                <w:rFonts w:ascii="Arial" w:eastAsia="Arial" w:hAnsi="Arial" w:cs="Arial"/>
                <w:color w:val="FFFFFF"/>
              </w:rPr>
              <w:t xml:space="preserve"> data delivery, paired</w:t>
            </w:r>
            <w:r>
              <w:rPr>
                <w:rFonts w:ascii="Arial" w:eastAsia="Arial" w:hAnsi="Arial" w:cs="Arial"/>
                <w:color w:val="FFFFFF"/>
              </w:rPr>
              <w:t xml:space="preserve"> with modern Vue.js UIs that stay fast under heavy usage. Proven ability to own complex codebases end-to-end, collaborate closely with product and design, and ship reliable features used by thousands of concurrent users. Experienced in event-driven archite</w:t>
            </w:r>
            <w:r>
              <w:rPr>
                <w:rFonts w:ascii="Arial" w:eastAsia="Arial" w:hAnsi="Arial" w:cs="Arial"/>
                <w:color w:val="FFFFFF"/>
              </w:rPr>
              <w:t>ctures, structured concurrency patterns, performance tuning, and cloud-native delivery with strong architectural judgment and a product-oriented mindset.</w:t>
            </w:r>
          </w:p>
        </w:tc>
      </w:tr>
    </w:tbl>
    <w:p w:rsidR="004E167B" w:rsidRDefault="004E167B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0"/>
      </w:tblGrid>
      <w:tr w:rsidR="004E167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4E167B" w:rsidRDefault="00E6568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4E167B" w:rsidRDefault="004E167B">
      <w:pPr>
        <w:spacing w:after="80"/>
      </w:pPr>
    </w:p>
    <w:p w:rsidR="004E167B" w:rsidRDefault="00E65685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4E167B" w:rsidRDefault="00E65685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Owned the backend architecture for a real-time product surface, delivering Java and Node services that sustained high request throughput while keeping p95 latency tightly controlled under peak traffic windows.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Designed a versioned API strategy with strict backward compatibility rules, reducing client-breaking changes and enabling the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frontend to ship independently with predictable rollout and rollback behavior.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event-driven workflows around K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afka topics and consumer groups, ensuring resilient processing with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idempotency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keys, replay support, and clear operational visibility for on-call rotations.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Built a low-latency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WebSocket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gateway for live updates, adding connection health checks, backpre</w:t>
      </w:r>
      <w:r>
        <w:rPr>
          <w:rFonts w:ascii="Arial" w:eastAsia="Arial" w:hAnsi="Arial" w:cs="Arial"/>
          <w:color w:val="3F3F3F"/>
          <w:sz w:val="19"/>
          <w:szCs w:val="19"/>
        </w:rPr>
        <w:t>ssure handling, and graceful degradation paths so interactive sessions stayed stable during partial outages.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Hardened authentication and authorization flows using Spring Security patterns, tightening RBAC boundaries and audit trails to support regulated </w:t>
      </w:r>
      <w:r>
        <w:rPr>
          <w:rFonts w:ascii="Arial" w:eastAsia="Arial" w:hAnsi="Arial" w:cs="Arial"/>
          <w:color w:val="3F3F3F"/>
          <w:sz w:val="19"/>
          <w:szCs w:val="19"/>
        </w:rPr>
        <w:t>customer environments and incident investigations.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Created a data access layer optimized for hot-path queries, combining careful indexing, pagination strategies, and caching policies that reduced database load while preserving correctness for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realtime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vi</w:t>
      </w:r>
      <w:r>
        <w:rPr>
          <w:rFonts w:ascii="Arial" w:eastAsia="Arial" w:hAnsi="Arial" w:cs="Arial"/>
          <w:color w:val="3F3F3F"/>
          <w:sz w:val="19"/>
          <w:szCs w:val="19"/>
        </w:rPr>
        <w:t>ews.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Introduced contract tests and consumer-driven verification to keep service integrations safe, preventing subtle schema drift issues that previously surfaced only after production deployments.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Led performance profiling sessions across JVM services,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improving allocation patterns, thread utilization, and connection pooling to stabilize tail latencies and reduce noisy-neighbor effects in shared clusters.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Delivered a unified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baseline with metrics, tracing, and structured logs, enabling f</w:t>
      </w:r>
      <w:r>
        <w:rPr>
          <w:rFonts w:ascii="Arial" w:eastAsia="Arial" w:hAnsi="Arial" w:cs="Arial"/>
          <w:color w:val="3F3F3F"/>
          <w:sz w:val="19"/>
          <w:szCs w:val="19"/>
        </w:rPr>
        <w:t>aster root-cause analysis and significantly lowering mean time to recovery during production incidents.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with product and design to refine complex interaction flows, translating UI requirements into consistent domain models that simplified bo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th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state management and backend validation.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Implemented resilient deployment practices with progressive delivery controls, ensuring releases could be paused, rolled back, or safely promoted without disrupting active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realtime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user sessions.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in</w:t>
      </w:r>
      <w:r>
        <w:rPr>
          <w:rFonts w:ascii="Arial" w:eastAsia="Arial" w:hAnsi="Arial" w:cs="Arial"/>
          <w:color w:val="3F3F3F"/>
          <w:sz w:val="19"/>
          <w:szCs w:val="19"/>
        </w:rPr>
        <w:t>ternal tooling that automated environment provisioning and smoke testing, reducing manual steps in release checklists and increasing confidence in frequent production deployments.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Set clear coding standards and review guidelines for Java services, emphas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izing testability, small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composable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modules, and consistent error handling to keep </w:t>
      </w:r>
      <w:proofErr w:type="gramStart"/>
      <w:r>
        <w:rPr>
          <w:rFonts w:ascii="Arial" w:eastAsia="Arial" w:hAnsi="Arial" w:cs="Arial"/>
          <w:color w:val="3F3F3F"/>
          <w:sz w:val="19"/>
          <w:szCs w:val="19"/>
        </w:rPr>
        <w:t>the codebase</w:t>
      </w:r>
      <w:proofErr w:type="gramEnd"/>
      <w:r>
        <w:rPr>
          <w:rFonts w:ascii="Arial" w:eastAsia="Arial" w:hAnsi="Arial" w:cs="Arial"/>
          <w:color w:val="3F3F3F"/>
          <w:sz w:val="19"/>
          <w:szCs w:val="19"/>
        </w:rPr>
        <w:t xml:space="preserve"> maintainable as it grew.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Partnered with frontend engineers to optimize payload shapes and polling behavior, replacing heavy refresh patterns with incremental </w:t>
      </w:r>
      <w:r>
        <w:rPr>
          <w:rFonts w:ascii="Arial" w:eastAsia="Arial" w:hAnsi="Arial" w:cs="Arial"/>
          <w:color w:val="3F3F3F"/>
          <w:sz w:val="19"/>
          <w:szCs w:val="19"/>
        </w:rPr>
        <w:t>updates that improved perceived performance and bandwidth usage.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Acted as a technical owner for cross-team initiatives, aligning API contracts, operational readiness, and reliability goals so multiple squads could ship features without platform-level reg</w:t>
      </w:r>
      <w:r>
        <w:rPr>
          <w:rFonts w:ascii="Arial" w:eastAsia="Arial" w:hAnsi="Arial" w:cs="Arial"/>
          <w:color w:val="3F3F3F"/>
          <w:sz w:val="19"/>
          <w:szCs w:val="19"/>
        </w:rPr>
        <w:t>ressions.</w:t>
      </w:r>
    </w:p>
    <w:p w:rsidR="004E167B" w:rsidRDefault="004E167B">
      <w:pPr>
        <w:spacing w:after="80"/>
      </w:pPr>
    </w:p>
    <w:p w:rsidR="004E167B" w:rsidRDefault="00E65685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4E167B" w:rsidRDefault="00E65685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Led end-to-end delivery of a Java-based service layer powering interactive dashboards, ensuring the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application received consistent, well-modeled data under high concurrency and fre</w:t>
      </w:r>
      <w:r>
        <w:rPr>
          <w:rFonts w:ascii="Arial" w:eastAsia="Arial" w:hAnsi="Arial" w:cs="Arial"/>
          <w:color w:val="3F3F3F"/>
          <w:sz w:val="19"/>
          <w:szCs w:val="19"/>
        </w:rPr>
        <w:t>quent releases.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Migrated critical components from a monolith to </w:t>
      </w:r>
      <w:proofErr w:type="gramStart"/>
      <w:r>
        <w:rPr>
          <w:rFonts w:ascii="Arial" w:eastAsia="Arial" w:hAnsi="Arial" w:cs="Arial"/>
          <w:color w:val="3F3F3F"/>
          <w:sz w:val="19"/>
          <w:szCs w:val="19"/>
        </w:rPr>
        <w:t>a modular</w:t>
      </w:r>
      <w:proofErr w:type="gramEnd"/>
      <w:r>
        <w:rPr>
          <w:rFonts w:ascii="Arial" w:eastAsia="Arial" w:hAnsi="Arial" w:cs="Arial"/>
          <w:color w:val="3F3F3F"/>
          <w:sz w:val="19"/>
          <w:szCs w:val="19"/>
        </w:rPr>
        <w:t xml:space="preserve"> service architecture, defining bounded contexts and integration seams that improved deployment safety and reduced cross-team coordination overhead.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CQRS-style read mo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dels for heavy analytics screens, separating write concerns from optimized query paths to keep UI response </w:t>
      </w:r>
      <w:proofErr w:type="gramStart"/>
      <w:r>
        <w:rPr>
          <w:rFonts w:ascii="Arial" w:eastAsia="Arial" w:hAnsi="Arial" w:cs="Arial"/>
          <w:color w:val="3F3F3F"/>
          <w:sz w:val="19"/>
          <w:szCs w:val="19"/>
        </w:rPr>
        <w:t>times</w:t>
      </w:r>
      <w:proofErr w:type="gramEnd"/>
      <w:r>
        <w:rPr>
          <w:rFonts w:ascii="Arial" w:eastAsia="Arial" w:hAnsi="Arial" w:cs="Arial"/>
          <w:color w:val="3F3F3F"/>
          <w:sz w:val="19"/>
          <w:szCs w:val="19"/>
        </w:rPr>
        <w:t xml:space="preserve"> stable as datasets and user traffic expanded.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Built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realtime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update channels using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WebSockets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event streams, allowing the frontend to ren</w:t>
      </w:r>
      <w:r>
        <w:rPr>
          <w:rFonts w:ascii="Arial" w:eastAsia="Arial" w:hAnsi="Arial" w:cs="Arial"/>
          <w:color w:val="3F3F3F"/>
          <w:sz w:val="19"/>
          <w:szCs w:val="19"/>
        </w:rPr>
        <w:t>der incremental changes without expensive refresh cycles and reducing customer-reported UI staleness.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Introduced comprehensive automated testing with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JUnit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integration tests, and repeatable local environments, cutting regression escapes by catching sche</w:t>
      </w:r>
      <w:r>
        <w:rPr>
          <w:rFonts w:ascii="Arial" w:eastAsia="Arial" w:hAnsi="Arial" w:cs="Arial"/>
          <w:color w:val="3F3F3F"/>
          <w:sz w:val="19"/>
          <w:szCs w:val="19"/>
        </w:rPr>
        <w:t>ma and behavior mismatches before staging.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lastRenderedPageBreak/>
        <w:t xml:space="preserve">- Optimized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PostgreSQL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performance with targeted indexing, query rewrites, and safer pagination approaches, reducing slow queries that previously caused sporadic timeouts during peak usage.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Improved reliability </w:t>
      </w:r>
      <w:r>
        <w:rPr>
          <w:rFonts w:ascii="Arial" w:eastAsia="Arial" w:hAnsi="Arial" w:cs="Arial"/>
          <w:color w:val="3F3F3F"/>
          <w:sz w:val="19"/>
          <w:szCs w:val="19"/>
        </w:rPr>
        <w:t>by adding circuit breakers, timeouts, and well-defined retry policies, preventing cascading failures when downstream services degraded or transient network issues occurred.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Standardized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practices with actionable metrics and trace-friendly logging, enabling engineers to diagnose production issues quickly and reducing costly guesswork during incidents.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Partnered with product managers to translate ambiguous req</w:t>
      </w:r>
      <w:r>
        <w:rPr>
          <w:rFonts w:ascii="Arial" w:eastAsia="Arial" w:hAnsi="Arial" w:cs="Arial"/>
          <w:color w:val="3F3F3F"/>
          <w:sz w:val="19"/>
          <w:szCs w:val="19"/>
        </w:rPr>
        <w:t>uirements into shippable milestones, balancing delivery speed with maintainability and ensuring technical debt stayed visible and manageable.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Mentored engineers through design reviews and pairing sessions, raising code quality by focusing on clean interf</w:t>
      </w:r>
      <w:r>
        <w:rPr>
          <w:rFonts w:ascii="Arial" w:eastAsia="Arial" w:hAnsi="Arial" w:cs="Arial"/>
          <w:color w:val="3F3F3F"/>
          <w:sz w:val="19"/>
          <w:szCs w:val="19"/>
        </w:rPr>
        <w:t>aces, small modules, and consistent error contracts across services.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Delivered CI/CD improvements that reduced manual deployment steps and increased release frequency, while keeping risk low through gated checks, smoke tests, and controlled rollout patte</w:t>
      </w:r>
      <w:r>
        <w:rPr>
          <w:rFonts w:ascii="Arial" w:eastAsia="Arial" w:hAnsi="Arial" w:cs="Arial"/>
          <w:color w:val="3F3F3F"/>
          <w:sz w:val="19"/>
          <w:szCs w:val="19"/>
        </w:rPr>
        <w:t>rns.</w:t>
      </w:r>
    </w:p>
    <w:p w:rsidR="004E167B" w:rsidRDefault="004E167B">
      <w:pPr>
        <w:spacing w:after="80"/>
      </w:pPr>
    </w:p>
    <w:p w:rsidR="004E167B" w:rsidRDefault="00E65685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4E167B" w:rsidRDefault="00E65685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Developed backend services for high-availability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realtime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workloads, designing Java and Node components that maintained responsiveness while supporting large numbers of concurrent users an</w:t>
      </w:r>
      <w:r>
        <w:rPr>
          <w:rFonts w:ascii="Arial" w:eastAsia="Arial" w:hAnsi="Arial" w:cs="Arial"/>
          <w:color w:val="3F3F3F"/>
          <w:sz w:val="19"/>
          <w:szCs w:val="19"/>
        </w:rPr>
        <w:t>d sessions.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Implemented event-driven processing pipelines with durable messaging patterns, ensuring data consistency through idempotent handlers,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replayable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events, and carefully tracked consumer offsets.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performance-critical APIs with predictabl</w:t>
      </w:r>
      <w:r>
        <w:rPr>
          <w:rFonts w:ascii="Arial" w:eastAsia="Arial" w:hAnsi="Arial" w:cs="Arial"/>
          <w:color w:val="3F3F3F"/>
          <w:sz w:val="19"/>
          <w:szCs w:val="19"/>
        </w:rPr>
        <w:t>e error contracts and strict validation, allowing frontend teams to integrate rapidly while keeping production failures diagnosable and recoverable.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Created internal monitoring and alerting improvements with meaningful SLIs, helping the team detect laten</w:t>
      </w:r>
      <w:r>
        <w:rPr>
          <w:rFonts w:ascii="Arial" w:eastAsia="Arial" w:hAnsi="Arial" w:cs="Arial"/>
          <w:color w:val="3F3F3F"/>
          <w:sz w:val="19"/>
          <w:szCs w:val="19"/>
        </w:rPr>
        <w:t>cy regressions early and preventing incidents from silently impacting customers.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Improved throughput by profiling JVM behavior and optimizing hotspots, reducing garbage pressure and tightening thread utilization so tail latencies stayed acceptable during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traffic spikes.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Designed resilient database interactions with pooling, batching, and safer transaction boundaries, preventing lock contention and minimizing cascading slowdowns in distributed request paths.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closely with frontend engineers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to shape payloads and caching rules, enabling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other UI clients to render fast and reduce unnecessary network chatter.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secure service-to-service communication patterns and audit-friendly logging, supporting operational investigations while keeping sensitive data exposure tightly controlled.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Contributed to incident response playbooks and postmortem actions, </w:t>
      </w:r>
      <w:r>
        <w:rPr>
          <w:rFonts w:ascii="Arial" w:eastAsia="Arial" w:hAnsi="Arial" w:cs="Arial"/>
          <w:color w:val="3F3F3F"/>
          <w:sz w:val="19"/>
          <w:szCs w:val="19"/>
        </w:rPr>
        <w:t>turning recurring failure modes into concrete engineering fixes that improved reliability quarter over quarter.</w:t>
      </w:r>
    </w:p>
    <w:p w:rsidR="004E167B" w:rsidRDefault="004E167B">
      <w:pPr>
        <w:spacing w:after="80"/>
      </w:pPr>
    </w:p>
    <w:p w:rsidR="004E167B" w:rsidRDefault="00E65685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4E167B" w:rsidRDefault="00E65685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enterprise web applications with Java and Spring-based REST APIs, delivering p</w:t>
      </w:r>
      <w:r>
        <w:rPr>
          <w:rFonts w:ascii="Arial" w:eastAsia="Arial" w:hAnsi="Arial" w:cs="Arial"/>
          <w:color w:val="3F3F3F"/>
          <w:sz w:val="19"/>
          <w:szCs w:val="19"/>
        </w:rPr>
        <w:t>redictable behavior and clean separation of concerns that made features easier to extend and maintain over time.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reusable UI components and page flows for business-critical systems, improving usability while keeping client-side performance st</w:t>
      </w:r>
      <w:r>
        <w:rPr>
          <w:rFonts w:ascii="Arial" w:eastAsia="Arial" w:hAnsi="Arial" w:cs="Arial"/>
          <w:color w:val="3F3F3F"/>
          <w:sz w:val="19"/>
          <w:szCs w:val="19"/>
        </w:rPr>
        <w:t>able across older browsers and constrained environments.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Designed database-backed features with careful schema evolution and migration discipline, minimizing production risk when rolling out new functionality to active customer deployments.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Improved re</w:t>
      </w:r>
      <w:r>
        <w:rPr>
          <w:rFonts w:ascii="Arial" w:eastAsia="Arial" w:hAnsi="Arial" w:cs="Arial"/>
          <w:color w:val="3F3F3F"/>
          <w:sz w:val="19"/>
          <w:szCs w:val="19"/>
        </w:rPr>
        <w:t>lease reliability by introducing stronger automated checks and deployment hygiene, reducing manual steps and preventing configuration drift across environments.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daily with product owners and designers to refine requirements into implementabl</w:t>
      </w:r>
      <w:r>
        <w:rPr>
          <w:rFonts w:ascii="Arial" w:eastAsia="Arial" w:hAnsi="Arial" w:cs="Arial"/>
          <w:color w:val="3F3F3F"/>
          <w:sz w:val="19"/>
          <w:szCs w:val="19"/>
        </w:rPr>
        <w:t>e stories, ensuring the delivered behavior matched user expectations and business constraints.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Optimized API endpoints and service logic based on profiling and real production feedback, improving response times and reducing timeouts that impacted end-use</w:t>
      </w:r>
      <w:r>
        <w:rPr>
          <w:rFonts w:ascii="Arial" w:eastAsia="Arial" w:hAnsi="Arial" w:cs="Arial"/>
          <w:color w:val="3F3F3F"/>
          <w:sz w:val="19"/>
          <w:szCs w:val="19"/>
        </w:rPr>
        <w:t>r workflows.</w:t>
      </w:r>
    </w:p>
    <w:p w:rsidR="004E167B" w:rsidRDefault="00E6568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Practiced strong engineering fundamentals through code reviews and documentation, helping teams align on conventions and avoid avoidable complexity in shared modules.</w:t>
      </w:r>
    </w:p>
    <w:p w:rsidR="004E167B" w:rsidRDefault="004E167B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0"/>
      </w:tblGrid>
      <w:tr w:rsidR="004E167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4E167B" w:rsidRDefault="00E6568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4E167B" w:rsidRDefault="004E167B">
      <w:pPr>
        <w:spacing w:after="80"/>
      </w:pPr>
    </w:p>
    <w:p w:rsidR="004E167B" w:rsidRDefault="00E6568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Backend </w:t>
      </w: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Java 8/11/17, Spring Boot, Spring MVC, Spring Security, Spring Data JPA, Hibernate, JPA, Micrometer Metrics, Maven,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Gradle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JUnit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5,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Mockito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Testcontainers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Flyway,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Liquibase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gRPC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OpenAPI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/Swagger, REST API Design,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GraphQL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API Design, Domain-Driven Desig</w:t>
      </w:r>
      <w:r>
        <w:rPr>
          <w:rFonts w:ascii="Arial" w:eastAsia="Arial" w:hAnsi="Arial" w:cs="Arial"/>
          <w:color w:val="3F3F3F"/>
          <w:sz w:val="19"/>
          <w:szCs w:val="19"/>
        </w:rPr>
        <w:t>n (DDD), CQRS, Event Sourcing, Caching Strategies</w:t>
      </w:r>
    </w:p>
    <w:p w:rsidR="004E167B" w:rsidRDefault="00E6568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</w:t>
      </w:r>
      <w:bookmarkStart w:id="0" w:name="_GoBack"/>
      <w:bookmarkEnd w:id="0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Frontend: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Vue.js 2/3, Composition API, Options API,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TypeScript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Pinia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Vuex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Router,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Vite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Webpack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Single Page Applications (SPA), SSR Concepts (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Nuxt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Patterns), Reactive State Modeling,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Component Design Systems, Performance Profiling (Chrome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DevTools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), Accessibility (a11y) Practices, Frontend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(Web Vitals)</w:t>
      </w:r>
    </w:p>
    <w:p w:rsidR="004E167B" w:rsidRDefault="00E6568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</w:t>
      </w:r>
      <w:proofErr w:type="spellStart"/>
      <w:r>
        <w:rPr>
          <w:rFonts w:ascii="Arial" w:eastAsia="Arial" w:hAnsi="Arial" w:cs="Arial"/>
          <w:b/>
          <w:bCs/>
          <w:color w:val="3F3F3F"/>
          <w:sz w:val="19"/>
          <w:szCs w:val="19"/>
        </w:rPr>
        <w:t>Realtime</w:t>
      </w:r>
      <w:proofErr w:type="spellEnd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, Messaging &amp; Data: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WebSockets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Server-Sent Events (SSE), Kafka, Event-Driven Architectures, Backpressure &amp; Loa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d Shedding Concepts,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Idempotency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&amp; Exactly-Once Delivery Patterns,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Redis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PostgreSQL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MySQL,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MongoDB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Query Optimization, Indexing &amp; Execution Plan Analysis</w:t>
      </w:r>
    </w:p>
    <w:p w:rsidR="004E167B" w:rsidRDefault="00E6568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lastRenderedPageBreak/>
        <w:t xml:space="preserve">- Cloud-Native &amp; </w:t>
      </w:r>
      <w:proofErr w:type="spellStart"/>
      <w:r>
        <w:rPr>
          <w:rFonts w:ascii="Arial" w:eastAsia="Arial" w:hAnsi="Arial" w:cs="Arial"/>
          <w:b/>
          <w:bCs/>
          <w:color w:val="3F3F3F"/>
          <w:sz w:val="19"/>
          <w:szCs w:val="19"/>
        </w:rPr>
        <w:t>DevOps</w:t>
      </w:r>
      <w:proofErr w:type="spellEnd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AWS (EC2, ECS, EKS, RDS, S3,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CloudWatch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IAM),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Docker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Kubernetes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Helm,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K</w:t>
      </w:r>
      <w:r>
        <w:rPr>
          <w:rFonts w:ascii="Arial" w:eastAsia="Arial" w:hAnsi="Arial" w:cs="Arial"/>
          <w:color w:val="3F3F3F"/>
          <w:sz w:val="19"/>
          <w:szCs w:val="19"/>
        </w:rPr>
        <w:t>ustomize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CI/CD Pipelines,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GitHub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Actions, Argo CD, Infrastructure as Code Concepts, Blue/Green &amp; Canary Release Strategies, Secrets Management Concepts, Reliability Engineering Practices</w:t>
      </w:r>
    </w:p>
    <w:p w:rsidR="004E167B" w:rsidRDefault="00E6568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</w:t>
      </w:r>
      <w:proofErr w:type="spellStart"/>
      <w:r>
        <w:rPr>
          <w:rFonts w:ascii="Arial" w:eastAsia="Arial" w:hAnsi="Arial" w:cs="Arial"/>
          <w:b/>
          <w:bCs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 &amp; Quality: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Distributed Tracing Concepts,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OpenTelemet</w:t>
      </w:r>
      <w:r>
        <w:rPr>
          <w:rFonts w:ascii="Arial" w:eastAsia="Arial" w:hAnsi="Arial" w:cs="Arial"/>
          <w:color w:val="3F3F3F"/>
          <w:sz w:val="19"/>
          <w:szCs w:val="19"/>
        </w:rPr>
        <w:t>ry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Instrumentation, Prometheus,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Grafana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Structured Logging, SLO/SLI Definition, Performance Benchmarking, Load Testing Strategy, Incident Triage &amp; Postmortems, Secure Coding Practices</w:t>
      </w:r>
    </w:p>
    <w:p w:rsidR="004E167B" w:rsidRDefault="00E6568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Collaboration &amp; Delivery: </w:t>
      </w:r>
      <w:r>
        <w:rPr>
          <w:rFonts w:ascii="Arial" w:eastAsia="Arial" w:hAnsi="Arial" w:cs="Arial"/>
          <w:color w:val="3F3F3F"/>
          <w:sz w:val="19"/>
          <w:szCs w:val="19"/>
        </w:rPr>
        <w:t>Technical Leadership, Architecture Reviews,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Cross-Functional Collaboration, Mentoring Engineers, Agile Delivery, Product-Oriented Engineering, RFC Writing &amp; Technical Proposals</w:t>
      </w:r>
    </w:p>
    <w:p w:rsidR="004E167B" w:rsidRDefault="004E167B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0"/>
      </w:tblGrid>
      <w:tr w:rsidR="004E167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4E167B" w:rsidRDefault="00E6568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4E167B" w:rsidRDefault="004E167B">
      <w:pPr>
        <w:spacing w:after="80"/>
      </w:pPr>
    </w:p>
    <w:p w:rsidR="004E167B" w:rsidRDefault="00E65685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4E167B" w:rsidRDefault="00E65685">
      <w:r>
        <w:rPr>
          <w:rFonts w:ascii="Arial" w:eastAsia="Arial" w:hAnsi="Arial" w:cs="Arial"/>
          <w:color w:val="3F3F3F"/>
        </w:rPr>
        <w:t>Vilnius University</w:t>
      </w:r>
    </w:p>
    <w:p w:rsidR="004E167B" w:rsidRDefault="00E65685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4E167B" w:rsidRDefault="004E167B">
      <w:pPr>
        <w:spacing w:after="80"/>
      </w:pPr>
    </w:p>
    <w:sectPr w:rsidR="004E167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F85581"/>
    <w:multiLevelType w:val="hybridMultilevel"/>
    <w:tmpl w:val="FEA81BF6"/>
    <w:lvl w:ilvl="0" w:tplc="F5E62B1A">
      <w:start w:val="1"/>
      <w:numFmt w:val="bullet"/>
      <w:lvlText w:val="●"/>
      <w:lvlJc w:val="left"/>
      <w:pPr>
        <w:ind w:left="720" w:hanging="360"/>
      </w:pPr>
    </w:lvl>
    <w:lvl w:ilvl="1" w:tplc="CEB80AC0">
      <w:start w:val="1"/>
      <w:numFmt w:val="bullet"/>
      <w:lvlText w:val="○"/>
      <w:lvlJc w:val="left"/>
      <w:pPr>
        <w:ind w:left="1440" w:hanging="360"/>
      </w:pPr>
    </w:lvl>
    <w:lvl w:ilvl="2" w:tplc="AAB8F954">
      <w:start w:val="1"/>
      <w:numFmt w:val="bullet"/>
      <w:lvlText w:val="■"/>
      <w:lvlJc w:val="left"/>
      <w:pPr>
        <w:ind w:left="2160" w:hanging="360"/>
      </w:pPr>
    </w:lvl>
    <w:lvl w:ilvl="3" w:tplc="C16004B0">
      <w:start w:val="1"/>
      <w:numFmt w:val="bullet"/>
      <w:lvlText w:val="●"/>
      <w:lvlJc w:val="left"/>
      <w:pPr>
        <w:ind w:left="2880" w:hanging="360"/>
      </w:pPr>
    </w:lvl>
    <w:lvl w:ilvl="4" w:tplc="3B3837C2">
      <w:start w:val="1"/>
      <w:numFmt w:val="bullet"/>
      <w:lvlText w:val="○"/>
      <w:lvlJc w:val="left"/>
      <w:pPr>
        <w:ind w:left="3600" w:hanging="360"/>
      </w:pPr>
    </w:lvl>
    <w:lvl w:ilvl="5" w:tplc="6E30C0CC">
      <w:start w:val="1"/>
      <w:numFmt w:val="bullet"/>
      <w:lvlText w:val="■"/>
      <w:lvlJc w:val="left"/>
      <w:pPr>
        <w:ind w:left="4320" w:hanging="360"/>
      </w:pPr>
    </w:lvl>
    <w:lvl w:ilvl="6" w:tplc="EC0C4286">
      <w:start w:val="1"/>
      <w:numFmt w:val="bullet"/>
      <w:lvlText w:val="●"/>
      <w:lvlJc w:val="left"/>
      <w:pPr>
        <w:ind w:left="5040" w:hanging="360"/>
      </w:pPr>
    </w:lvl>
    <w:lvl w:ilvl="7" w:tplc="634E09A8">
      <w:start w:val="1"/>
      <w:numFmt w:val="bullet"/>
      <w:lvlText w:val="●"/>
      <w:lvlJc w:val="left"/>
      <w:pPr>
        <w:ind w:left="5760" w:hanging="360"/>
      </w:pPr>
    </w:lvl>
    <w:lvl w:ilvl="8" w:tplc="B3FAF43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E167B"/>
    <w:rsid w:val="004E167B"/>
    <w:rsid w:val="00E6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1651</Words>
  <Characters>9415</Characters>
  <Application>Microsoft Office Word</Application>
  <DocSecurity>0</DocSecurity>
  <Lines>78</Lines>
  <Paragraphs>22</Paragraphs>
  <ScaleCrop>false</ScaleCrop>
  <Company>P R C</Company>
  <LinksUpToDate>false</LinksUpToDate>
  <CharactersWithSpaces>11044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2026-02-01T12:12:00Z</dcterms:created>
  <dcterms:modified xsi:type="dcterms:W3CDTF">2026-02-01T12:13:00Z</dcterms:modified>
</cp:coreProperties>
</file>