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val="false"/>
        </w:trPr>
        <w:tc>
          <w:tcPr>
            <w:tcBorders>
              <w:top w:val="none" w:color="FFFFFF" w:sz="0"/>
              <w:left w:val="none" w:color="FFFFFF" w:sz="0"/>
              <w:bottom w:val="none" w:color="FFFFFF" w:sz="0"/>
              <w:right w:val="none" w:color="FFFFFF" w:sz="0"/>
            </w:tcBorders>
            <w:shd w:fill="F4E9E1" w:color="auto" w:val="clear"/>
            <w:tcMar>
              <w:top w:type="dxa" w:w="80"/>
              <w:left w:type="dxa" w:w="120"/>
              <w:bottom w:type="dxa" w:w="80"/>
              <w:right w:type="dxa" w:w="120"/>
            </w:tcMar>
            <w:vAlign w:val="center"/>
          </w:tcPr>
          <w:p>
            <w:pPr>
              <w:spacing w:after="40"/>
              <w:jc w:val="center"/>
            </w:pPr>
            <w:r>
              <w:rPr>
                <w:rFonts w:ascii="Arial" w:cs="Arial" w:eastAsia="Arial" w:hAnsi="Arial"/>
                <w:b/>
                <w:bCs/>
                <w:i w:val="false"/>
                <w:iCs w:val="false"/>
                <w:color w:val="3B2F2B"/>
                <w:sz w:val="44"/>
                <w:szCs w:val="44"/>
              </w:rPr>
              <w:t xml:space="preserve">DARIUS PETRAUSKAS</w:t>
            </w:r>
          </w:p>
          <w:p>
            <w:pPr>
              <w:spacing w:after="40"/>
              <w:jc w:val="center"/>
            </w:pPr>
            <w:r>
              <w:rPr>
                <w:rFonts w:ascii="Arial" w:cs="Arial" w:eastAsia="Arial" w:hAnsi="Arial"/>
                <w:b w:val="false"/>
                <w:bCs w:val="false"/>
                <w:i w:val="false"/>
                <w:iCs w:val="false"/>
                <w:color w:val="6B5E57"/>
                <w:sz w:val="19"/>
                <w:szCs w:val="19"/>
              </w:rPr>
              <w:t xml:space="preserve">Senior Software Engineer</w:t>
            </w:r>
          </w:p>
          <w:p>
            <w:pPr>
              <w:jc w:val="center"/>
            </w:pPr>
            <w:r>
              <w:rPr>
                <w:rFonts w:ascii="Arial" w:cs="Arial" w:eastAsia="Arial" w:hAnsi="Arial"/>
                <w:b w:val="false"/>
                <w:bCs w:val="false"/>
                <w:i w:val="false"/>
                <w:iCs w:val="false"/>
                <w:color w:val="3B2F2B"/>
                <w:sz w:val="19"/>
                <w:szCs w:val="19"/>
              </w:rPr>
              <w:t xml:space="preserve">+370 68109504 | Vilnius, Lithuania | darius.petrauskas.dev@outlook.com | linkedin.com/in/darius-petrauskas-3a626138a</w:t>
            </w:r>
          </w:p>
        </w:tc>
      </w:tr>
    </w:tbl>
    <w:p>
      <w:pPr>
        <w:spacing w:after="12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val="false"/>
        </w:trPr>
        <w:tc>
          <w:tcPr>
            <w:tcBorders>
              <w:top w:val="none" w:color="FFFFFF" w:sz="0"/>
              <w:left w:val="none" w:color="FFFFFF" w:sz="0"/>
              <w:bottom w:val="none" w:color="FFFFFF" w:sz="0"/>
              <w:right w:val="none" w:color="FFFFFF" w:sz="0"/>
            </w:tcBorders>
            <w:shd w:fill="C59578" w:color="auto" w:val="clear"/>
            <w:tcMar>
              <w:top w:type="dxa" w:w="80"/>
              <w:left w:type="dxa" w:w="120"/>
              <w:bottom w:type="dxa" w:w="80"/>
              <w:right w:type="dxa" w:w="120"/>
            </w:tcMar>
            <w:vAlign w:val="center"/>
          </w:tcPr>
          <w:p>
            <w:pPr>
              <w:spacing w:after="40"/>
              <w:jc w:val="center"/>
            </w:pPr>
            <w:r>
              <w:rPr>
                <w:rFonts w:ascii="Arial" w:cs="Arial" w:eastAsia="Arial" w:hAnsi="Arial"/>
                <w:b/>
                <w:bCs/>
                <w:i w:val="false"/>
                <w:iCs w:val="false"/>
                <w:color w:val="FFFFFF"/>
                <w:sz w:val="22"/>
                <w:szCs w:val="22"/>
              </w:rPr>
              <w:t xml:space="preserve">Summary</w:t>
            </w:r>
          </w:p>
          <w:p>
            <w:pPr>
              <w:jc w:val="both"/>
            </w:pPr>
            <w:r>
              <w:rPr>
                <w:rFonts w:ascii="Arial" w:cs="Arial" w:eastAsia="Arial" w:hAnsi="Arial"/>
                <w:b w:val="false"/>
                <w:bCs w:val="false"/>
                <w:i w:val="false"/>
                <w:iCs w:val="false"/>
                <w:color w:val="FFFFFF"/>
                <w:sz w:val="20"/>
                <w:szCs w:val="20"/>
              </w:rPr>
              <w:t xml:space="preserve">Senior Software Engineer with 9+ years of experience building high-performance, real-time, and scalable systems across backend, cloud-native platforms, and AI-enabled products. Strong focus on low-latency architectures, event-driven microservices, and production ML/LLM integration patterns that improve personalization, search, and automation. Proven ability to own complex systems end-to-end, collaborate tightly with product and design, and ship features used by thousands of concurrent users with measurable reliability and performance gains. Experienced in asynchronous programming, distributed concurrency, observability, cost-aware infrastructure, and pragmatic MLOps, with a product-oriented mindset and strong architectural judgment.</w:t>
            </w:r>
          </w:p>
        </w:tc>
      </w:tr>
    </w:tbl>
    <w:p>
      <w:pPr>
        <w:spacing w:after="12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val="false"/>
        </w:trPr>
        <w:tc>
          <w:tcPr>
            <w:tcBorders>
              <w:top w:val="none" w:color="FFFFFF" w:sz="0"/>
              <w:left w:val="none" w:color="FFFFFF" w:sz="0"/>
              <w:bottom w:val="none" w:color="FFFFFF" w:sz="0"/>
              <w:right w:val="none" w:color="FFFFFF" w:sz="0"/>
            </w:tcBorders>
            <w:shd w:fill="F4E9E1" w:color="auto" w:val="clear"/>
            <w:tcMar>
              <w:top w:type="dxa" w:w="40"/>
              <w:left w:type="dxa" w:w="80"/>
              <w:bottom w:type="dxa" w:w="40"/>
              <w:right w:type="dxa" w:w="80"/>
            </w:tcMar>
            <w:vAlign w:val="center"/>
          </w:tcPr>
          <w:p>
            <w:pPr>
              <w:jc w:val="center"/>
            </w:pPr>
            <w:r>
              <w:rPr>
                <w:rFonts w:ascii="Arial" w:cs="Arial" w:eastAsia="Arial" w:hAnsi="Arial"/>
                <w:b/>
                <w:bCs/>
                <w:i w:val="false"/>
                <w:iCs w:val="false"/>
                <w:color w:val="3B2F2B"/>
                <w:sz w:val="22"/>
                <w:szCs w:val="22"/>
              </w:rPr>
              <w:t xml:space="preserve">Work Experience</w:t>
            </w:r>
          </w:p>
        </w:tc>
      </w:tr>
    </w:tbl>
    <w:p>
      <w:pPr>
        <w:spacing w:after="80"/>
      </w:pPr>
    </w:p>
    <w:p>
      <w:r>
        <w:rPr>
          <w:rFonts w:ascii="Arial" w:cs="Arial" w:eastAsia="Arial" w:hAnsi="Arial"/>
          <w:b/>
          <w:bCs/>
          <w:i w:val="false"/>
          <w:iCs w:val="false"/>
          <w:color w:val="3B2F2B"/>
          <w:sz w:val="21"/>
          <w:szCs w:val="21"/>
        </w:rPr>
        <w:t xml:space="preserve">Senior Software Engineer | BEVY</w:t>
      </w:r>
    </w:p>
    <w:p>
      <w:r>
        <w:rPr>
          <w:rFonts w:ascii="Arial" w:cs="Arial" w:eastAsia="Arial" w:hAnsi="Arial"/>
          <w:b w:val="false"/>
          <w:bCs w:val="false"/>
          <w:i w:val="false"/>
          <w:iCs w:val="false"/>
          <w:color w:val="6B6B6B"/>
          <w:sz w:val="19"/>
          <w:szCs w:val="19"/>
        </w:rPr>
        <w:t xml:space="preserve">January 2024 - July 2025</w:t>
      </w:r>
    </w:p>
    <w:p>
      <w:pPr>
        <w:spacing w:after="40"/>
        <w:ind w:left="240"/>
        <w:jc w:val="both"/>
      </w:pPr>
      <w:r>
        <w:rPr>
          <w:rFonts w:ascii="Arial" w:cs="Arial" w:eastAsia="Arial" w:hAnsi="Arial"/>
          <w:b w:val="false"/>
          <w:bCs w:val="false"/>
          <w:i w:val="false"/>
          <w:iCs w:val="false"/>
          <w:color w:val="3F3F3F"/>
          <w:sz w:val="19"/>
          <w:szCs w:val="19"/>
        </w:rPr>
        <w:t xml:space="preserve">- Architected a cloud-native, event-driven backend that supported real-time user interactions and predictable latency under bursty traffic, using disciplined API contracts and careful concurrency control.</w:t>
      </w:r>
    </w:p>
    <w:p>
      <w:pPr>
        <w:spacing w:after="40"/>
        <w:ind w:left="240"/>
        <w:jc w:val="both"/>
      </w:pPr>
      <w:r>
        <w:rPr>
          <w:rFonts w:ascii="Arial" w:cs="Arial" w:eastAsia="Arial" w:hAnsi="Arial"/>
          <w:b w:val="false"/>
          <w:bCs w:val="false"/>
          <w:i w:val="false"/>
          <w:iCs w:val="false"/>
          <w:color w:val="3F3F3F"/>
          <w:sz w:val="19"/>
          <w:szCs w:val="19"/>
        </w:rPr>
        <w:t xml:space="preserve">- Designed a scalable ingestion pipeline for high-volume events, applying idempotency, deduplication, and backpressure strategies so downstream services remained stable during peak load windows.</w:t>
      </w:r>
    </w:p>
    <w:p>
      <w:pPr>
        <w:spacing w:after="40"/>
        <w:ind w:left="240"/>
        <w:jc w:val="both"/>
      </w:pPr>
      <w:r>
        <w:rPr>
          <w:rFonts w:ascii="Arial" w:cs="Arial" w:eastAsia="Arial" w:hAnsi="Arial"/>
          <w:b w:val="false"/>
          <w:bCs w:val="false"/>
          <w:i w:val="false"/>
          <w:iCs w:val="false"/>
          <w:color w:val="3F3F3F"/>
          <w:sz w:val="19"/>
          <w:szCs w:val="19"/>
        </w:rPr>
        <w:t xml:space="preserve">- Implemented online inference workflows that integrated ML and LLM capabilities into user-facing features while enforcing strict timeouts, caching, and graceful fallbacks to protect UX under failures.</w:t>
      </w:r>
    </w:p>
    <w:p>
      <w:pPr>
        <w:spacing w:after="40"/>
        <w:ind w:left="240"/>
        <w:jc w:val="both"/>
      </w:pPr>
      <w:r>
        <w:rPr>
          <w:rFonts w:ascii="Arial" w:cs="Arial" w:eastAsia="Arial" w:hAnsi="Arial"/>
          <w:b w:val="false"/>
          <w:bCs w:val="false"/>
          <w:i w:val="false"/>
          <w:iCs w:val="false"/>
          <w:color w:val="3F3F3F"/>
          <w:sz w:val="19"/>
          <w:szCs w:val="19"/>
        </w:rPr>
        <w:t xml:space="preserve">- Built a retrieval-augmented generation layer for internal knowledge use cases, tuning chunking, embedding lifecycles, and cache invalidation so answers stayed current without excessive compute spend.</w:t>
      </w:r>
    </w:p>
    <w:p>
      <w:pPr>
        <w:spacing w:after="40"/>
        <w:ind w:left="240"/>
        <w:jc w:val="both"/>
      </w:pPr>
      <w:r>
        <w:rPr>
          <w:rFonts w:ascii="Arial" w:cs="Arial" w:eastAsia="Arial" w:hAnsi="Arial"/>
          <w:b w:val="false"/>
          <w:bCs w:val="false"/>
          <w:i w:val="false"/>
          <w:iCs w:val="false"/>
          <w:color w:val="3F3F3F"/>
          <w:sz w:val="19"/>
          <w:szCs w:val="19"/>
        </w:rPr>
        <w:t xml:space="preserve">- Established service-level objectives for latency and error budgets, then instrumented traces, metrics, and logs so teams could diagnose performance regressions within minutes instead of hours.</w:t>
      </w:r>
    </w:p>
    <w:p>
      <w:pPr>
        <w:spacing w:after="40"/>
        <w:ind w:left="240"/>
        <w:jc w:val="both"/>
      </w:pPr>
      <w:r>
        <w:rPr>
          <w:rFonts w:ascii="Arial" w:cs="Arial" w:eastAsia="Arial" w:hAnsi="Arial"/>
          <w:b w:val="false"/>
          <w:bCs w:val="false"/>
          <w:i w:val="false"/>
          <w:iCs w:val="false"/>
          <w:color w:val="3F3F3F"/>
          <w:sz w:val="19"/>
          <w:szCs w:val="19"/>
        </w:rPr>
        <w:t xml:space="preserve">- Developed secure API gateways and fine-grained authorization for multi-tenant workloads, reducing data exposure risk by enforcing least-privilege access patterns and auditable policy decisions.</w:t>
      </w:r>
    </w:p>
    <w:p>
      <w:pPr>
        <w:spacing w:after="40"/>
        <w:ind w:left="240"/>
        <w:jc w:val="both"/>
      </w:pPr>
      <w:r>
        <w:rPr>
          <w:rFonts w:ascii="Arial" w:cs="Arial" w:eastAsia="Arial" w:hAnsi="Arial"/>
          <w:b w:val="false"/>
          <w:bCs w:val="false"/>
          <w:i w:val="false"/>
          <w:iCs w:val="false"/>
          <w:color w:val="3F3F3F"/>
          <w:sz w:val="19"/>
          <w:szCs w:val="19"/>
        </w:rPr>
        <w:t xml:space="preserve">- Introduced canary releases and progressive delivery for critical services, coordinating safe rollouts with automated verification checks to minimize production incidents and customer disruption.</w:t>
      </w:r>
    </w:p>
    <w:p>
      <w:pPr>
        <w:spacing w:after="40"/>
        <w:ind w:left="240"/>
        <w:jc w:val="both"/>
      </w:pPr>
      <w:r>
        <w:rPr>
          <w:rFonts w:ascii="Arial" w:cs="Arial" w:eastAsia="Arial" w:hAnsi="Arial"/>
          <w:b w:val="false"/>
          <w:bCs w:val="false"/>
          <w:i w:val="false"/>
          <w:iCs w:val="false"/>
          <w:color w:val="3F3F3F"/>
          <w:sz w:val="19"/>
          <w:szCs w:val="19"/>
        </w:rPr>
        <w:t xml:space="preserve">- Optimized hot paths in request processing with profiling and targeted refactors, lowering tail latency and ensuring real-time feeds remained responsive during high-concurrency sessions.</w:t>
      </w:r>
    </w:p>
    <w:p>
      <w:pPr>
        <w:spacing w:after="40"/>
        <w:ind w:left="240"/>
        <w:jc w:val="both"/>
      </w:pPr>
      <w:r>
        <w:rPr>
          <w:rFonts w:ascii="Arial" w:cs="Arial" w:eastAsia="Arial" w:hAnsi="Arial"/>
          <w:b w:val="false"/>
          <w:bCs w:val="false"/>
          <w:i w:val="false"/>
          <w:iCs w:val="false"/>
          <w:color w:val="3F3F3F"/>
          <w:sz w:val="19"/>
          <w:szCs w:val="19"/>
        </w:rPr>
        <w:t xml:space="preserve">- Collaborated with frontend and mobile teams to design payload-efficient endpoints, enabling faster client rendering and reducing over-fetching through carefully structured response schemas.</w:t>
      </w:r>
    </w:p>
    <w:p>
      <w:pPr>
        <w:spacing w:after="40"/>
        <w:ind w:left="240"/>
        <w:jc w:val="both"/>
      </w:pPr>
      <w:r>
        <w:rPr>
          <w:rFonts w:ascii="Arial" w:cs="Arial" w:eastAsia="Arial" w:hAnsi="Arial"/>
          <w:b w:val="false"/>
          <w:bCs w:val="false"/>
          <w:i w:val="false"/>
          <w:iCs w:val="false"/>
          <w:color w:val="3F3F3F"/>
          <w:sz w:val="19"/>
          <w:szCs w:val="19"/>
        </w:rPr>
        <w:t xml:space="preserve">- Created developer tooling and templates that standardized service bootstrapping, logging, tracing, and config management, improving onboarding speed and reducing operational inconsistencies.</w:t>
      </w:r>
    </w:p>
    <w:p>
      <w:pPr>
        <w:spacing w:after="40"/>
        <w:ind w:left="240"/>
        <w:jc w:val="both"/>
      </w:pPr>
      <w:r>
        <w:rPr>
          <w:rFonts w:ascii="Arial" w:cs="Arial" w:eastAsia="Arial" w:hAnsi="Arial"/>
          <w:b w:val="false"/>
          <w:bCs w:val="false"/>
          <w:i w:val="false"/>
          <w:iCs w:val="false"/>
          <w:color w:val="3F3F3F"/>
          <w:sz w:val="19"/>
          <w:szCs w:val="19"/>
        </w:rPr>
        <w:t xml:space="preserve">- Implemented data quality validation for ML inputs and business-critical streams, catching schema drift early and preventing silent failures that can degrade model outputs over time.</w:t>
      </w:r>
    </w:p>
    <w:p>
      <w:pPr>
        <w:spacing w:after="40"/>
        <w:ind w:left="240"/>
        <w:jc w:val="both"/>
      </w:pPr>
      <w:r>
        <w:rPr>
          <w:rFonts w:ascii="Arial" w:cs="Arial" w:eastAsia="Arial" w:hAnsi="Arial"/>
          <w:b w:val="false"/>
          <w:bCs w:val="false"/>
          <w:i w:val="false"/>
          <w:iCs w:val="false"/>
          <w:color w:val="3F3F3F"/>
          <w:sz w:val="19"/>
          <w:szCs w:val="19"/>
        </w:rPr>
        <w:t xml:space="preserve">- Improved cost efficiency by tuning autoscaling policies and right-sizing workloads, balancing compute budgets against latency targets with pragmatic load-testing and capacity planning.</w:t>
      </w:r>
    </w:p>
    <w:p>
      <w:pPr>
        <w:spacing w:after="40"/>
        <w:ind w:left="240"/>
        <w:jc w:val="both"/>
      </w:pPr>
      <w:r>
        <w:rPr>
          <w:rFonts w:ascii="Arial" w:cs="Arial" w:eastAsia="Arial" w:hAnsi="Arial"/>
          <w:b w:val="false"/>
          <w:bCs w:val="false"/>
          <w:i w:val="false"/>
          <w:iCs w:val="false"/>
          <w:color w:val="3F3F3F"/>
          <w:sz w:val="19"/>
          <w:szCs w:val="19"/>
        </w:rPr>
        <w:t xml:space="preserve">- Led incident retrospectives and implemented action items as code changes, strengthening reliability through measurable improvements rather than repeating manual operational workarounds.</w:t>
      </w:r>
    </w:p>
    <w:p>
      <w:pPr>
        <w:spacing w:after="40"/>
        <w:ind w:left="240"/>
        <w:jc w:val="both"/>
      </w:pPr>
      <w:r>
        <w:rPr>
          <w:rFonts w:ascii="Arial" w:cs="Arial" w:eastAsia="Arial" w:hAnsi="Arial"/>
          <w:b w:val="false"/>
          <w:bCs w:val="false"/>
          <w:i w:val="false"/>
          <w:iCs w:val="false"/>
          <w:color w:val="3F3F3F"/>
          <w:sz w:val="19"/>
          <w:szCs w:val="19"/>
        </w:rPr>
        <w:t xml:space="preserve">- Partnered with product stakeholders to translate ambiguous needs into deliverable milestones, maintaining clarity through written RFCs, risk tradeoffs, and iterative feedback loops.</w:t>
      </w:r>
    </w:p>
    <w:p>
      <w:pPr>
        <w:spacing w:after="40"/>
        <w:ind w:left="240"/>
        <w:jc w:val="both"/>
      </w:pPr>
      <w:r>
        <w:rPr>
          <w:rFonts w:ascii="Arial" w:cs="Arial" w:eastAsia="Arial" w:hAnsi="Arial"/>
          <w:b w:val="false"/>
          <w:bCs w:val="false"/>
          <w:i w:val="false"/>
          <w:iCs w:val="false"/>
          <w:color w:val="3F3F3F"/>
          <w:sz w:val="19"/>
          <w:szCs w:val="19"/>
        </w:rPr>
        <w:t xml:space="preserve">- Mentored engineers on structured concurrency, testing strategy, and observability-first development, raising team confidence in shipping changes to production with fewer regressions.</w:t>
      </w:r>
    </w:p>
    <w:p>
      <w:pPr>
        <w:spacing w:after="80"/>
      </w:pPr>
    </w:p>
    <w:p>
      <w:r>
        <w:rPr>
          <w:rFonts w:ascii="Arial" w:cs="Arial" w:eastAsia="Arial" w:hAnsi="Arial"/>
          <w:b/>
          <w:bCs/>
          <w:i w:val="false"/>
          <w:iCs w:val="false"/>
          <w:color w:val="3B2F2B"/>
          <w:sz w:val="21"/>
          <w:szCs w:val="21"/>
        </w:rPr>
        <w:t xml:space="preserve">Software Engineer | Sensidev</w:t>
      </w:r>
    </w:p>
    <w:p>
      <w:r>
        <w:rPr>
          <w:rFonts w:ascii="Arial" w:cs="Arial" w:eastAsia="Arial" w:hAnsi="Arial"/>
          <w:b w:val="false"/>
          <w:bCs w:val="false"/>
          <w:i w:val="false"/>
          <w:iCs w:val="false"/>
          <w:color w:val="6B6B6B"/>
          <w:sz w:val="19"/>
          <w:szCs w:val="19"/>
        </w:rPr>
        <w:t xml:space="preserve">January 2021 - December 2023</w:t>
      </w:r>
    </w:p>
    <w:p>
      <w:pPr>
        <w:spacing w:after="40"/>
        <w:ind w:left="240"/>
        <w:jc w:val="both"/>
      </w:pPr>
      <w:r>
        <w:rPr>
          <w:rFonts w:ascii="Arial" w:cs="Arial" w:eastAsia="Arial" w:hAnsi="Arial"/>
          <w:b w:val="false"/>
          <w:bCs w:val="false"/>
          <w:i w:val="false"/>
          <w:iCs w:val="false"/>
          <w:color w:val="3F3F3F"/>
          <w:sz w:val="19"/>
          <w:szCs w:val="19"/>
        </w:rPr>
        <w:t xml:space="preserve">- Led end-to-end development of interactive platforms serving thousands of concurrent users, ensuring real-time updates stayed consistent through resilient event processing and state management.</w:t>
      </w:r>
    </w:p>
    <w:p>
      <w:pPr>
        <w:spacing w:after="40"/>
        <w:ind w:left="240"/>
        <w:jc w:val="both"/>
      </w:pPr>
      <w:r>
        <w:rPr>
          <w:rFonts w:ascii="Arial" w:cs="Arial" w:eastAsia="Arial" w:hAnsi="Arial"/>
          <w:b w:val="false"/>
          <w:bCs w:val="false"/>
          <w:i w:val="false"/>
          <w:iCs w:val="false"/>
          <w:color w:val="3F3F3F"/>
          <w:sz w:val="19"/>
          <w:szCs w:val="19"/>
        </w:rPr>
        <w:t xml:space="preserve">- Planned and executed a migration from a monolithic backend toward modular services, improving deployment frequency and fault isolation while maintaining compatibility for existing clients.</w:t>
      </w:r>
    </w:p>
    <w:p>
      <w:pPr>
        <w:spacing w:after="40"/>
        <w:ind w:left="240"/>
        <w:jc w:val="both"/>
      </w:pPr>
      <w:r>
        <w:rPr>
          <w:rFonts w:ascii="Arial" w:cs="Arial" w:eastAsia="Arial" w:hAnsi="Arial"/>
          <w:b w:val="false"/>
          <w:bCs w:val="false"/>
          <w:i w:val="false"/>
          <w:iCs w:val="false"/>
          <w:color w:val="3F3F3F"/>
          <w:sz w:val="19"/>
          <w:szCs w:val="19"/>
        </w:rPr>
        <w:t xml:space="preserve">- Implemented data pipelines that powered dashboards and analytics features, focusing on correctness, replayability, and clear lineage so teams could trust metrics during product decisions.</w:t>
      </w:r>
    </w:p>
    <w:p>
      <w:pPr>
        <w:spacing w:after="40"/>
        <w:ind w:left="240"/>
        <w:jc w:val="both"/>
      </w:pPr>
      <w:r>
        <w:rPr>
          <w:rFonts w:ascii="Arial" w:cs="Arial" w:eastAsia="Arial" w:hAnsi="Arial"/>
          <w:b w:val="false"/>
          <w:bCs w:val="false"/>
          <w:i w:val="false"/>
          <w:iCs w:val="false"/>
          <w:color w:val="3F3F3F"/>
          <w:sz w:val="19"/>
          <w:szCs w:val="19"/>
        </w:rPr>
        <w:t xml:space="preserve">- Integrated ML-driven capabilities into production workflows, designing inference interfaces, caching, and monitoring so model-powered features behaved predictably under variable traffic patterns.</w:t>
      </w:r>
    </w:p>
    <w:p>
      <w:pPr>
        <w:spacing w:after="40"/>
        <w:ind w:left="240"/>
        <w:jc w:val="both"/>
      </w:pPr>
      <w:r>
        <w:rPr>
          <w:rFonts w:ascii="Arial" w:cs="Arial" w:eastAsia="Arial" w:hAnsi="Arial"/>
          <w:b w:val="false"/>
          <w:bCs w:val="false"/>
          <w:i w:val="false"/>
          <w:iCs w:val="false"/>
          <w:color w:val="3F3F3F"/>
          <w:sz w:val="19"/>
          <w:szCs w:val="19"/>
        </w:rPr>
        <w:t xml:space="preserve">- Established robust CI/CD practices with automated tests and quality gates, reducing rollback frequency and improving confidence when shipping changes to performance-sensitive endpoints.</w:t>
      </w:r>
    </w:p>
    <w:p>
      <w:pPr>
        <w:spacing w:after="40"/>
        <w:ind w:left="240"/>
        <w:jc w:val="both"/>
      </w:pPr>
      <w:r>
        <w:rPr>
          <w:rFonts w:ascii="Arial" w:cs="Arial" w:eastAsia="Arial" w:hAnsi="Arial"/>
          <w:b w:val="false"/>
          <w:bCs w:val="false"/>
          <w:i w:val="false"/>
          <w:iCs w:val="false"/>
          <w:color w:val="3F3F3F"/>
          <w:sz w:val="19"/>
          <w:szCs w:val="19"/>
        </w:rPr>
        <w:t xml:space="preserve">- Introduced observability baselines for key services with actionable alerts, enabling faster triage and reducing mean time to recovery during incidents impacting live users.</w:t>
      </w:r>
    </w:p>
    <w:p>
      <w:pPr>
        <w:spacing w:after="40"/>
        <w:ind w:left="240"/>
        <w:jc w:val="both"/>
      </w:pPr>
      <w:r>
        <w:rPr>
          <w:rFonts w:ascii="Arial" w:cs="Arial" w:eastAsia="Arial" w:hAnsi="Arial"/>
          <w:b w:val="false"/>
          <w:bCs w:val="false"/>
          <w:i w:val="false"/>
          <w:iCs w:val="false"/>
          <w:color w:val="3F3F3F"/>
          <w:sz w:val="19"/>
          <w:szCs w:val="19"/>
        </w:rPr>
        <w:t xml:space="preserve">- Reduced infrastructure costs by improving query performance and caching strategy, carefully validating results to ensure optimizations did not alter business semantics or reporting accuracy.</w:t>
      </w:r>
    </w:p>
    <w:p>
      <w:pPr>
        <w:spacing w:after="40"/>
        <w:ind w:left="240"/>
        <w:jc w:val="both"/>
      </w:pPr>
      <w:r>
        <w:rPr>
          <w:rFonts w:ascii="Arial" w:cs="Arial" w:eastAsia="Arial" w:hAnsi="Arial"/>
          <w:b w:val="false"/>
          <w:bCs w:val="false"/>
          <w:i w:val="false"/>
          <w:iCs w:val="false"/>
          <w:color w:val="3F3F3F"/>
          <w:sz w:val="19"/>
          <w:szCs w:val="19"/>
        </w:rPr>
        <w:t xml:space="preserve">- Collaborated closely with product and design to refine user flows, translating feedback into measurable improvements in responsiveness, reliability, and feature adoption over multiple releases.</w:t>
      </w:r>
    </w:p>
    <w:p>
      <w:pPr>
        <w:spacing w:after="40"/>
        <w:ind w:left="240"/>
        <w:jc w:val="both"/>
      </w:pPr>
      <w:r>
        <w:rPr>
          <w:rFonts w:ascii="Arial" w:cs="Arial" w:eastAsia="Arial" w:hAnsi="Arial"/>
          <w:b w:val="false"/>
          <w:bCs w:val="false"/>
          <w:i w:val="false"/>
          <w:iCs w:val="false"/>
          <w:color w:val="3F3F3F"/>
          <w:sz w:val="19"/>
          <w:szCs w:val="19"/>
        </w:rPr>
        <w:t xml:space="preserve">- Built secure integration layers for third-party APIs and internal services, including retries, circuit breakers, and structured error handling to prevent cascading failures across domains.</w:t>
      </w:r>
    </w:p>
    <w:p>
      <w:pPr>
        <w:spacing w:after="40"/>
        <w:ind w:left="240"/>
        <w:jc w:val="both"/>
      </w:pPr>
      <w:r>
        <w:rPr>
          <w:rFonts w:ascii="Arial" w:cs="Arial" w:eastAsia="Arial" w:hAnsi="Arial"/>
          <w:b w:val="false"/>
          <w:bCs w:val="false"/>
          <w:i w:val="false"/>
          <w:iCs w:val="false"/>
          <w:color w:val="3F3F3F"/>
          <w:sz w:val="19"/>
          <w:szCs w:val="19"/>
        </w:rPr>
        <w:t xml:space="preserve">- Mentored mid-level engineers through code reviews and pairing sessions, emphasizing maintainable architecture, clear ownership boundaries, and pragmatic tradeoffs aligned with delivery goals.</w:t>
      </w:r>
    </w:p>
    <w:p>
      <w:pPr>
        <w:spacing w:after="40"/>
        <w:ind w:left="240"/>
        <w:jc w:val="both"/>
      </w:pPr>
      <w:r>
        <w:rPr>
          <w:rFonts w:ascii="Arial" w:cs="Arial" w:eastAsia="Arial" w:hAnsi="Arial"/>
          <w:b w:val="false"/>
          <w:bCs w:val="false"/>
          <w:i w:val="false"/>
          <w:iCs w:val="false"/>
          <w:color w:val="3F3F3F"/>
          <w:sz w:val="19"/>
          <w:szCs w:val="19"/>
        </w:rPr>
        <w:t xml:space="preserve">- Owned cross-team technical initiatives that required coordination and documentation, keeping stakeholders aligned through clear status updates, risk tracking, and well-scoped milestones.</w:t>
      </w:r>
    </w:p>
    <w:p>
      <w:pPr>
        <w:spacing w:after="80"/>
      </w:pPr>
    </w:p>
    <w:p>
      <w:r>
        <w:rPr>
          <w:rFonts w:ascii="Arial" w:cs="Arial" w:eastAsia="Arial" w:hAnsi="Arial"/>
          <w:b/>
          <w:bCs/>
          <w:i w:val="false"/>
          <w:iCs w:val="false"/>
          <w:color w:val="3B2F2B"/>
          <w:sz w:val="21"/>
          <w:szCs w:val="21"/>
        </w:rPr>
        <w:t xml:space="preserve">Software Engineer | Infinite Loop</w:t>
      </w:r>
    </w:p>
    <w:p>
      <w:r>
        <w:rPr>
          <w:rFonts w:ascii="Arial" w:cs="Arial" w:eastAsia="Arial" w:hAnsi="Arial"/>
          <w:b w:val="false"/>
          <w:bCs w:val="false"/>
          <w:i w:val="false"/>
          <w:iCs w:val="false"/>
          <w:color w:val="6B6B6B"/>
          <w:sz w:val="19"/>
          <w:szCs w:val="19"/>
        </w:rPr>
        <w:t xml:space="preserve">June 2017 - December 2020</w:t>
      </w:r>
    </w:p>
    <w:p>
      <w:pPr>
        <w:spacing w:after="40"/>
        <w:ind w:left="240"/>
        <w:jc w:val="both"/>
      </w:pPr>
      <w:r>
        <w:rPr>
          <w:rFonts w:ascii="Arial" w:cs="Arial" w:eastAsia="Arial" w:hAnsi="Arial"/>
          <w:b w:val="false"/>
          <w:bCs w:val="false"/>
          <w:i w:val="false"/>
          <w:iCs w:val="false"/>
          <w:color w:val="3F3F3F"/>
          <w:sz w:val="19"/>
          <w:szCs w:val="19"/>
        </w:rPr>
        <w:t xml:space="preserve">- Built and scaled real-time backend services for high-availability environments, applying queue-based designs and careful concurrency handling to support sustained 100k+ user activity levels.</w:t>
      </w:r>
    </w:p>
    <w:p>
      <w:pPr>
        <w:spacing w:after="40"/>
        <w:ind w:left="240"/>
        <w:jc w:val="both"/>
      </w:pPr>
      <w:r>
        <w:rPr>
          <w:rFonts w:ascii="Arial" w:cs="Arial" w:eastAsia="Arial" w:hAnsi="Arial"/>
          <w:b w:val="false"/>
          <w:bCs w:val="false"/>
          <w:i w:val="false"/>
          <w:iCs w:val="false"/>
          <w:color w:val="3F3F3F"/>
          <w:sz w:val="19"/>
          <w:szCs w:val="19"/>
        </w:rPr>
        <w:t xml:space="preserve">- Developed low-latency data processing components that turned continuous event streams into actionable outputs, prioritizing correctness, replay support, and predictable resource consumption.</w:t>
      </w:r>
    </w:p>
    <w:p>
      <w:pPr>
        <w:spacing w:after="40"/>
        <w:ind w:left="240"/>
        <w:jc w:val="both"/>
      </w:pPr>
      <w:r>
        <w:rPr>
          <w:rFonts w:ascii="Arial" w:cs="Arial" w:eastAsia="Arial" w:hAnsi="Arial"/>
          <w:b w:val="false"/>
          <w:bCs w:val="false"/>
          <w:i w:val="false"/>
          <w:iCs w:val="false"/>
          <w:color w:val="3F3F3F"/>
          <w:sz w:val="19"/>
          <w:szCs w:val="19"/>
        </w:rPr>
        <w:t xml:space="preserve">- Implemented production model integration patterns for NLP and vision use cases, focusing on reliable serving interfaces, versioning discipline, and safe fallback behavior during outages.</w:t>
      </w:r>
    </w:p>
    <w:p>
      <w:pPr>
        <w:spacing w:after="40"/>
        <w:ind w:left="240"/>
        <w:jc w:val="both"/>
      </w:pPr>
      <w:r>
        <w:rPr>
          <w:rFonts w:ascii="Arial" w:cs="Arial" w:eastAsia="Arial" w:hAnsi="Arial"/>
          <w:b w:val="false"/>
          <w:bCs w:val="false"/>
          <w:i w:val="false"/>
          <w:iCs w:val="false"/>
          <w:color w:val="3F3F3F"/>
          <w:sz w:val="19"/>
          <w:szCs w:val="19"/>
        </w:rPr>
        <w:t xml:space="preserve">- Created internal monitoring and incident tooling that shortened debugging cycles, standardizing logs and dashboards so engineers could identify bottlenecks without guesswork under pressure.</w:t>
      </w:r>
    </w:p>
    <w:p>
      <w:pPr>
        <w:spacing w:after="40"/>
        <w:ind w:left="240"/>
        <w:jc w:val="both"/>
      </w:pPr>
      <w:r>
        <w:rPr>
          <w:rFonts w:ascii="Arial" w:cs="Arial" w:eastAsia="Arial" w:hAnsi="Arial"/>
          <w:b w:val="false"/>
          <w:bCs w:val="false"/>
          <w:i w:val="false"/>
          <w:iCs w:val="false"/>
          <w:color w:val="3F3F3F"/>
          <w:sz w:val="19"/>
          <w:szCs w:val="19"/>
        </w:rPr>
        <w:t xml:space="preserve">- Improved system reliability by introducing better retry semantics, timeouts, and circuit breakers, preventing downstream dependency failures from escalating into platform-wide incidents.</w:t>
      </w:r>
    </w:p>
    <w:p>
      <w:pPr>
        <w:spacing w:after="40"/>
        <w:ind w:left="240"/>
        <w:jc w:val="both"/>
      </w:pPr>
      <w:r>
        <w:rPr>
          <w:rFonts w:ascii="Arial" w:cs="Arial" w:eastAsia="Arial" w:hAnsi="Arial"/>
          <w:b w:val="false"/>
          <w:bCs w:val="false"/>
          <w:i w:val="false"/>
          <w:iCs w:val="false"/>
          <w:color w:val="3F3F3F"/>
          <w:sz w:val="19"/>
          <w:szCs w:val="19"/>
        </w:rPr>
        <w:t xml:space="preserve">- Partnered with cross-functional teams to productionize performance-critical features, balancing throughput, latency, and cost while maintaining clear operational ownership for each service.</w:t>
      </w:r>
    </w:p>
    <w:p>
      <w:pPr>
        <w:spacing w:after="40"/>
        <w:ind w:left="240"/>
        <w:jc w:val="both"/>
      </w:pPr>
      <w:r>
        <w:rPr>
          <w:rFonts w:ascii="Arial" w:cs="Arial" w:eastAsia="Arial" w:hAnsi="Arial"/>
          <w:b w:val="false"/>
          <w:bCs w:val="false"/>
          <w:i w:val="false"/>
          <w:iCs w:val="false"/>
          <w:color w:val="3F3F3F"/>
          <w:sz w:val="19"/>
          <w:szCs w:val="19"/>
        </w:rPr>
        <w:t xml:space="preserve">- Optimized database interactions and caching for heavy read workloads, reducing p95 latency and avoiding cascading slowdowns during peak demand and infrastructure contention.</w:t>
      </w:r>
    </w:p>
    <w:p>
      <w:pPr>
        <w:spacing w:after="40"/>
        <w:ind w:left="240"/>
        <w:jc w:val="both"/>
      </w:pPr>
      <w:r>
        <w:rPr>
          <w:rFonts w:ascii="Arial" w:cs="Arial" w:eastAsia="Arial" w:hAnsi="Arial"/>
          <w:b w:val="false"/>
          <w:bCs w:val="false"/>
          <w:i w:val="false"/>
          <w:iCs w:val="false"/>
          <w:color w:val="3F3F3F"/>
          <w:sz w:val="19"/>
          <w:szCs w:val="19"/>
        </w:rPr>
        <w:t xml:space="preserve">- Implemented secure service-to-service communication practices, strengthening access control and auditability while keeping developer workflows efficient and repeatable across environments.</w:t>
      </w:r>
    </w:p>
    <w:p>
      <w:pPr>
        <w:spacing w:after="40"/>
        <w:ind w:left="240"/>
        <w:jc w:val="both"/>
      </w:pPr>
      <w:r>
        <w:rPr>
          <w:rFonts w:ascii="Arial" w:cs="Arial" w:eastAsia="Arial" w:hAnsi="Arial"/>
          <w:b w:val="false"/>
          <w:bCs w:val="false"/>
          <w:i w:val="false"/>
          <w:iCs w:val="false"/>
          <w:color w:val="3F3F3F"/>
          <w:sz w:val="19"/>
          <w:szCs w:val="19"/>
        </w:rPr>
        <w:t xml:space="preserve">- Contributed to architectural decisions with written proposals and postmortems, ensuring lessons learned turned into durable engineering standards rather than one-off operational fixes.</w:t>
      </w:r>
    </w:p>
    <w:p>
      <w:pPr>
        <w:spacing w:after="80"/>
      </w:pPr>
    </w:p>
    <w:p>
      <w:r>
        <w:rPr>
          <w:rFonts w:ascii="Arial" w:cs="Arial" w:eastAsia="Arial" w:hAnsi="Arial"/>
          <w:b/>
          <w:bCs/>
          <w:i w:val="false"/>
          <w:iCs w:val="false"/>
          <w:color w:val="3B2F2B"/>
          <w:sz w:val="21"/>
          <w:szCs w:val="21"/>
        </w:rPr>
        <w:t xml:space="preserve">Software Developer | Devbridge</w:t>
      </w:r>
    </w:p>
    <w:p>
      <w:r>
        <w:rPr>
          <w:rFonts w:ascii="Arial" w:cs="Arial" w:eastAsia="Arial" w:hAnsi="Arial"/>
          <w:b w:val="false"/>
          <w:bCs w:val="false"/>
          <w:i w:val="false"/>
          <w:iCs w:val="false"/>
          <w:color w:val="6B6B6B"/>
          <w:sz w:val="19"/>
          <w:szCs w:val="19"/>
        </w:rPr>
        <w:t xml:space="preserve">September 2014 - May 2017</w:t>
      </w:r>
    </w:p>
    <w:p>
      <w:pPr>
        <w:spacing w:after="40"/>
        <w:ind w:left="240"/>
        <w:jc w:val="both"/>
      </w:pPr>
      <w:r>
        <w:rPr>
          <w:rFonts w:ascii="Arial" w:cs="Arial" w:eastAsia="Arial" w:hAnsi="Arial"/>
          <w:b w:val="false"/>
          <w:bCs w:val="false"/>
          <w:i w:val="false"/>
          <w:iCs w:val="false"/>
          <w:color w:val="3F3F3F"/>
          <w:sz w:val="19"/>
          <w:szCs w:val="19"/>
        </w:rPr>
        <w:t xml:space="preserve">- Developed modern web applications and backend APIs for enterprise clients, focusing on performance, maintainability, and predictable delivery across multiple concurrent project tracks.</w:t>
      </w:r>
    </w:p>
    <w:p>
      <w:pPr>
        <w:spacing w:after="40"/>
        <w:ind w:left="240"/>
        <w:jc w:val="both"/>
      </w:pPr>
      <w:r>
        <w:rPr>
          <w:rFonts w:ascii="Arial" w:cs="Arial" w:eastAsia="Arial" w:hAnsi="Arial"/>
          <w:b w:val="false"/>
          <w:bCs w:val="false"/>
          <w:i w:val="false"/>
          <w:iCs w:val="false"/>
          <w:color w:val="3F3F3F"/>
          <w:sz w:val="19"/>
          <w:szCs w:val="19"/>
        </w:rPr>
        <w:t xml:space="preserve">- Implemented RESTful integrations and data workflows that supported complex business processes, translating requirements into stable interfaces that remained compatible as products evolved.</w:t>
      </w:r>
    </w:p>
    <w:p>
      <w:pPr>
        <w:spacing w:after="40"/>
        <w:ind w:left="240"/>
        <w:jc w:val="both"/>
      </w:pPr>
      <w:r>
        <w:rPr>
          <w:rFonts w:ascii="Arial" w:cs="Arial" w:eastAsia="Arial" w:hAnsi="Arial"/>
          <w:b w:val="false"/>
          <w:bCs w:val="false"/>
          <w:i w:val="false"/>
          <w:iCs w:val="false"/>
          <w:color w:val="3F3F3F"/>
          <w:sz w:val="19"/>
          <w:szCs w:val="19"/>
        </w:rPr>
        <w:t xml:space="preserve">- Improved application responsiveness through profiling and targeted optimization, reducing slow endpoints and ensuring user-facing experiences remained smooth under realistic workload conditions.</w:t>
      </w:r>
    </w:p>
    <w:p>
      <w:pPr>
        <w:spacing w:after="40"/>
        <w:ind w:left="240"/>
        <w:jc w:val="both"/>
      </w:pPr>
      <w:r>
        <w:rPr>
          <w:rFonts w:ascii="Arial" w:cs="Arial" w:eastAsia="Arial" w:hAnsi="Arial"/>
          <w:b w:val="false"/>
          <w:bCs w:val="false"/>
          <w:i w:val="false"/>
          <w:iCs w:val="false"/>
          <w:color w:val="3F3F3F"/>
          <w:sz w:val="19"/>
          <w:szCs w:val="19"/>
        </w:rPr>
        <w:t xml:space="preserve">- Collaborated tightly with designers and product managers to deliver intuitive user experiences, turning feedback into concrete iterations while maintaining high code quality standards.</w:t>
      </w:r>
    </w:p>
    <w:p>
      <w:pPr>
        <w:spacing w:after="40"/>
        <w:ind w:left="240"/>
        <w:jc w:val="both"/>
      </w:pPr>
      <w:r>
        <w:rPr>
          <w:rFonts w:ascii="Arial" w:cs="Arial" w:eastAsia="Arial" w:hAnsi="Arial"/>
          <w:b w:val="false"/>
          <w:bCs w:val="false"/>
          <w:i w:val="false"/>
          <w:iCs w:val="false"/>
          <w:color w:val="3F3F3F"/>
          <w:sz w:val="19"/>
          <w:szCs w:val="19"/>
        </w:rPr>
        <w:t xml:space="preserve">- Introduced automated testing and deployment practices that improved release stability, reducing manual steps and making deployments more repeatable across staging and production environments.</w:t>
      </w:r>
    </w:p>
    <w:p>
      <w:pPr>
        <w:spacing w:after="40"/>
        <w:ind w:left="240"/>
        <w:jc w:val="both"/>
      </w:pPr>
      <w:r>
        <w:rPr>
          <w:rFonts w:ascii="Arial" w:cs="Arial" w:eastAsia="Arial" w:hAnsi="Arial"/>
          <w:b w:val="false"/>
          <w:bCs w:val="false"/>
          <w:i w:val="false"/>
          <w:iCs w:val="false"/>
          <w:color w:val="3F3F3F"/>
          <w:sz w:val="19"/>
          <w:szCs w:val="19"/>
        </w:rPr>
        <w:t xml:space="preserve">- Built reusable UI components and backend utilities that accelerated feature delivery, enabling teams to avoid duplication and focus on product-specific logic instead of boilerplate.</w:t>
      </w:r>
    </w:p>
    <w:p>
      <w:pPr>
        <w:spacing w:after="40"/>
        <w:ind w:left="240"/>
        <w:jc w:val="both"/>
      </w:pPr>
      <w:r>
        <w:rPr>
          <w:rFonts w:ascii="Arial" w:cs="Arial" w:eastAsia="Arial" w:hAnsi="Arial"/>
          <w:b w:val="false"/>
          <w:bCs w:val="false"/>
          <w:i w:val="false"/>
          <w:iCs w:val="false"/>
          <w:color w:val="3F3F3F"/>
          <w:sz w:val="19"/>
          <w:szCs w:val="19"/>
        </w:rPr>
        <w:t xml:space="preserve">- Documented technical decisions and operational runbooks for supported systems, improving team continuity and reducing ramp-up time when engineers joined or rotated across projects.</w:t>
      </w:r>
    </w:p>
    <w:p>
      <w:pPr>
        <w:spacing w:after="8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val="false"/>
        </w:trPr>
        <w:tc>
          <w:tcPr>
            <w:tcBorders>
              <w:top w:val="none" w:color="FFFFFF" w:sz="0"/>
              <w:left w:val="none" w:color="FFFFFF" w:sz="0"/>
              <w:bottom w:val="none" w:color="FFFFFF" w:sz="0"/>
              <w:right w:val="none" w:color="FFFFFF" w:sz="0"/>
            </w:tcBorders>
            <w:shd w:fill="F4E9E1" w:color="auto" w:val="clear"/>
            <w:tcMar>
              <w:top w:type="dxa" w:w="40"/>
              <w:left w:type="dxa" w:w="80"/>
              <w:bottom w:type="dxa" w:w="40"/>
              <w:right w:type="dxa" w:w="80"/>
            </w:tcMar>
            <w:vAlign w:val="center"/>
          </w:tcPr>
          <w:p>
            <w:pPr>
              <w:jc w:val="center"/>
            </w:pPr>
            <w:r>
              <w:rPr>
                <w:rFonts w:ascii="Arial" w:cs="Arial" w:eastAsia="Arial" w:hAnsi="Arial"/>
                <w:b/>
                <w:bCs/>
                <w:i w:val="false"/>
                <w:iCs w:val="false"/>
                <w:color w:val="3B2F2B"/>
                <w:sz w:val="22"/>
                <w:szCs w:val="22"/>
              </w:rPr>
              <w:t xml:space="preserve">Core Skills &amp; Strengths</w:t>
            </w:r>
          </w:p>
        </w:tc>
      </w:tr>
    </w:tbl>
    <w:p>
      <w:pPr>
        <w:spacing w:after="80"/>
      </w:pPr>
    </w:p>
    <w:p>
      <w:pPr>
        <w:spacing w:after="40"/>
        <w:jc w:val="left"/>
      </w:pPr>
      <w:r>
        <w:rPr>
          <w:rFonts w:ascii="Arial" w:cs="Arial" w:eastAsia="Arial" w:hAnsi="Arial"/>
          <w:b/>
          <w:bCs/>
          <w:i w:val="false"/>
          <w:iCs w:val="false"/>
          <w:color w:val="3F3F3F"/>
          <w:sz w:val="19"/>
          <w:szCs w:val="19"/>
        </w:rPr>
        <w:t xml:space="preserve">- AI/ML Engineering: </w:t>
      </w:r>
      <w:r>
        <w:rPr>
          <w:rFonts w:ascii="Arial" w:cs="Arial" w:eastAsia="Arial" w:hAnsi="Arial"/>
          <w:b w:val="false"/>
          <w:bCs w:val="false"/>
          <w:i w:val="false"/>
          <w:iCs w:val="false"/>
          <w:color w:val="3F3F3F"/>
          <w:sz w:val="19"/>
          <w:szCs w:val="19"/>
        </w:rPr>
        <w:t xml:space="preserve">Machine Learning Fundamentals (supervised, unsupervised, ranking), Model Serving Patterns (batch vs online inference, canary rollout, shadow traffic), Feature Engineering &amp; Data Quality Checks, LLM Integration (prompt design, tool calling patterns, grounding, safety filters), RAG Systems (chunking, embeddings, retrieval evaluation, caching strategies), Vector Databases (Pinecone, Weaviate, Chroma, FAISS), ML Frameworks (PyTorch, TensorFlow, scikit-learn), NLP Tooling (Hugging Face Transformers), Experiment Tracking (MLflow), Evaluation &amp; Monitoring (offline evals, drift checks, latency/quality SLOs), Workflow Orchestration (Airflow), LLM Orchestration (LangChain)</w:t>
      </w:r>
    </w:p>
    <w:p>
      <w:pPr>
        <w:spacing w:after="40"/>
        <w:jc w:val="left"/>
      </w:pPr>
      <w:r>
        <w:rPr>
          <w:rFonts w:ascii="Arial" w:cs="Arial" w:eastAsia="Arial" w:hAnsi="Arial"/>
          <w:b/>
          <w:bCs/>
          <w:i w:val="false"/>
          <w:iCs w:val="false"/>
          <w:color w:val="3F3F3F"/>
          <w:sz w:val="19"/>
          <w:szCs w:val="19"/>
        </w:rPr>
        <w:t xml:space="preserve">- Backend &amp; APIs: </w:t>
      </w:r>
      <w:r>
        <w:rPr>
          <w:rFonts w:ascii="Arial" w:cs="Arial" w:eastAsia="Arial" w:hAnsi="Arial"/>
          <w:b w:val="false"/>
          <w:bCs w:val="false"/>
          <w:i w:val="false"/>
          <w:iCs w:val="false"/>
          <w:color w:val="3F3F3F"/>
          <w:sz w:val="19"/>
          <w:szCs w:val="19"/>
        </w:rPr>
        <w:t xml:space="preserve">Python, Node.js, REST APIs, GraphQL, Go, Microservices, Event-Driven Architectures, Distributed Caching (Redis), Message Streaming (Kafka), Data Modeling &amp; Query Optimization</w:t>
      </w:r>
    </w:p>
    <w:p>
      <w:pPr>
        <w:spacing w:after="40"/>
        <w:jc w:val="left"/>
      </w:pPr>
      <w:r>
        <w:rPr>
          <w:rFonts w:ascii="Arial" w:cs="Arial" w:eastAsia="Arial" w:hAnsi="Arial"/>
          <w:b/>
          <w:bCs/>
          <w:i w:val="false"/>
          <w:iCs w:val="false"/>
          <w:color w:val="3F3F3F"/>
          <w:sz w:val="19"/>
          <w:szCs w:val="19"/>
        </w:rPr>
        <w:t xml:space="preserve">- Cloud &amp; DevOps: </w:t>
      </w:r>
      <w:r>
        <w:rPr>
          <w:rFonts w:ascii="Arial" w:cs="Arial" w:eastAsia="Arial" w:hAnsi="Arial"/>
          <w:b w:val="false"/>
          <w:bCs w:val="false"/>
          <w:i w:val="false"/>
          <w:iCs w:val="false"/>
          <w:color w:val="3F3F3F"/>
          <w:sz w:val="19"/>
          <w:szCs w:val="19"/>
        </w:rPr>
        <w:t xml:space="preserve">AWS, Docker, Kubernetes, CI/CD Pipelines, Infrastructure as Code (Terraform), Observability &amp; Monitoring (Prometheus, Grafana, OpenTelemetry), Logging &amp; Tracing Standards, Cost Optimization &amp; Capacity Planning, Incident Response &amp; On-Call Practices</w:t>
      </w:r>
    </w:p>
    <w:p>
      <w:pPr>
        <w:spacing w:after="40"/>
        <w:jc w:val="left"/>
      </w:pPr>
      <w:r>
        <w:rPr>
          <w:rFonts w:ascii="Arial" w:cs="Arial" w:eastAsia="Arial" w:hAnsi="Arial"/>
          <w:b/>
          <w:bCs/>
          <w:i w:val="false"/>
          <w:iCs w:val="false"/>
          <w:color w:val="3F3F3F"/>
          <w:sz w:val="19"/>
          <w:szCs w:val="19"/>
        </w:rPr>
        <w:t xml:space="preserve">- Data Stores: </w:t>
      </w:r>
      <w:r>
        <w:rPr>
          <w:rFonts w:ascii="Arial" w:cs="Arial" w:eastAsia="Arial" w:hAnsi="Arial"/>
          <w:b w:val="false"/>
          <w:bCs w:val="false"/>
          <w:i w:val="false"/>
          <w:iCs w:val="false"/>
          <w:color w:val="3F3F3F"/>
          <w:sz w:val="19"/>
          <w:szCs w:val="19"/>
        </w:rPr>
        <w:t xml:space="preserve">PostgreSQL, MySQL, MongoDB, Redis, Search &amp; Indexing Patterns, Data Retention &amp; Archival Strategies</w:t>
      </w:r>
    </w:p>
    <w:p>
      <w:pPr>
        <w:spacing w:after="40"/>
        <w:jc w:val="left"/>
      </w:pPr>
      <w:r>
        <w:rPr>
          <w:rFonts w:ascii="Arial" w:cs="Arial" w:eastAsia="Arial" w:hAnsi="Arial"/>
          <w:b/>
          <w:bCs/>
          <w:i w:val="false"/>
          <w:iCs w:val="false"/>
          <w:color w:val="3F3F3F"/>
          <w:sz w:val="19"/>
          <w:szCs w:val="19"/>
        </w:rPr>
        <w:t xml:space="preserve">- Architecture: </w:t>
      </w:r>
      <w:r>
        <w:rPr>
          <w:rFonts w:ascii="Arial" w:cs="Arial" w:eastAsia="Arial" w:hAnsi="Arial"/>
          <w:b w:val="false"/>
          <w:bCs w:val="false"/>
          <w:i w:val="false"/>
          <w:iCs w:val="false"/>
          <w:color w:val="3F3F3F"/>
          <w:sz w:val="19"/>
          <w:szCs w:val="19"/>
        </w:rPr>
        <w:t xml:space="preserve">Scalable System Design, Concurrency Models, Performance Tuning, Reliability Engineering, API Design for Real-Time Clients, SLO/SLA Definition and Enforcement, Security-by-Design for Services and Data, Product-Oriented Engineering</w:t>
      </w:r>
    </w:p>
    <w:p>
      <w:pPr>
        <w:spacing w:after="40"/>
        <w:jc w:val="left"/>
      </w:pPr>
      <w:r>
        <w:rPr>
          <w:rFonts w:ascii="Arial" w:cs="Arial" w:eastAsia="Arial" w:hAnsi="Arial"/>
          <w:b/>
          <w:bCs/>
          <w:i w:val="false"/>
          <w:iCs w:val="false"/>
          <w:color w:val="3F3F3F"/>
          <w:sz w:val="19"/>
          <w:szCs w:val="19"/>
        </w:rPr>
        <w:t xml:space="preserve">- Collaboration &amp; Leadership: </w:t>
      </w:r>
      <w:r>
        <w:rPr>
          <w:rFonts w:ascii="Arial" w:cs="Arial" w:eastAsia="Arial" w:hAnsi="Arial"/>
          <w:b w:val="false"/>
          <w:bCs w:val="false"/>
          <w:i w:val="false"/>
          <w:iCs w:val="false"/>
          <w:color w:val="3F3F3F"/>
          <w:sz w:val="19"/>
          <w:szCs w:val="19"/>
        </w:rPr>
        <w:t xml:space="preserve">Cross-Functional Collaboration (Product, Design, Data, SRE), Mentoring and Coaching Engineers, Technical Roadmapping and Stakeholder Communication, Architecture Reviews and RFC Writing, Pragmatic Decision-Making Under Delivery Constraints, Clear Written Communication and Documentation Habits, Ownership Mindset and End-to-End Accountability</w:t>
      </w:r>
    </w:p>
    <w:p>
      <w:pPr>
        <w:spacing w:after="8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val="false"/>
        </w:trPr>
        <w:tc>
          <w:tcPr>
            <w:tcBorders>
              <w:top w:val="none" w:color="FFFFFF" w:sz="0"/>
              <w:left w:val="none" w:color="FFFFFF" w:sz="0"/>
              <w:bottom w:val="none" w:color="FFFFFF" w:sz="0"/>
              <w:right w:val="none" w:color="FFFFFF" w:sz="0"/>
            </w:tcBorders>
            <w:shd w:fill="F4E9E1" w:color="auto" w:val="clear"/>
            <w:tcMar>
              <w:top w:type="dxa" w:w="40"/>
              <w:left w:type="dxa" w:w="80"/>
              <w:bottom w:type="dxa" w:w="40"/>
              <w:right w:type="dxa" w:w="80"/>
            </w:tcMar>
            <w:vAlign w:val="center"/>
          </w:tcPr>
          <w:p>
            <w:pPr>
              <w:jc w:val="center"/>
            </w:pPr>
            <w:r>
              <w:rPr>
                <w:rFonts w:ascii="Arial" w:cs="Arial" w:eastAsia="Arial" w:hAnsi="Arial"/>
                <w:b/>
                <w:bCs/>
                <w:i w:val="false"/>
                <w:iCs w:val="false"/>
                <w:color w:val="3B2F2B"/>
                <w:sz w:val="22"/>
                <w:szCs w:val="22"/>
              </w:rPr>
              <w:t xml:space="preserve">Education</w:t>
            </w:r>
          </w:p>
        </w:tc>
      </w:tr>
    </w:tbl>
    <w:p>
      <w:pPr>
        <w:spacing w:after="80"/>
      </w:pPr>
    </w:p>
    <w:p>
      <w:r>
        <w:rPr>
          <w:rFonts w:ascii="Arial" w:cs="Arial" w:eastAsia="Arial" w:hAnsi="Arial"/>
          <w:b/>
          <w:bCs/>
          <w:i w:val="false"/>
          <w:iCs w:val="false"/>
          <w:color w:val="3B2F2B"/>
          <w:sz w:val="21"/>
          <w:szCs w:val="21"/>
        </w:rPr>
        <w:t xml:space="preserve">Bachelor’s degree in Computer Science</w:t>
      </w:r>
    </w:p>
    <w:p>
      <w:r>
        <w:rPr>
          <w:rFonts w:ascii="Arial" w:cs="Arial" w:eastAsia="Arial" w:hAnsi="Arial"/>
          <w:b w:val="false"/>
          <w:bCs w:val="false"/>
          <w:i w:val="false"/>
          <w:iCs w:val="false"/>
          <w:color w:val="3F3F3F"/>
          <w:sz w:val="20"/>
          <w:szCs w:val="20"/>
        </w:rPr>
        <w:t xml:space="preserve">Vilnius University</w:t>
      </w:r>
    </w:p>
    <w:p>
      <w:r>
        <w:rPr>
          <w:rFonts w:ascii="Arial" w:cs="Arial" w:eastAsia="Arial" w:hAnsi="Arial"/>
          <w:b w:val="false"/>
          <w:bCs w:val="false"/>
          <w:i w:val="false"/>
          <w:iCs w:val="false"/>
          <w:color w:val="6B6B6B"/>
          <w:sz w:val="19"/>
          <w:szCs w:val="19"/>
        </w:rPr>
        <w:t xml:space="preserve">2010 - 2014</w:t>
      </w:r>
    </w:p>
    <w:p>
      <w:pPr>
        <w:spacing w:after="80"/>
      </w:pP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2026-02-01T15:44:42.715Z</dcterms:created>
  <dcterms:modified xsi:type="dcterms:W3CDTF">2026-02-01T15:44:42.715Z</dcterms:modified>
</cp:coreProperties>
</file>

<file path=docProps/custom.xml><?xml version="1.0" encoding="utf-8"?>
<Properties xmlns="http://schemas.openxmlformats.org/officeDocument/2006/custom-properties" xmlns:vt="http://schemas.openxmlformats.org/officeDocument/2006/docPropsVTypes"/>
</file>