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51B" w:rsidRDefault="0060221E">
      <w:pPr>
        <w:spacing w:after="40"/>
      </w:pPr>
      <w:r>
        <w:rPr>
          <w:b/>
          <w:bCs/>
          <w:color w:val="111111"/>
          <w:sz w:val="52"/>
          <w:szCs w:val="52"/>
        </w:rPr>
        <w:t>NIELS DE GRAAF</w:t>
      </w:r>
    </w:p>
    <w:p w:rsidR="002A751B" w:rsidRDefault="0060221E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2A751B" w:rsidRDefault="0060221E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 xml:space="preserve">nielsdegraaf1991@outlook.com | linkedin.com/in/niels-de-graaf-303613399 | </w:t>
      </w:r>
      <w:proofErr w:type="spellStart"/>
      <w:r>
        <w:rPr>
          <w:rFonts w:ascii="Arial" w:eastAsia="Arial" w:hAnsi="Arial" w:cs="Arial"/>
          <w:color w:val="4B5563"/>
          <w:sz w:val="19"/>
          <w:szCs w:val="19"/>
        </w:rPr>
        <w:t>Heerhugowaard</w:t>
      </w:r>
      <w:proofErr w:type="spellEnd"/>
      <w:r>
        <w:rPr>
          <w:rFonts w:ascii="Arial" w:eastAsia="Arial" w:hAnsi="Arial" w:cs="Arial"/>
          <w:color w:val="4B5563"/>
          <w:sz w:val="19"/>
          <w:szCs w:val="19"/>
        </w:rPr>
        <w:t>, North Holland, Netherlands | +31 685549850</w:t>
      </w:r>
    </w:p>
    <w:p w:rsidR="002A751B" w:rsidRDefault="0060221E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2A751B" w:rsidRDefault="0060221E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delivering scalable web platforms and secure integrations, with a strong focus on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Mendix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-based delivery for rapid, maintainable enterprise applications.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Experienced in translating complex business workfl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ows into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Mendix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domain models,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microflows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nanoflows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pages, and reusable modules while keeping performance, security, and operability front and center.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Strong background integrating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Mendix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apps with REST/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OData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services and event-driven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backends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implementi</w:t>
      </w:r>
      <w:r>
        <w:rPr>
          <w:rFonts w:ascii="Arial" w:eastAsia="Arial" w:hAnsi="Arial" w:cs="Arial"/>
          <w:color w:val="111111"/>
          <w:sz w:val="21"/>
          <w:szCs w:val="21"/>
        </w:rPr>
        <w:t>ng SSO patterns, and enforcing role-based security for multi-tenant environments.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Comfortable owning delivery end-to-end—from discovery and architecture to CI/CD, monitoring, and iterative releases—while collaborating closely with product and stakeholders </w:t>
      </w:r>
      <w:r>
        <w:rPr>
          <w:rFonts w:ascii="Arial" w:eastAsia="Arial" w:hAnsi="Arial" w:cs="Arial"/>
          <w:color w:val="111111"/>
          <w:sz w:val="21"/>
          <w:szCs w:val="21"/>
        </w:rPr>
        <w:t>to drive measurable outcomes.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Enjoy mentoring engineers, establishing pragmatic engineering standards, and building clean, testable architectures that keep teams fast without sacrificing reliability.</w:t>
      </w:r>
    </w:p>
    <w:p w:rsidR="002A751B" w:rsidRDefault="0060221E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2A751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Mendix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Studio Pro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Domain Modeling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Microflows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Nano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flows</w:t>
            </w:r>
            <w:proofErr w:type="spellEnd"/>
          </w:p>
        </w:tc>
      </w:tr>
      <w:tr w:rsidR="002A751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Business Rules &amp; Validation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Role-Based Access &amp; Module Security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Reusable Modules &amp; App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Published REST Services</w:t>
            </w:r>
          </w:p>
        </w:tc>
      </w:tr>
      <w:tr w:rsidR="002A751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Consumed REST Services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OData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Services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App Performance Profiling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Import/Export Patterns</w:t>
            </w:r>
          </w:p>
        </w:tc>
      </w:tr>
      <w:tr w:rsidR="002A751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Offline-First Patterns (when applicable)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Atlas UI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Custom Widgets (JavaScript/React-based)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 Actions</w:t>
            </w:r>
          </w:p>
        </w:tc>
      </w:tr>
      <w:tr w:rsidR="002A751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 Actions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App Store Module Evaluation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</w:p>
        </w:tc>
      </w:tr>
      <w:tr w:rsidR="002A751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WebSockets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</w:tr>
      <w:tr w:rsidR="002A751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OIDC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SAML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</w:t>
            </w:r>
          </w:p>
        </w:tc>
      </w:tr>
      <w:tr w:rsidR="002A751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Retries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Webhooks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GDPR-Oriented Data Handling</w:t>
            </w:r>
          </w:p>
        </w:tc>
      </w:tr>
      <w:tr w:rsidR="002A751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</w:tr>
      <w:tr w:rsidR="002A751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Go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C++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 (for platform extensions and actions)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Vue.js</w:t>
            </w:r>
          </w:p>
        </w:tc>
      </w:tr>
      <w:tr w:rsidR="002A751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Nuxt.js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Vite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Router</w:t>
            </w:r>
          </w:p>
        </w:tc>
      </w:tr>
      <w:tr w:rsidR="002A751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Pinia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Vuex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</w:tr>
      <w:tr w:rsidR="002A751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Component-Driven UI Development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</w:tr>
      <w:tr w:rsidR="002A751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Cloud-Native Design</w:t>
            </w:r>
          </w:p>
        </w:tc>
      </w:tr>
      <w:tr w:rsidR="002A751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Environment Promotion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</w:tr>
      <w:tr w:rsidR="002A751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&amp; Query Tuning</w:t>
            </w:r>
          </w:p>
        </w:tc>
      </w:tr>
      <w:tr w:rsidR="002A751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Workers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</w:tr>
      <w:tr w:rsidR="002A751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-Based Workflows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Automated Testing Gates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Automation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</w:tr>
      <w:tr w:rsidR="002A751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Error Tracking (Sentry-style)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Production Dashboards</w:t>
            </w:r>
          </w:p>
        </w:tc>
      </w:tr>
      <w:tr w:rsidR="002A751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Triage &amp;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Root Cause Analysis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</w:tr>
      <w:tr w:rsidR="002A751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</w:t>
            </w:r>
          </w:p>
        </w:tc>
      </w:tr>
      <w:tr w:rsidR="002A751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Clean Architecture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Authentication Flows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Authorization &amp; RBAC</w:t>
            </w:r>
          </w:p>
        </w:tc>
      </w:tr>
      <w:tr w:rsidR="002A751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Protection by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Least-Privilege Access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Threat Modeling Basics</w:t>
            </w:r>
          </w:p>
        </w:tc>
      </w:tr>
    </w:tbl>
    <w:p w:rsidR="002A751B" w:rsidRDefault="002A751B">
      <w:pPr>
        <w:spacing w:after="80"/>
      </w:pPr>
    </w:p>
    <w:p w:rsidR="0060221E" w:rsidRDefault="0060221E">
      <w:pPr>
        <w:spacing w:after="80"/>
      </w:pPr>
    </w:p>
    <w:p w:rsidR="0060221E" w:rsidRDefault="0060221E">
      <w:pPr>
        <w:spacing w:after="80"/>
      </w:pPr>
    </w:p>
    <w:p w:rsidR="0060221E" w:rsidRDefault="0060221E">
      <w:pPr>
        <w:spacing w:after="80"/>
      </w:pPr>
    </w:p>
    <w:p w:rsidR="0060221E" w:rsidRDefault="0060221E">
      <w:pPr>
        <w:spacing w:after="80"/>
      </w:pPr>
      <w:bookmarkStart w:id="0" w:name="_GoBack"/>
      <w:bookmarkEnd w:id="0"/>
    </w:p>
    <w:p w:rsidR="002A751B" w:rsidRDefault="0060221E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lastRenderedPageBreak/>
        <w:t>EXPERIENCE</w:t>
      </w:r>
    </w:p>
    <w:p w:rsidR="002A751B" w:rsidRDefault="0060221E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2A751B" w:rsidRDefault="0060221E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2A751B" w:rsidRDefault="0060221E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Led delivery of </w:t>
      </w:r>
      <w:proofErr w:type="spellStart"/>
      <w:r>
        <w:rPr>
          <w:rFonts w:ascii="Arial" w:eastAsia="Arial" w:hAnsi="Arial" w:cs="Arial"/>
          <w:color w:val="111111"/>
        </w:rPr>
        <w:t>Mendix</w:t>
      </w:r>
      <w:proofErr w:type="spellEnd"/>
      <w:r>
        <w:rPr>
          <w:rFonts w:ascii="Arial" w:eastAsia="Arial" w:hAnsi="Arial" w:cs="Arial"/>
          <w:color w:val="111111"/>
        </w:rPr>
        <w:t xml:space="preserve"> applications for internal operations and customer workflows, aligning domain models, validations, and UI flows with real business processes and measurable SLAs.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Designed modular </w:t>
      </w:r>
      <w:proofErr w:type="spellStart"/>
      <w:r>
        <w:rPr>
          <w:rFonts w:ascii="Arial" w:eastAsia="Arial" w:hAnsi="Arial" w:cs="Arial"/>
          <w:color w:val="111111"/>
        </w:rPr>
        <w:t>Mendix</w:t>
      </w:r>
      <w:proofErr w:type="spellEnd"/>
      <w:r>
        <w:rPr>
          <w:rFonts w:ascii="Arial" w:eastAsia="Arial" w:hAnsi="Arial" w:cs="Arial"/>
          <w:color w:val="111111"/>
        </w:rPr>
        <w:t xml:space="preserve"> architectures with clean separation of conce</w:t>
      </w:r>
      <w:r>
        <w:rPr>
          <w:rFonts w:ascii="Arial" w:eastAsia="Arial" w:hAnsi="Arial" w:cs="Arial"/>
          <w:color w:val="111111"/>
        </w:rPr>
        <w:t xml:space="preserve">rns, ensuring reusable building blocks for pages, </w:t>
      </w:r>
      <w:proofErr w:type="spellStart"/>
      <w:r>
        <w:rPr>
          <w:rFonts w:ascii="Arial" w:eastAsia="Arial" w:hAnsi="Arial" w:cs="Arial"/>
          <w:color w:val="111111"/>
        </w:rPr>
        <w:t>microflows</w:t>
      </w:r>
      <w:proofErr w:type="spellEnd"/>
      <w:r>
        <w:rPr>
          <w:rFonts w:ascii="Arial" w:eastAsia="Arial" w:hAnsi="Arial" w:cs="Arial"/>
          <w:color w:val="111111"/>
        </w:rPr>
        <w:t>, and integration connectors across multiple products.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complex orchestration in </w:t>
      </w:r>
      <w:proofErr w:type="spellStart"/>
      <w:r>
        <w:rPr>
          <w:rFonts w:ascii="Arial" w:eastAsia="Arial" w:hAnsi="Arial" w:cs="Arial"/>
          <w:color w:val="111111"/>
        </w:rPr>
        <w:t>microflows</w:t>
      </w:r>
      <w:proofErr w:type="spellEnd"/>
      <w:r>
        <w:rPr>
          <w:rFonts w:ascii="Arial" w:eastAsia="Arial" w:hAnsi="Arial" w:cs="Arial"/>
          <w:color w:val="111111"/>
        </w:rPr>
        <w:t xml:space="preserve"> with robust error handling, retries, and </w:t>
      </w:r>
      <w:proofErr w:type="spellStart"/>
      <w:r>
        <w:rPr>
          <w:rFonts w:ascii="Arial" w:eastAsia="Arial" w:hAnsi="Arial" w:cs="Arial"/>
          <w:color w:val="111111"/>
        </w:rPr>
        <w:t>idempotency</w:t>
      </w:r>
      <w:proofErr w:type="spellEnd"/>
      <w:r>
        <w:rPr>
          <w:rFonts w:ascii="Arial" w:eastAsia="Arial" w:hAnsi="Arial" w:cs="Arial"/>
          <w:color w:val="111111"/>
        </w:rPr>
        <w:t xml:space="preserve"> patterns to keep integrations reliable</w:t>
      </w:r>
      <w:r>
        <w:rPr>
          <w:rFonts w:ascii="Arial" w:eastAsia="Arial" w:hAnsi="Arial" w:cs="Arial"/>
          <w:color w:val="111111"/>
        </w:rPr>
        <w:t xml:space="preserve"> under intermittent upstream failures and traffic spikes.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secure access control using module roles and user roles, enforcing least-privilege permissions and tenant boundaries while keeping admin operations auditable and support-friendly.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Integrated </w:t>
      </w:r>
      <w:proofErr w:type="spellStart"/>
      <w:r>
        <w:rPr>
          <w:rFonts w:ascii="Arial" w:eastAsia="Arial" w:hAnsi="Arial" w:cs="Arial"/>
          <w:color w:val="111111"/>
        </w:rPr>
        <w:t>Mendix</w:t>
      </w:r>
      <w:proofErr w:type="spellEnd"/>
      <w:r>
        <w:rPr>
          <w:rFonts w:ascii="Arial" w:eastAsia="Arial" w:hAnsi="Arial" w:cs="Arial"/>
          <w:color w:val="111111"/>
        </w:rPr>
        <w:t xml:space="preserve"> apps with REST and </w:t>
      </w:r>
      <w:proofErr w:type="spellStart"/>
      <w:r>
        <w:rPr>
          <w:rFonts w:ascii="Arial" w:eastAsia="Arial" w:hAnsi="Arial" w:cs="Arial"/>
          <w:color w:val="111111"/>
        </w:rPr>
        <w:t>OData</w:t>
      </w:r>
      <w:proofErr w:type="spellEnd"/>
      <w:r>
        <w:rPr>
          <w:rFonts w:ascii="Arial" w:eastAsia="Arial" w:hAnsi="Arial" w:cs="Arial"/>
          <w:color w:val="111111"/>
        </w:rPr>
        <w:t xml:space="preserve"> services, standardizing payload contracts, versioning approaches, and backward-compatible changes to reduce breakage for consuming clients.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custom extensions using Java actions and JavaScript actions</w:t>
      </w:r>
      <w:r>
        <w:rPr>
          <w:rFonts w:ascii="Arial" w:eastAsia="Arial" w:hAnsi="Arial" w:cs="Arial"/>
          <w:color w:val="111111"/>
        </w:rPr>
        <w:t xml:space="preserve"> where low-code primitives were insufficient, while keeping extensions small, testable, and maintainable for the team.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UI experiences that balanced speed of delivery with usability, applying consistent patterns and reusable page layouts so new fe</w:t>
      </w:r>
      <w:r>
        <w:rPr>
          <w:rFonts w:ascii="Arial" w:eastAsia="Arial" w:hAnsi="Arial" w:cs="Arial"/>
          <w:color w:val="111111"/>
        </w:rPr>
        <w:t>atures could ship without fragmenting the UX.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Established CI/CD practices around repeatable builds, automated verification steps, and environment promotion discipline, reducing release risk while increasing deployment frequency.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production ope</w:t>
      </w:r>
      <w:r>
        <w:rPr>
          <w:rFonts w:ascii="Arial" w:eastAsia="Arial" w:hAnsi="Arial" w:cs="Arial"/>
          <w:color w:val="111111"/>
        </w:rPr>
        <w:t>rability by adding structured logging, actionable dashboards, and alerting signals that shortened mean time to detect issues and improved on-call confidence.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backend teams to define integration boundaries and asynchronous processing patter</w:t>
      </w:r>
      <w:r>
        <w:rPr>
          <w:rFonts w:ascii="Arial" w:eastAsia="Arial" w:hAnsi="Arial" w:cs="Arial"/>
          <w:color w:val="111111"/>
        </w:rPr>
        <w:t xml:space="preserve">ns, ensuring </w:t>
      </w:r>
      <w:proofErr w:type="spellStart"/>
      <w:r>
        <w:rPr>
          <w:rFonts w:ascii="Arial" w:eastAsia="Arial" w:hAnsi="Arial" w:cs="Arial"/>
          <w:color w:val="111111"/>
        </w:rPr>
        <w:t>Mendix</w:t>
      </w:r>
      <w:proofErr w:type="spellEnd"/>
      <w:r>
        <w:rPr>
          <w:rFonts w:ascii="Arial" w:eastAsia="Arial" w:hAnsi="Arial" w:cs="Arial"/>
          <w:color w:val="111111"/>
        </w:rPr>
        <w:t xml:space="preserve"> apps remained responsive while heavy tasks ran in background services.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data access patterns by reducing chatty reads, tuning queries through model and index choices, and introducing caching where appropriate to protect core </w:t>
      </w:r>
      <w:r>
        <w:rPr>
          <w:rFonts w:ascii="Arial" w:eastAsia="Arial" w:hAnsi="Arial" w:cs="Arial"/>
          <w:color w:val="111111"/>
        </w:rPr>
        <w:t>databases at peak load.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secure authentication and authorization flows integrated with modern identity systems, ensuring consistent session behavior and predictable permission mapping across environments.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testing strategies that c</w:t>
      </w:r>
      <w:r>
        <w:rPr>
          <w:rFonts w:ascii="Arial" w:eastAsia="Arial" w:hAnsi="Arial" w:cs="Arial"/>
          <w:color w:val="111111"/>
        </w:rPr>
        <w:t xml:space="preserve">overed critical </w:t>
      </w:r>
      <w:proofErr w:type="spellStart"/>
      <w:r>
        <w:rPr>
          <w:rFonts w:ascii="Arial" w:eastAsia="Arial" w:hAnsi="Arial" w:cs="Arial"/>
          <w:color w:val="111111"/>
        </w:rPr>
        <w:t>microflow</w:t>
      </w:r>
      <w:proofErr w:type="spellEnd"/>
      <w:r>
        <w:rPr>
          <w:rFonts w:ascii="Arial" w:eastAsia="Arial" w:hAnsi="Arial" w:cs="Arial"/>
          <w:color w:val="111111"/>
        </w:rPr>
        <w:t xml:space="preserve"> logic and integration boundaries, lowering regression rates and making refactors safer across multiple feature teams.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Mentored engineers on </w:t>
      </w:r>
      <w:proofErr w:type="spellStart"/>
      <w:r>
        <w:rPr>
          <w:rFonts w:ascii="Arial" w:eastAsia="Arial" w:hAnsi="Arial" w:cs="Arial"/>
          <w:color w:val="111111"/>
        </w:rPr>
        <w:t>Mendix</w:t>
      </w:r>
      <w:proofErr w:type="spellEnd"/>
      <w:r>
        <w:rPr>
          <w:rFonts w:ascii="Arial" w:eastAsia="Arial" w:hAnsi="Arial" w:cs="Arial"/>
          <w:color w:val="111111"/>
        </w:rPr>
        <w:t xml:space="preserve"> best practices and pragmatic engineering standards, improving code review quality</w:t>
      </w:r>
      <w:r>
        <w:rPr>
          <w:rFonts w:ascii="Arial" w:eastAsia="Arial" w:hAnsi="Arial" w:cs="Arial"/>
          <w:color w:val="111111"/>
        </w:rPr>
        <w:t xml:space="preserve"> and raising consistency in how </w:t>
      </w:r>
      <w:proofErr w:type="spellStart"/>
      <w:r>
        <w:rPr>
          <w:rFonts w:ascii="Arial" w:eastAsia="Arial" w:hAnsi="Arial" w:cs="Arial"/>
          <w:color w:val="111111"/>
        </w:rPr>
        <w:t>microflows</w:t>
      </w:r>
      <w:proofErr w:type="spellEnd"/>
      <w:r>
        <w:rPr>
          <w:rFonts w:ascii="Arial" w:eastAsia="Arial" w:hAnsi="Arial" w:cs="Arial"/>
          <w:color w:val="111111"/>
        </w:rPr>
        <w:t xml:space="preserve"> and domain models were designed.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product and stakeholders to translate requirements into incremental releases, keeping scope realistic while ensuring each iteration delivered visible business</w:t>
      </w:r>
      <w:r>
        <w:rPr>
          <w:rFonts w:ascii="Arial" w:eastAsia="Arial" w:hAnsi="Arial" w:cs="Arial"/>
          <w:color w:val="111111"/>
        </w:rPr>
        <w:t xml:space="preserve"> value.</w:t>
      </w:r>
    </w:p>
    <w:p w:rsidR="002A751B" w:rsidRDefault="0060221E">
      <w:pPr>
        <w:pBdr>
          <w:bottom w:val="dashed" w:sz="4" w:space="0" w:color="CFD2CD"/>
        </w:pBdr>
        <w:spacing w:after="120"/>
      </w:pPr>
      <w:r>
        <w:t xml:space="preserve"> </w:t>
      </w:r>
    </w:p>
    <w:p w:rsidR="002A751B" w:rsidRDefault="0060221E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2A751B" w:rsidRDefault="0060221E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2A751B" w:rsidRDefault="0060221E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Delivered </w:t>
      </w:r>
      <w:proofErr w:type="spellStart"/>
      <w:r>
        <w:rPr>
          <w:rFonts w:ascii="Arial" w:eastAsia="Arial" w:hAnsi="Arial" w:cs="Arial"/>
          <w:color w:val="111111"/>
        </w:rPr>
        <w:t>Mendix</w:t>
      </w:r>
      <w:proofErr w:type="spellEnd"/>
      <w:r>
        <w:rPr>
          <w:rFonts w:ascii="Arial" w:eastAsia="Arial" w:hAnsi="Arial" w:cs="Arial"/>
          <w:color w:val="111111"/>
        </w:rPr>
        <w:t>-based workflow applications that replaced manual processes, modeling entities and relationships carefully so the domain model matched how teams operated day to day.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</w:t>
      </w:r>
      <w:proofErr w:type="spellStart"/>
      <w:r>
        <w:rPr>
          <w:rFonts w:ascii="Arial" w:eastAsia="Arial" w:hAnsi="Arial" w:cs="Arial"/>
          <w:color w:val="111111"/>
        </w:rPr>
        <w:t>microflows</w:t>
      </w:r>
      <w:proofErr w:type="spellEnd"/>
      <w:r>
        <w:rPr>
          <w:rFonts w:ascii="Arial" w:eastAsia="Arial" w:hAnsi="Arial" w:cs="Arial"/>
          <w:color w:val="111111"/>
        </w:rPr>
        <w:t xml:space="preserve"> that encoded business rules with clear validation paths, user-friendly error messaging, and predictable transaction boundaries to avoid partial updates and data drift.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Integrated </w:t>
      </w:r>
      <w:proofErr w:type="spellStart"/>
      <w:r>
        <w:rPr>
          <w:rFonts w:ascii="Arial" w:eastAsia="Arial" w:hAnsi="Arial" w:cs="Arial"/>
          <w:color w:val="111111"/>
        </w:rPr>
        <w:t>Mendix</w:t>
      </w:r>
      <w:proofErr w:type="spellEnd"/>
      <w:r>
        <w:rPr>
          <w:rFonts w:ascii="Arial" w:eastAsia="Arial" w:hAnsi="Arial" w:cs="Arial"/>
          <w:color w:val="111111"/>
        </w:rPr>
        <w:t xml:space="preserve"> apps with external REST APIs for customer data and operat</w:t>
      </w:r>
      <w:r>
        <w:rPr>
          <w:rFonts w:ascii="Arial" w:eastAsia="Arial" w:hAnsi="Arial" w:cs="Arial"/>
          <w:color w:val="111111"/>
        </w:rPr>
        <w:t>ional events, implementing resilient patterns that handled timeouts, retries, and error propagation cleanly.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Created reusable modules for common capabilities such as user management, audit logging, and reference data, enabling faster feature development </w:t>
      </w:r>
      <w:r>
        <w:rPr>
          <w:rFonts w:ascii="Arial" w:eastAsia="Arial" w:hAnsi="Arial" w:cs="Arial"/>
          <w:color w:val="111111"/>
        </w:rPr>
        <w:t>without copy-paste implementations.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role-based security configurations that reflected real organizational responsibilities, ensuring sensitive actions were restricted while still keeping the app easy to navigate.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product a</w:t>
      </w:r>
      <w:r>
        <w:rPr>
          <w:rFonts w:ascii="Arial" w:eastAsia="Arial" w:hAnsi="Arial" w:cs="Arial"/>
          <w:color w:val="111111"/>
        </w:rPr>
        <w:t>nd design to iterate on page layouts and interaction flows, ensuring the UI supported fast task completion and reduced training needs for new users.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Extended the platform where needed using small, focused Java actions and JavaScript actions, keeping cust</w:t>
      </w:r>
      <w:r>
        <w:rPr>
          <w:rFonts w:ascii="Arial" w:eastAsia="Arial" w:hAnsi="Arial" w:cs="Arial"/>
          <w:color w:val="111111"/>
        </w:rPr>
        <w:t>omization minimal and well-documented to protect upgrade paths.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performance by simplifying heavy </w:t>
      </w:r>
      <w:proofErr w:type="spellStart"/>
      <w:r>
        <w:rPr>
          <w:rFonts w:ascii="Arial" w:eastAsia="Arial" w:hAnsi="Arial" w:cs="Arial"/>
          <w:color w:val="111111"/>
        </w:rPr>
        <w:t>microflows</w:t>
      </w:r>
      <w:proofErr w:type="spellEnd"/>
      <w:r>
        <w:rPr>
          <w:rFonts w:ascii="Arial" w:eastAsia="Arial" w:hAnsi="Arial" w:cs="Arial"/>
          <w:color w:val="111111"/>
        </w:rPr>
        <w:t>, reducing unnecessary retrieves, and optimizing the way lists and references were loaded in the UI for high-usage screens.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</w:t>
      </w:r>
      <w:r>
        <w:rPr>
          <w:rFonts w:ascii="Arial" w:eastAsia="Arial" w:hAnsi="Arial" w:cs="Arial"/>
          <w:color w:val="111111"/>
        </w:rPr>
        <w:t xml:space="preserve"> delivery discipline with consistent branching and release hygiene, helping the team ship safely across development, test, and production environments.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Added monitoring and troubleshooting hooks through structured logs and meaningful error contexts, redu</w:t>
      </w:r>
      <w:r>
        <w:rPr>
          <w:rFonts w:ascii="Arial" w:eastAsia="Arial" w:hAnsi="Arial" w:cs="Arial"/>
          <w:color w:val="111111"/>
        </w:rPr>
        <w:t>cing investigation time and improving communication during incidents.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Supported ongoing operations by diagnosing production defects, proposing practical fixes, and verifying outcomes with stakeholders to ensure issues were truly resolved.</w:t>
      </w:r>
    </w:p>
    <w:p w:rsidR="002A751B" w:rsidRDefault="0060221E">
      <w:pPr>
        <w:pBdr>
          <w:bottom w:val="dashed" w:sz="4" w:space="0" w:color="CFD2CD"/>
        </w:pBdr>
        <w:spacing w:after="120"/>
      </w:pPr>
      <w:r>
        <w:t xml:space="preserve"> </w:t>
      </w:r>
    </w:p>
    <w:p w:rsidR="002A751B" w:rsidRDefault="0060221E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2A751B" w:rsidRDefault="0060221E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2A751B" w:rsidRDefault="0060221E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early </w:t>
      </w:r>
      <w:proofErr w:type="spellStart"/>
      <w:r>
        <w:rPr>
          <w:rFonts w:ascii="Arial" w:eastAsia="Arial" w:hAnsi="Arial" w:cs="Arial"/>
          <w:color w:val="111111"/>
        </w:rPr>
        <w:t>Mendix</w:t>
      </w:r>
      <w:proofErr w:type="spellEnd"/>
      <w:r>
        <w:rPr>
          <w:rFonts w:ascii="Arial" w:eastAsia="Arial" w:hAnsi="Arial" w:cs="Arial"/>
          <w:color w:val="111111"/>
        </w:rPr>
        <w:t xml:space="preserve"> applications for client portals and internal tooling, focusing on clear domain models and maintainable </w:t>
      </w:r>
      <w:proofErr w:type="spellStart"/>
      <w:r>
        <w:rPr>
          <w:rFonts w:ascii="Arial" w:eastAsia="Arial" w:hAnsi="Arial" w:cs="Arial"/>
          <w:color w:val="111111"/>
        </w:rPr>
        <w:t>microflows</w:t>
      </w:r>
      <w:proofErr w:type="spellEnd"/>
      <w:r>
        <w:rPr>
          <w:rFonts w:ascii="Arial" w:eastAsia="Arial" w:hAnsi="Arial" w:cs="Arial"/>
          <w:color w:val="111111"/>
        </w:rPr>
        <w:t xml:space="preserve"> that allowed quick changes as requirements evolved.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</w:t>
      </w:r>
      <w:r>
        <w:rPr>
          <w:rFonts w:ascii="Arial" w:eastAsia="Arial" w:hAnsi="Arial" w:cs="Arial"/>
          <w:color w:val="111111"/>
        </w:rPr>
        <w:t>ted integrations to external systems via REST endpoints, mapping payloads carefully and adding validation logic so downstream systems received consistent, trustworthy data.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responsive, consistent UI pages with reusable building blocks, reducing</w:t>
      </w:r>
      <w:r>
        <w:rPr>
          <w:rFonts w:ascii="Arial" w:eastAsia="Arial" w:hAnsi="Arial" w:cs="Arial"/>
          <w:color w:val="111111"/>
        </w:rPr>
        <w:t xml:space="preserve"> duplicated layouts and keeping styling predictable across multiple customer-facing screens.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practical error handling patterns across </w:t>
      </w:r>
      <w:proofErr w:type="spellStart"/>
      <w:r>
        <w:rPr>
          <w:rFonts w:ascii="Arial" w:eastAsia="Arial" w:hAnsi="Arial" w:cs="Arial"/>
          <w:color w:val="111111"/>
        </w:rPr>
        <w:t>microflows</w:t>
      </w:r>
      <w:proofErr w:type="spellEnd"/>
      <w:r>
        <w:rPr>
          <w:rFonts w:ascii="Arial" w:eastAsia="Arial" w:hAnsi="Arial" w:cs="Arial"/>
          <w:color w:val="111111"/>
        </w:rPr>
        <w:t xml:space="preserve">, ensuring failures were surfaced with enough </w:t>
      </w:r>
      <w:proofErr w:type="gramStart"/>
      <w:r>
        <w:rPr>
          <w:rFonts w:ascii="Arial" w:eastAsia="Arial" w:hAnsi="Arial" w:cs="Arial"/>
          <w:color w:val="111111"/>
        </w:rPr>
        <w:t>context</w:t>
      </w:r>
      <w:proofErr w:type="gramEnd"/>
      <w:r>
        <w:rPr>
          <w:rFonts w:ascii="Arial" w:eastAsia="Arial" w:hAnsi="Arial" w:cs="Arial"/>
          <w:color w:val="111111"/>
        </w:rPr>
        <w:t xml:space="preserve"> for support teams to act without lengthy back</w:t>
      </w:r>
      <w:r>
        <w:rPr>
          <w:rFonts w:ascii="Arial" w:eastAsia="Arial" w:hAnsi="Arial" w:cs="Arial"/>
          <w:color w:val="111111"/>
        </w:rPr>
        <w:t>-and-forth.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Worked on performance improvements by reducing unnecessary data retrievals and simplifying </w:t>
      </w:r>
      <w:proofErr w:type="spellStart"/>
      <w:r>
        <w:rPr>
          <w:rFonts w:ascii="Arial" w:eastAsia="Arial" w:hAnsi="Arial" w:cs="Arial"/>
          <w:color w:val="111111"/>
        </w:rPr>
        <w:t>microflow</w:t>
      </w:r>
      <w:proofErr w:type="spellEnd"/>
      <w:r>
        <w:rPr>
          <w:rFonts w:ascii="Arial" w:eastAsia="Arial" w:hAnsi="Arial" w:cs="Arial"/>
          <w:color w:val="111111"/>
        </w:rPr>
        <w:t xml:space="preserve"> paths, improving page load time for users on slower connections.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clients to refine workflows and acceptance crite</w:t>
      </w:r>
      <w:r>
        <w:rPr>
          <w:rFonts w:ascii="Arial" w:eastAsia="Arial" w:hAnsi="Arial" w:cs="Arial"/>
          <w:color w:val="111111"/>
        </w:rPr>
        <w:t>ria, translating feedback into small, frequent releases that steadily improved satisfaction and adoption.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team delivery practices by improving build and release repeatability, making deployments less fragile and reducing the risk of last-m</w:t>
      </w:r>
      <w:r>
        <w:rPr>
          <w:rFonts w:ascii="Arial" w:eastAsia="Arial" w:hAnsi="Arial" w:cs="Arial"/>
          <w:color w:val="111111"/>
        </w:rPr>
        <w:t>inute configuration mistakes.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Maintained production stability by investigating defects, reproducing issues reliably, and delivering targeted fixes while documenting root causes for future prevention.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standardize conventions for naming, module st</w:t>
      </w:r>
      <w:r>
        <w:rPr>
          <w:rFonts w:ascii="Arial" w:eastAsia="Arial" w:hAnsi="Arial" w:cs="Arial"/>
          <w:color w:val="111111"/>
        </w:rPr>
        <w:t>ructure, and reusable logic, enabling newer engineers to onboard faster and contribute with fewer review cycles.</w:t>
      </w:r>
    </w:p>
    <w:p w:rsidR="002A751B" w:rsidRDefault="0060221E">
      <w:pPr>
        <w:pBdr>
          <w:bottom w:val="dashed" w:sz="4" w:space="0" w:color="CFD2CD"/>
        </w:pBdr>
        <w:spacing w:after="120"/>
      </w:pPr>
      <w:r>
        <w:t xml:space="preserve"> </w:t>
      </w:r>
    </w:p>
    <w:p w:rsidR="002A751B" w:rsidRDefault="0060221E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2A751B" w:rsidRDefault="0060221E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2A751B" w:rsidRDefault="0060221E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business application delivery by implementing w</w:t>
      </w:r>
      <w:r>
        <w:rPr>
          <w:rFonts w:ascii="Arial" w:eastAsia="Arial" w:hAnsi="Arial" w:cs="Arial"/>
          <w:color w:val="111111"/>
        </w:rPr>
        <w:t>orkflow logic and UI improvements, learning to model data and rules in a way that stayed understandable as features grew.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refined </w:t>
      </w:r>
      <w:proofErr w:type="spellStart"/>
      <w:r>
        <w:rPr>
          <w:rFonts w:ascii="Arial" w:eastAsia="Arial" w:hAnsi="Arial" w:cs="Arial"/>
          <w:color w:val="111111"/>
        </w:rPr>
        <w:t>microflow</w:t>
      </w:r>
      <w:proofErr w:type="spellEnd"/>
      <w:r>
        <w:rPr>
          <w:rFonts w:ascii="Arial" w:eastAsia="Arial" w:hAnsi="Arial" w:cs="Arial"/>
          <w:color w:val="111111"/>
        </w:rPr>
        <w:t xml:space="preserve">-based logic with clear validation and consistent error paths, helping reduce data quality issues caused </w:t>
      </w:r>
      <w:r>
        <w:rPr>
          <w:rFonts w:ascii="Arial" w:eastAsia="Arial" w:hAnsi="Arial" w:cs="Arial"/>
          <w:color w:val="111111"/>
        </w:rPr>
        <w:t>by incomplete or inconsistent user input.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system integrations by consuming and testing REST endpoints, validating payload mappings and documenting assumptions to support smoother cross-team collaboration.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user experience by itera</w:t>
      </w:r>
      <w:r>
        <w:rPr>
          <w:rFonts w:ascii="Arial" w:eastAsia="Arial" w:hAnsi="Arial" w:cs="Arial"/>
          <w:color w:val="111111"/>
        </w:rPr>
        <w:t>ting on page layouts and interaction flows, reducing repetitive clicks and helping users complete common tasks with fewer steps.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releases by verifying changes in test environments, capturing regression risks early, and coordinating fixes with s</w:t>
      </w:r>
      <w:r>
        <w:rPr>
          <w:rFonts w:ascii="Arial" w:eastAsia="Arial" w:hAnsi="Arial" w:cs="Arial"/>
          <w:color w:val="111111"/>
        </w:rPr>
        <w:t>enior engineers to keep delivery predictable.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troubleshoot production issues by gathering logs, reproducing defects, and proposing focused fixes, strengthening the team’s ability to resolve incidents quickly.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Collaborated with teammates through </w:t>
      </w:r>
      <w:r>
        <w:rPr>
          <w:rFonts w:ascii="Arial" w:eastAsia="Arial" w:hAnsi="Arial" w:cs="Arial"/>
          <w:color w:val="111111"/>
        </w:rPr>
        <w:t>code reviews and shared conventions, steadily improving maintainability and aligning implementation details with team standards.</w:t>
      </w:r>
    </w:p>
    <w:p w:rsidR="002A751B" w:rsidRDefault="002A751B">
      <w:pPr>
        <w:spacing w:after="80"/>
      </w:pPr>
    </w:p>
    <w:p w:rsidR="002A751B" w:rsidRDefault="0060221E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2A751B" w:rsidRDefault="0060221E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2A751B" w:rsidRDefault="0060221E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2A751B" w:rsidRDefault="0060221E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2A751B" w:rsidRDefault="002A751B">
      <w:pPr>
        <w:spacing w:after="80"/>
      </w:pPr>
    </w:p>
    <w:sectPr w:rsidR="002A751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D63422"/>
    <w:multiLevelType w:val="hybridMultilevel"/>
    <w:tmpl w:val="5F56C2DA"/>
    <w:lvl w:ilvl="0" w:tplc="D714D854">
      <w:start w:val="1"/>
      <w:numFmt w:val="bullet"/>
      <w:lvlText w:val="●"/>
      <w:lvlJc w:val="left"/>
      <w:pPr>
        <w:ind w:left="720" w:hanging="360"/>
      </w:pPr>
    </w:lvl>
    <w:lvl w:ilvl="1" w:tplc="AED47286">
      <w:start w:val="1"/>
      <w:numFmt w:val="bullet"/>
      <w:lvlText w:val="○"/>
      <w:lvlJc w:val="left"/>
      <w:pPr>
        <w:ind w:left="1440" w:hanging="360"/>
      </w:pPr>
    </w:lvl>
    <w:lvl w:ilvl="2" w:tplc="138EAD6A">
      <w:start w:val="1"/>
      <w:numFmt w:val="bullet"/>
      <w:lvlText w:val="■"/>
      <w:lvlJc w:val="left"/>
      <w:pPr>
        <w:ind w:left="2160" w:hanging="360"/>
      </w:pPr>
    </w:lvl>
    <w:lvl w:ilvl="3" w:tplc="425C3384">
      <w:start w:val="1"/>
      <w:numFmt w:val="bullet"/>
      <w:lvlText w:val="●"/>
      <w:lvlJc w:val="left"/>
      <w:pPr>
        <w:ind w:left="2880" w:hanging="360"/>
      </w:pPr>
    </w:lvl>
    <w:lvl w:ilvl="4" w:tplc="9BBC0122">
      <w:start w:val="1"/>
      <w:numFmt w:val="bullet"/>
      <w:lvlText w:val="○"/>
      <w:lvlJc w:val="left"/>
      <w:pPr>
        <w:ind w:left="3600" w:hanging="360"/>
      </w:pPr>
    </w:lvl>
    <w:lvl w:ilvl="5" w:tplc="EEF009D2">
      <w:start w:val="1"/>
      <w:numFmt w:val="bullet"/>
      <w:lvlText w:val="■"/>
      <w:lvlJc w:val="left"/>
      <w:pPr>
        <w:ind w:left="4320" w:hanging="360"/>
      </w:pPr>
    </w:lvl>
    <w:lvl w:ilvl="6" w:tplc="1C58A71E">
      <w:start w:val="1"/>
      <w:numFmt w:val="bullet"/>
      <w:lvlText w:val="●"/>
      <w:lvlJc w:val="left"/>
      <w:pPr>
        <w:ind w:left="5040" w:hanging="360"/>
      </w:pPr>
    </w:lvl>
    <w:lvl w:ilvl="7" w:tplc="BDBC5BC8">
      <w:start w:val="1"/>
      <w:numFmt w:val="bullet"/>
      <w:lvlText w:val="●"/>
      <w:lvlJc w:val="left"/>
      <w:pPr>
        <w:ind w:left="5760" w:hanging="360"/>
      </w:pPr>
    </w:lvl>
    <w:lvl w:ilvl="8" w:tplc="7C1C9F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A751B"/>
    <w:rsid w:val="002A751B"/>
    <w:rsid w:val="0060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1596</Words>
  <Characters>9100</Characters>
  <Application>Microsoft Office Word</Application>
  <DocSecurity>0</DocSecurity>
  <Lines>75</Lines>
  <Paragraphs>21</Paragraphs>
  <ScaleCrop>false</ScaleCrop>
  <Company>P R C</Company>
  <LinksUpToDate>false</LinksUpToDate>
  <CharactersWithSpaces>10675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2026-01-27T16:13:00Z</dcterms:created>
  <dcterms:modified xsi:type="dcterms:W3CDTF">2026-01-27T16:15:00Z</dcterms:modified>
</cp:coreProperties>
</file>