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 Backend for ML Systems (FastAPI service patterns, request validation, structured logging, safe defaults)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Model Serving Integration (wrapping inference behind versioned APIs with timeouts, retries, and clear error contracts)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Pipelines &amp; ETL Foundations (batch jobs, idempotent processing, re-runs, and backfills with auditability)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Feature/Data Quality Checks (schema validation, null-handling strategies, and guardrails for drift-like anomalies)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Experiment Hygiene (reproducible runs, deterministic configs, and artifact/version tracking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for Inference Workloads (latency budgets, payload shaping, caching layers, and concurrency controls)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ML System Reliability (fallback behaviors, circuit breakers, and graceful degradation under upstream failures)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 for Data/Model Endpoints (input sanitization, secrets handling, least-privilege access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 (webhooks, queues, and async workers for long-running compute and data enrichment tasks)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&amp; Versioning (REST patterns, compatibility strategy, deprecation planning, and contract-first thinking)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Reliability &amp; Fault Isolation (timeouts, retries, bulkheads, and safe failure paths)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&amp; Incident Response (runbooks, triage workflows, and root-cause analysis with follow-ups)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&amp; Persistence Patterns (transaction boundaries, indexing strategy, and migration discipline)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Queue-Based Processing (idempotency, deduplication, and dead-letter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&amp; Latency Reduction (profiling, query optimization, caching strategy, and load testing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(role-based access patterns, token validation flows, and audit-friendly controls)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Engineering (third-party APIs, rate-limit handling, resilient sync strategies, and observability hooks)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Hosting &amp; Deployment Practices (environment separation, deployment safety, and rollback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&amp; Image Hardening (lean images, predictable builds, and runtime configuration hygiene)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&amp; Automation (gated releases, checks, repeatable builds, and fast feedback loops)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Infrastructure-as-Code Practices (reviewable change sets, environment parity, and drift avoidance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 (clear playbooks, ownership boundaries, and escalation clarity)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(logs/metrics/traces with actionable dashboards and alert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Engineering (feature flags, phased rollouts, and risk-managed cutovers)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&amp; Configuration Management (safe rotation practices, least exposure, and environment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 (separation of concerns, stable interfaces, and dependency control)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 (quality coaching, pragmatic feedback, and shared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Strategy (unit/integration focus, coverage on business-critical paths, and regression prevention)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&amp; Technical Debt Reduction (measured change, safety nets, and continuous improvement)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Mindset (threat-aware design, input validation, and safe-by-default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(turning ambiguous requirements into scoped plans with clear acceptance criteria)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&amp; Knowledge Sharing (decision records, runbooks, and maintainable onboarding notes)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Ruby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(query design, indexing awareness, and migration discipline)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(entity boundaries, constraints, and operationally-friendly schemas)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Systems (pipeline design patterns, build reproducibility, and environment promotion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Tooling (structured logs, dashboards, alert routing, and incident follow-up hygiene)</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Owned end-to-end delivery across multiple backend domains by converting ambiguous stakeholder goals into scoped technical plans, measurable acceptance criteria, and predictable release milestones.</w:t>
      </w:r>
    </w:p>
    <w:p>
      <w:pPr>
        <w:spacing w:after="40"/>
        <w:ind w:left="240"/>
        <w:jc w:val="both"/>
      </w:pPr>
      <w:r>
        <w:rPr>
          <w:rFonts w:ascii="Arial" w:cs="Arial" w:eastAsia="Arial" w:hAnsi="Arial"/>
          <w:b w:val="false"/>
          <w:bCs w:val="false"/>
          <w:i w:val="false"/>
          <w:iCs w:val="false"/>
          <w:color w:val="111111"/>
          <w:sz w:val="20"/>
          <w:szCs w:val="20"/>
        </w:rPr>
        <w:t xml:space="preserve">- Designed and maintained versioned service APIs with strict validation and explicit error contracts so downstream teams could integrate confidently without fragile, undocumented behavior.</w:t>
      </w:r>
    </w:p>
    <w:p>
      <w:pPr>
        <w:spacing w:after="40"/>
        <w:ind w:left="240"/>
        <w:jc w:val="both"/>
      </w:pPr>
      <w:r>
        <w:rPr>
          <w:rFonts w:ascii="Arial" w:cs="Arial" w:eastAsia="Arial" w:hAnsi="Arial"/>
          <w:b w:val="false"/>
          <w:bCs w:val="false"/>
          <w:i w:val="false"/>
          <w:iCs w:val="false"/>
          <w:color w:val="111111"/>
          <w:sz w:val="20"/>
          <w:szCs w:val="20"/>
        </w:rPr>
        <w:t xml:space="preserve">- Improved production stability by hardening failure paths, adding timeouts and retries at integration boundaries, and ensuring that partial outages degraded gracefully instead of cascading.</w:t>
      </w:r>
    </w:p>
    <w:p>
      <w:pPr>
        <w:spacing w:after="40"/>
        <w:ind w:left="240"/>
        <w:jc w:val="both"/>
      </w:pPr>
      <w:r>
        <w:rPr>
          <w:rFonts w:ascii="Arial" w:cs="Arial" w:eastAsia="Arial" w:hAnsi="Arial"/>
          <w:b w:val="false"/>
          <w:bCs w:val="false"/>
          <w:i w:val="false"/>
          <w:iCs w:val="false"/>
          <w:color w:val="111111"/>
          <w:sz w:val="20"/>
          <w:szCs w:val="20"/>
        </w:rPr>
        <w:t xml:space="preserve">- Implemented queue-driven background processing for long-running tasks, focusing on idempotency, deduplication, and safe replays so operations teams could rerun work without data corruption.</w:t>
      </w:r>
    </w:p>
    <w:p>
      <w:pPr>
        <w:spacing w:after="40"/>
        <w:ind w:left="240"/>
        <w:jc w:val="both"/>
      </w:pPr>
      <w:r>
        <w:rPr>
          <w:rFonts w:ascii="Arial" w:cs="Arial" w:eastAsia="Arial" w:hAnsi="Arial"/>
          <w:b w:val="false"/>
          <w:bCs w:val="false"/>
          <w:i w:val="false"/>
          <w:iCs w:val="false"/>
          <w:color w:val="111111"/>
          <w:sz w:val="20"/>
          <w:szCs w:val="20"/>
        </w:rPr>
        <w:t xml:space="preserve">- Reduced latency hotspots by profiling slow endpoints, tuning persistence access patterns, and introducing pragmatic caching where it measurably improved user-facing performance under load.</w:t>
      </w:r>
    </w:p>
    <w:p>
      <w:pPr>
        <w:spacing w:after="40"/>
        <w:ind w:left="240"/>
        <w:jc w:val="both"/>
      </w:pPr>
      <w:r>
        <w:rPr>
          <w:rFonts w:ascii="Arial" w:cs="Arial" w:eastAsia="Arial" w:hAnsi="Arial"/>
          <w:b w:val="false"/>
          <w:bCs w:val="false"/>
          <w:i w:val="false"/>
          <w:iCs w:val="false"/>
          <w:color w:val="111111"/>
          <w:sz w:val="20"/>
          <w:szCs w:val="20"/>
        </w:rPr>
        <w:t xml:space="preserve">- Established reliable deployment routines by tightening CI/CD checks, improving build reproducibility, and reducing manual steps that previously created uncertainty during high-pressure releases.</w:t>
      </w:r>
    </w:p>
    <w:p>
      <w:pPr>
        <w:spacing w:after="40"/>
        <w:ind w:left="240"/>
        <w:jc w:val="both"/>
      </w:pPr>
      <w:r>
        <w:rPr>
          <w:rFonts w:ascii="Arial" w:cs="Arial" w:eastAsia="Arial" w:hAnsi="Arial"/>
          <w:b w:val="false"/>
          <w:bCs w:val="false"/>
          <w:i w:val="false"/>
          <w:iCs w:val="false"/>
          <w:color w:val="111111"/>
          <w:sz w:val="20"/>
          <w:szCs w:val="20"/>
        </w:rPr>
        <w:t xml:space="preserve">- Created actionable observability by standardizing structured logging, defining key service indicators, and aligning alerts with real customer impact to reduce noise and speed up triage.</w:t>
      </w:r>
    </w:p>
    <w:p>
      <w:pPr>
        <w:spacing w:after="40"/>
        <w:ind w:left="240"/>
        <w:jc w:val="both"/>
      </w:pPr>
      <w:r>
        <w:rPr>
          <w:rFonts w:ascii="Arial" w:cs="Arial" w:eastAsia="Arial" w:hAnsi="Arial"/>
          <w:b w:val="false"/>
          <w:bCs w:val="false"/>
          <w:i w:val="false"/>
          <w:iCs w:val="false"/>
          <w:color w:val="111111"/>
          <w:sz w:val="20"/>
          <w:szCs w:val="20"/>
        </w:rPr>
        <w:t xml:space="preserve">- Led incident response for critical production issues by coordinating rapid mitigation, performing root-cause analysis, and delivering follow-up fixes that prevented recurrence and improved resilience.</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reviews and pairing, emphasizing clean boundaries, maintainable design, and risk-managed changes that kept production behavior boring and predictable.</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by applying least-privilege access patterns, improving secrets handling hygiene, and enforcing input validation to reduce exposure to malformed or hostile requests.</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QA to clarify edge cases early, translating tricky business rules into testable specifications and preventing late-cycle churn and ambiguous acceptance debates.</w:t>
      </w:r>
    </w:p>
    <w:p>
      <w:pPr>
        <w:spacing w:after="40"/>
        <w:ind w:left="240"/>
        <w:jc w:val="both"/>
      </w:pPr>
      <w:r>
        <w:rPr>
          <w:rFonts w:ascii="Arial" w:cs="Arial" w:eastAsia="Arial" w:hAnsi="Arial"/>
          <w:b w:val="false"/>
          <w:bCs w:val="false"/>
          <w:i w:val="false"/>
          <w:iCs w:val="false"/>
          <w:color w:val="111111"/>
          <w:sz w:val="20"/>
          <w:szCs w:val="20"/>
        </w:rPr>
        <w:t xml:space="preserve">- Drove incremental modernization by isolating brittle coupling, refactoring critical modules behind stable interfaces, and enabling parallel feature work without destabilizing core behavior.</w:t>
      </w:r>
    </w:p>
    <w:p>
      <w:pPr>
        <w:spacing w:after="40"/>
        <w:ind w:left="240"/>
        <w:jc w:val="both"/>
      </w:pPr>
      <w:r>
        <w:rPr>
          <w:rFonts w:ascii="Arial" w:cs="Arial" w:eastAsia="Arial" w:hAnsi="Arial"/>
          <w:b w:val="false"/>
          <w:bCs w:val="false"/>
          <w:i w:val="false"/>
          <w:iCs w:val="false"/>
          <w:color w:val="111111"/>
          <w:sz w:val="20"/>
          <w:szCs w:val="20"/>
        </w:rPr>
        <w:t xml:space="preserve">- Standardized integration patterns for third-party services by enforcing rate-limit handling, safe retries, and consistent telemetry so external dependencies were observable and manageable.</w:t>
      </w:r>
    </w:p>
    <w:p>
      <w:pPr>
        <w:spacing w:after="40"/>
        <w:ind w:left="240"/>
        <w:jc w:val="both"/>
      </w:pPr>
      <w:r>
        <w:rPr>
          <w:rFonts w:ascii="Arial" w:cs="Arial" w:eastAsia="Arial" w:hAnsi="Arial"/>
          <w:b w:val="false"/>
          <w:bCs w:val="false"/>
          <w:i w:val="false"/>
          <w:iCs w:val="false"/>
          <w:color w:val="111111"/>
          <w:sz w:val="20"/>
          <w:szCs w:val="20"/>
        </w:rPr>
        <w:t xml:space="preserve">- Improved operational readiness by writing runbooks and handoff notes that turned tribal knowledge into repeatable procedures, reducing on-call stress and shortening recovery time.</w:t>
      </w:r>
    </w:p>
    <w:p>
      <w:pPr>
        <w:spacing w:after="40"/>
        <w:ind w:left="240"/>
        <w:jc w:val="both"/>
      </w:pPr>
      <w:r>
        <w:rPr>
          <w:rFonts w:ascii="Arial" w:cs="Arial" w:eastAsia="Arial" w:hAnsi="Arial"/>
          <w:b w:val="false"/>
          <w:bCs w:val="false"/>
          <w:i w:val="false"/>
          <w:iCs w:val="false"/>
          <w:color w:val="111111"/>
          <w:sz w:val="20"/>
          <w:szCs w:val="20"/>
        </w:rPr>
        <w:t xml:space="preserve">- Delivered Python-based service components where appropriate by wrapping compute-heavy or data-enrichment workflows behind APIs, ensuring deterministic configs, safe defaults, and clear rollbacks.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Built and shipped backend features with a correctness-first approach, ensuring business rules were captured explicitly and changes behaved consistently across environments and releases.</w:t>
      </w:r>
    </w:p>
    <w:p>
      <w:pPr>
        <w:spacing w:after="40"/>
        <w:ind w:left="240"/>
        <w:jc w:val="both"/>
      </w:pPr>
      <w:r>
        <w:rPr>
          <w:rFonts w:ascii="Arial" w:cs="Arial" w:eastAsia="Arial" w:hAnsi="Arial"/>
          <w:b w:val="false"/>
          <w:bCs w:val="false"/>
          <w:i w:val="false"/>
          <w:iCs w:val="false"/>
          <w:color w:val="111111"/>
          <w:sz w:val="20"/>
          <w:szCs w:val="20"/>
        </w:rPr>
        <w:t xml:space="preserve">- Implemented and refined integration workflows with external systems by handling rate limits, transient failures, and reconciliation logic so data stayed accurate during high-change periods.</w:t>
      </w:r>
    </w:p>
    <w:p>
      <w:pPr>
        <w:spacing w:after="40"/>
        <w:ind w:left="240"/>
        <w:jc w:val="both"/>
      </w:pPr>
      <w:r>
        <w:rPr>
          <w:rFonts w:ascii="Arial" w:cs="Arial" w:eastAsia="Arial" w:hAnsi="Arial"/>
          <w:b w:val="false"/>
          <w:bCs w:val="false"/>
          <w:i w:val="false"/>
          <w:iCs w:val="false"/>
          <w:color w:val="111111"/>
          <w:sz w:val="20"/>
          <w:szCs w:val="20"/>
        </w:rPr>
        <w:t xml:space="preserve">- Improved release automation by reducing manual deployment steps, tightening pre-release checks, and making rollbacks repeatable so teams could ship confidently without heroics.</w:t>
      </w:r>
    </w:p>
    <w:p>
      <w:pPr>
        <w:spacing w:after="40"/>
        <w:ind w:left="240"/>
        <w:jc w:val="both"/>
      </w:pPr>
      <w:r>
        <w:rPr>
          <w:rFonts w:ascii="Arial" w:cs="Arial" w:eastAsia="Arial" w:hAnsi="Arial"/>
          <w:b w:val="false"/>
          <w:bCs w:val="false"/>
          <w:i w:val="false"/>
          <w:iCs w:val="false"/>
          <w:color w:val="111111"/>
          <w:sz w:val="20"/>
          <w:szCs w:val="20"/>
        </w:rPr>
        <w:t xml:space="preserve">- Enhanced reliability through defensive programming practices, including safer defaults and clearer error propagation, which reduced incidents caused by unexpected edge-case inputs.</w:t>
      </w:r>
    </w:p>
    <w:p>
      <w:pPr>
        <w:spacing w:after="40"/>
        <w:ind w:left="240"/>
        <w:jc w:val="both"/>
      </w:pPr>
      <w:r>
        <w:rPr>
          <w:rFonts w:ascii="Arial" w:cs="Arial" w:eastAsia="Arial" w:hAnsi="Arial"/>
          <w:b w:val="false"/>
          <w:bCs w:val="false"/>
          <w:i w:val="false"/>
          <w:iCs w:val="false"/>
          <w:color w:val="111111"/>
          <w:sz w:val="20"/>
          <w:szCs w:val="20"/>
        </w:rPr>
        <w:t xml:space="preserve">- Collaborated with stakeholders to break down vague requests into small, testable deliverables, keeping scope controlled while still meeting timelines and customer expectations.</w:t>
      </w:r>
    </w:p>
    <w:p>
      <w:pPr>
        <w:spacing w:after="40"/>
        <w:ind w:left="240"/>
        <w:jc w:val="both"/>
      </w:pPr>
      <w:r>
        <w:rPr>
          <w:rFonts w:ascii="Arial" w:cs="Arial" w:eastAsia="Arial" w:hAnsi="Arial"/>
          <w:b w:val="false"/>
          <w:bCs w:val="false"/>
          <w:i w:val="false"/>
          <w:iCs w:val="false"/>
          <w:color w:val="111111"/>
          <w:sz w:val="20"/>
          <w:szCs w:val="20"/>
        </w:rPr>
        <w:t xml:space="preserve">- Strengthened database interactions by improving query patterns and migration discipline, helping prevent regressions that previously appeared only under real production traffic.</w:t>
      </w:r>
    </w:p>
    <w:p>
      <w:pPr>
        <w:spacing w:after="40"/>
        <w:ind w:left="240"/>
        <w:jc w:val="both"/>
      </w:pPr>
      <w:r>
        <w:rPr>
          <w:rFonts w:ascii="Arial" w:cs="Arial" w:eastAsia="Arial" w:hAnsi="Arial"/>
          <w:b w:val="false"/>
          <w:bCs w:val="false"/>
          <w:i w:val="false"/>
          <w:iCs w:val="false"/>
          <w:color w:val="111111"/>
          <w:sz w:val="20"/>
          <w:szCs w:val="20"/>
        </w:rPr>
        <w:t xml:space="preserve">- Introduced better logging and operational signals for critical paths, enabling faster diagnosis and reducing the time spent guessing during incidents and customer escalations.</w:t>
      </w:r>
    </w:p>
    <w:p>
      <w:pPr>
        <w:spacing w:after="40"/>
        <w:ind w:left="240"/>
        <w:jc w:val="both"/>
      </w:pPr>
      <w:r>
        <w:rPr>
          <w:rFonts w:ascii="Arial" w:cs="Arial" w:eastAsia="Arial" w:hAnsi="Arial"/>
          <w:b w:val="false"/>
          <w:bCs w:val="false"/>
          <w:i w:val="false"/>
          <w:iCs w:val="false"/>
          <w:color w:val="111111"/>
          <w:sz w:val="20"/>
          <w:szCs w:val="20"/>
        </w:rPr>
        <w:t xml:space="preserve">- Supported incident response by reproducing issues, proposing targeted fixes, and documenting learnings so repeated problems turned into permanent improvements rather than recurring fires.</w:t>
      </w:r>
    </w:p>
    <w:p>
      <w:pPr>
        <w:spacing w:after="40"/>
        <w:ind w:left="240"/>
        <w:jc w:val="both"/>
      </w:pPr>
      <w:r>
        <w:rPr>
          <w:rFonts w:ascii="Arial" w:cs="Arial" w:eastAsia="Arial" w:hAnsi="Arial"/>
          <w:b w:val="false"/>
          <w:bCs w:val="false"/>
          <w:i w:val="false"/>
          <w:iCs w:val="false"/>
          <w:color w:val="111111"/>
          <w:sz w:val="20"/>
          <w:szCs w:val="20"/>
        </w:rPr>
        <w:t xml:space="preserve">- Improved test coverage on high-risk code paths by focusing on integration-style checks that matched real workflows, reducing surprises after releases and during peak usage.</w:t>
      </w:r>
    </w:p>
    <w:p>
      <w:pPr>
        <w:spacing w:after="40"/>
        <w:ind w:left="240"/>
        <w:jc w:val="both"/>
      </w:pPr>
      <w:r>
        <w:rPr>
          <w:rFonts w:ascii="Arial" w:cs="Arial" w:eastAsia="Arial" w:hAnsi="Arial"/>
          <w:b w:val="false"/>
          <w:bCs w:val="false"/>
          <w:i w:val="false"/>
          <w:iCs w:val="false"/>
          <w:color w:val="111111"/>
          <w:sz w:val="20"/>
          <w:szCs w:val="20"/>
        </w:rPr>
        <w:t xml:space="preserve">- Worked closely with cross-functional partners to align acceptance criteria, clarify edge cases early, and avoid late-stage rework caused by ambiguous definitions of done.</w:t>
      </w:r>
    </w:p>
    <w:p>
      <w:pPr>
        <w:spacing w:after="40"/>
        <w:ind w:left="240"/>
        <w:jc w:val="both"/>
      </w:pPr>
      <w:r>
        <w:rPr>
          <w:rFonts w:ascii="Arial" w:cs="Arial" w:eastAsia="Arial" w:hAnsi="Arial"/>
          <w:b w:val="false"/>
          <w:bCs w:val="false"/>
          <w:i w:val="false"/>
          <w:iCs w:val="false"/>
          <w:color w:val="111111"/>
          <w:sz w:val="20"/>
          <w:szCs w:val="20"/>
        </w:rPr>
        <w:t xml:space="preserve">- Helped evolve internal coding standards through reviews and shared patterns, prioritizing maintainability and predictable operations over cleverness that would be costly later.</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Delivered application features with a strong stability focus, integrating changes carefully into existing workflows while minimizing user disruption and avoiding risky, sweeping rewrites.</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and API enhancements with consistent validation and error handling, reducing downstream issues triggered by malformed payloads and unexpected inputs.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product partners to translate requirements into shippable increments, balancing UX needs with technical constraints and maintainable implementation choices.</w:t>
      </w:r>
    </w:p>
    <w:p>
      <w:pPr>
        <w:spacing w:after="40"/>
        <w:ind w:left="240"/>
        <w:jc w:val="both"/>
      </w:pPr>
      <w:r>
        <w:rPr>
          <w:rFonts w:ascii="Arial" w:cs="Arial" w:eastAsia="Arial" w:hAnsi="Arial"/>
          <w:b w:val="false"/>
          <w:bCs w:val="false"/>
          <w:i w:val="false"/>
          <w:iCs w:val="false"/>
          <w:color w:val="111111"/>
          <w:sz w:val="20"/>
          <w:szCs w:val="20"/>
        </w:rPr>
        <w:t xml:space="preserve">- Improved reliability by fixing defects at the source, adding targeted safeguards, and ensuring that failures produced clear, actionable messages rather than silent or confusing behavior.</w:t>
      </w:r>
    </w:p>
    <w:p>
      <w:pPr>
        <w:spacing w:after="40"/>
        <w:ind w:left="240"/>
        <w:jc w:val="both"/>
      </w:pPr>
      <w:r>
        <w:rPr>
          <w:rFonts w:ascii="Arial" w:cs="Arial" w:eastAsia="Arial" w:hAnsi="Arial"/>
          <w:b w:val="false"/>
          <w:bCs w:val="false"/>
          <w:i w:val="false"/>
          <w:iCs w:val="false"/>
          <w:color w:val="111111"/>
          <w:sz w:val="20"/>
          <w:szCs w:val="20"/>
        </w:rPr>
        <w:t xml:space="preserve">- Assisted with operational support by diagnosing production issues, reproducing bugs reliably, and contributing fixes that prioritized safety, clarity, and long-term maintainability.</w:t>
      </w:r>
    </w:p>
    <w:p>
      <w:pPr>
        <w:spacing w:after="40"/>
        <w:ind w:left="240"/>
        <w:jc w:val="both"/>
      </w:pPr>
      <w:r>
        <w:rPr>
          <w:rFonts w:ascii="Arial" w:cs="Arial" w:eastAsia="Arial" w:hAnsi="Arial"/>
          <w:b w:val="false"/>
          <w:bCs w:val="false"/>
          <w:i w:val="false"/>
          <w:iCs w:val="false"/>
          <w:color w:val="111111"/>
          <w:sz w:val="20"/>
          <w:szCs w:val="20"/>
        </w:rPr>
        <w:t xml:space="preserve">- Refined data persistence behaviors by adjusting query logic and tightening assumptions around data shape, which reduced edge-case breakage during routine feature evolution.</w:t>
      </w:r>
    </w:p>
    <w:p>
      <w:pPr>
        <w:spacing w:after="40"/>
        <w:ind w:left="240"/>
        <w:jc w:val="both"/>
      </w:pPr>
      <w:r>
        <w:rPr>
          <w:rFonts w:ascii="Arial" w:cs="Arial" w:eastAsia="Arial" w:hAnsi="Arial"/>
          <w:b w:val="false"/>
          <w:bCs w:val="false"/>
          <w:i w:val="false"/>
          <w:iCs w:val="false"/>
          <w:color w:val="111111"/>
          <w:sz w:val="20"/>
          <w:szCs w:val="20"/>
        </w:rPr>
        <w:t xml:space="preserve">- Contributed to team quality practices through reviews and shared conventions, aligning on predictable patterns that reduced accidental complexity and improved onboarding for new developers.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changes cautiously, validating behavior against real workflows, and reducing regressions that disrupted day-to-day operations.</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diagnosing defects with reproducible steps, communicating status clearly, and assisting with safe fixes that restored user trust quickly.</w:t>
      </w:r>
    </w:p>
    <w:p>
      <w:pPr>
        <w:spacing w:after="40"/>
        <w:ind w:left="240"/>
        <w:jc w:val="both"/>
      </w:pPr>
      <w:r>
        <w:rPr>
          <w:rFonts w:ascii="Arial" w:cs="Arial" w:eastAsia="Arial" w:hAnsi="Arial"/>
          <w:b w:val="false"/>
          <w:bCs w:val="false"/>
          <w:i w:val="false"/>
          <w:iCs w:val="false"/>
          <w:color w:val="111111"/>
          <w:sz w:val="20"/>
          <w:szCs w:val="20"/>
        </w:rPr>
        <w:t xml:space="preserve">- Improved input validation and basic error handling across endpoints so common user mistakes produced helpful feedback instead of confusing failures and support tickets.</w:t>
      </w:r>
    </w:p>
    <w:p>
      <w:pPr>
        <w:spacing w:after="40"/>
        <w:ind w:left="240"/>
        <w:jc w:val="both"/>
      </w:pPr>
      <w:r>
        <w:rPr>
          <w:rFonts w:ascii="Arial" w:cs="Arial" w:eastAsia="Arial" w:hAnsi="Arial"/>
          <w:b w:val="false"/>
          <w:bCs w:val="false"/>
          <w:i w:val="false"/>
          <w:iCs w:val="false"/>
          <w:color w:val="111111"/>
          <w:sz w:val="20"/>
          <w:szCs w:val="20"/>
        </w:rPr>
        <w:t xml:space="preserve">- Contributed to incremental improvements in code organization by separating concerns where possible, making future changes less risky and reducing the chance of accidental side effects.</w:t>
      </w:r>
    </w:p>
    <w:p>
      <w:pPr>
        <w:spacing w:after="40"/>
        <w:ind w:left="240"/>
        <w:jc w:val="both"/>
      </w:pPr>
      <w:r>
        <w:rPr>
          <w:rFonts w:ascii="Arial" w:cs="Arial" w:eastAsia="Arial" w:hAnsi="Arial"/>
          <w:b w:val="false"/>
          <w:bCs w:val="false"/>
          <w:i w:val="false"/>
          <w:iCs w:val="false"/>
          <w:color w:val="111111"/>
          <w:sz w:val="20"/>
          <w:szCs w:val="20"/>
        </w:rPr>
        <w:t xml:space="preserve">- Worked with senior engineers to break down tasks into small deliverables, ensuring each change could be reviewed, tested, and deployed with minimal operational risk.</w:t>
      </w:r>
    </w:p>
    <w:p>
      <w:pPr>
        <w:spacing w:after="40"/>
        <w:ind w:left="240"/>
        <w:jc w:val="both"/>
      </w:pPr>
      <w:r>
        <w:rPr>
          <w:rFonts w:ascii="Arial" w:cs="Arial" w:eastAsia="Arial" w:hAnsi="Arial"/>
          <w:b w:val="false"/>
          <w:bCs w:val="false"/>
          <w:i w:val="false"/>
          <w:iCs w:val="false"/>
          <w:color w:val="111111"/>
          <w:sz w:val="20"/>
          <w:szCs w:val="20"/>
        </w:rPr>
        <w:t xml:space="preserve">- Helped stabilize release cycles by double-checking edge cases, verifying bug fixes in realistic scenarios, and documenting outcomes so the team could move faster with confidence.</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as a learner and contributor, adopting team conventions and improving consistency so the codebase stayed approachable and easier to maintain.</w:t>
      </w:r>
    </w:p>
    <w:p>
      <w:pPr>
        <w:spacing w:after="40"/>
        <w:ind w:left="240"/>
        <w:jc w:val="both"/>
      </w:pPr>
      <w:r>
        <w:rPr>
          <w:rFonts w:ascii="Arial" w:cs="Arial" w:eastAsia="Arial" w:hAnsi="Arial"/>
          <w:b w:val="false"/>
          <w:bCs w:val="false"/>
          <w:i w:val="false"/>
          <w:iCs w:val="false"/>
          <w:color w:val="111111"/>
          <w:sz w:val="20"/>
          <w:szCs w:val="20"/>
        </w:rPr>
        <w:t xml:space="preserve">- Assisted in building simple automation around repetitive tasks, improving reliability of routine workflows and freeing time for higher-value engineering work.</w:t>
      </w:r>
    </w:p>
    <w:p>
      <w:pPr>
        <w:spacing w:after="40"/>
        <w:ind w:left="240"/>
        <w:jc w:val="both"/>
      </w:pPr>
      <w:r>
        <w:rPr>
          <w:rFonts w:ascii="Arial" w:cs="Arial" w:eastAsia="Arial" w:hAnsi="Arial"/>
          <w:b w:val="false"/>
          <w:bCs w:val="false"/>
          <w:i w:val="false"/>
          <w:iCs w:val="false"/>
          <w:color w:val="111111"/>
          <w:sz w:val="20"/>
          <w:szCs w:val="20"/>
        </w:rPr>
        <w:t xml:space="preserve">- Communicated proactively about risks and unknowns, asking the right questions early so issues were surfaced before they became expensive late-stage surprises.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2026-02-09T14:28:21.383Z</dcterms:created>
  <dcterms:modified xsi:type="dcterms:W3CDTF">2026-02-09T14:28:21.383Z</dcterms:modified>
</cp:coreProperties>
</file>

<file path=docProps/custom.xml><?xml version="1.0" encoding="utf-8"?>
<Properties xmlns="http://schemas.openxmlformats.org/officeDocument/2006/custom-properties" xmlns:vt="http://schemas.openxmlformats.org/officeDocument/2006/docPropsVTypes"/>
</file>