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i w:val="false"/>
          <w:iCs w:val="false"/>
          <w:color w:val="111111"/>
          <w:sz w:val="44"/>
          <w:szCs w:val="44"/>
        </w:rPr>
        <w:t xml:space="preserve">WILLIAM</w:t>
      </w:r>
      <w:r>
        <w:rPr>
          <w:rFonts w:ascii="Times New Roman" w:cs="Times New Roman" w:eastAsia="Times New Roman" w:hAnsi="Times New Roman"/>
          <w:b/>
          <w:bCs/>
          <w:i w:val="false"/>
          <w:iCs w:val="false"/>
          <w:color w:val="B91C1C"/>
          <w:sz w:val="44"/>
          <w:szCs w:val="44"/>
        </w:rPr>
        <w:t xml:space="preserve"> JACKSON</w:t>
      </w:r>
    </w:p>
    <w:p>
      <w:pPr>
        <w:spacing w:after="80"/>
        <w:jc w:val="center"/>
      </w:pPr>
      <w:r>
        <w:rPr>
          <w:rFonts w:ascii="Arial" w:cs="Arial" w:eastAsia="Arial" w:hAnsi="Arial"/>
          <w:b w:val="false"/>
          <w:bCs w:val="false"/>
          <w:i w:val="false"/>
          <w:iCs w:val="false"/>
          <w:color w:val="555555"/>
          <w:sz w:val="19"/>
          <w:szCs w:val="19"/>
        </w:rPr>
        <w:t xml:space="preserve">Senior Software Engineer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40"/>
              <w:left w:type="dxa" w:w="80"/>
              <w:bottom w:type="dxa" w:w="40"/>
              <w:right w:type="dxa" w:w="80"/>
            </w:tcMar>
            <w:vAlign w:val="center"/>
          </w:tcPr>
          <w:p>
            <w:pPr>
              <w:jc w:val="center"/>
            </w:pPr>
            <w:r>
              <w:rPr>
                <w:rFonts w:ascii="Arial" w:cs="Arial" w:eastAsia="Arial" w:hAnsi="Arial"/>
                <w:b w:val="false"/>
                <w:bCs w:val="false"/>
                <w:i w:val="false"/>
                <w:iCs w:val="false"/>
                <w:color w:val="FFFFFF"/>
                <w:sz w:val="17"/>
                <w:szCs w:val="17"/>
              </w:rPr>
              <w:t xml:space="preserve">Wellington, Nevada, United States |  +1 7133745074 | william.jackson.pro@outlook.com | linkedin.com/in/william-jackson-76a6343a5</w:t>
            </w:r>
          </w:p>
        </w:tc>
      </w:tr>
    </w:tbl>
    <w:p>
      <w:pPr>
        <w:spacing w:after="120"/>
      </w:pPr>
    </w:p>
    <w:p>
      <w:pPr>
        <w:pBdr>
          <w:bottom w:val="single" w:color="B91C1C" w:sz="6"/>
        </w:pBdr>
        <w:spacing w:before="120" w:after="80"/>
        <w:jc w:val="left"/>
      </w:pPr>
      <w:r>
        <w:rPr>
          <w:b/>
          <w:bCs/>
          <w:i w:val="false"/>
          <w:iCs w:val="false"/>
          <w:color w:val="111111"/>
          <w:sz w:val="21"/>
          <w:szCs w:val="21"/>
        </w:rPr>
        <w:t xml:space="preserve">PROFESSIONAL SUMMARY</w:t>
      </w:r>
    </w:p>
    <w:p>
      <w:pPr>
        <w:spacing w:after="80"/>
        <w:jc w:val="both"/>
      </w:pPr>
      <w:r>
        <w:rPr>
          <w:rFonts w:ascii="Arial" w:cs="Arial" w:eastAsia="Arial" w:hAnsi="Arial"/>
          <w:b w:val="false"/>
          <w:bCs w:val="false"/>
          <w:i w:val="false"/>
          <w:iCs w:val="false"/>
          <w:color w:val="111111"/>
          <w:sz w:val="19"/>
          <w:szCs w:val="19"/>
        </w:rPr>
        <w:t xml:space="preserve">Senior Software Engineer with ~10 years delivering backend systems with a strong Java focus—designing and operating APIs, distributed services, and data-heavy workflows that stay reliable under real traffic and real on-call pressure. Comfortable owning the full lifecycle: translating ambiguous requirements into implementable scopes, building clean and testable services (Spring/Spring Boot), and hardening them with observability, performance tuning, and safe rollout practices. Known for untangling brittle integrations, reducing operational noise, and turning “mystery production incidents” into repeatable fixes through structured logging, metrics, tracing, and disciplined post-incident follow-ups. Experienced collaborating closely with product, operations, and non-engineering stakeholders, shipping incrementally without sacrificing maintainability, security, or data-quality guardrails, and leaving systems easier to run than when I found them.</w:t>
      </w:r>
    </w:p>
    <w:p>
      <w:pPr>
        <w:pBdr>
          <w:bottom w:val="single" w:color="B91C1C" w:sz="6"/>
        </w:pBdr>
        <w:spacing w:before="120" w:after="80"/>
        <w:jc w:val="left"/>
      </w:pPr>
      <w:r>
        <w:rPr>
          <w:b/>
          <w:bCs/>
          <w:i w:val="false"/>
          <w:iCs w:val="false"/>
          <w:color w:val="111111"/>
          <w:sz w:val="21"/>
          <w:szCs w:val="21"/>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Java</w:t>
            </w:r>
          </w:p>
          <w:p>
            <w:pPr>
              <w:spacing w:after="40"/>
            </w:pPr>
            <w:r>
              <w:rPr>
                <w:rFonts w:ascii="Arial" w:cs="Arial" w:eastAsia="Arial" w:hAnsi="Arial"/>
                <w:b w:val="false"/>
                <w:bCs w:val="false"/>
                <w:i w:val="false"/>
                <w:iCs w:val="false"/>
                <w:color w:val="111111"/>
                <w:sz w:val="18"/>
                <w:szCs w:val="18"/>
              </w:rPr>
              <w:t xml:space="preserve">- Python</w:t>
            </w:r>
          </w:p>
          <w:p>
            <w:pPr>
              <w:spacing w:after="40"/>
            </w:pPr>
            <w:r>
              <w:rPr>
                <w:rFonts w:ascii="Arial" w:cs="Arial" w:eastAsia="Arial" w:hAnsi="Arial"/>
                <w:b w:val="false"/>
                <w:bCs w:val="false"/>
                <w:i w:val="false"/>
                <w:iCs w:val="false"/>
                <w:color w:val="111111"/>
                <w:sz w:val="18"/>
                <w:szCs w:val="18"/>
              </w:rPr>
              <w:t xml:space="preserve">- JavaScript (ES6+)</w:t>
            </w:r>
          </w:p>
          <w:p>
            <w:pPr>
              <w:spacing w:after="40"/>
            </w:pPr>
            <w:r>
              <w:rPr>
                <w:rFonts w:ascii="Arial" w:cs="Arial" w:eastAsia="Arial" w:hAnsi="Arial"/>
                <w:b w:val="false"/>
                <w:bCs w:val="false"/>
                <w:i w:val="false"/>
                <w:iCs w:val="false"/>
                <w:color w:val="111111"/>
                <w:sz w:val="18"/>
                <w:szCs w:val="18"/>
              </w:rPr>
              <w:t xml:space="preserve">- TypeScript</w:t>
            </w:r>
          </w:p>
          <w:p>
            <w:pPr>
              <w:spacing w:after="40"/>
            </w:pPr>
            <w:r>
              <w:rPr>
                <w:rFonts w:ascii="Arial" w:cs="Arial" w:eastAsia="Arial" w:hAnsi="Arial"/>
                <w:b w:val="false"/>
                <w:bCs w:val="false"/>
                <w:i w:val="false"/>
                <w:iCs w:val="false"/>
                <w:color w:val="111111"/>
                <w:sz w:val="18"/>
                <w:szCs w:val="18"/>
              </w:rPr>
              <w:t xml:space="preserve">- SQL</w:t>
            </w:r>
          </w:p>
          <w:p>
            <w:pPr>
              <w:spacing w:after="40"/>
            </w:pPr>
            <w:r>
              <w:rPr>
                <w:rFonts w:ascii="Arial" w:cs="Arial" w:eastAsia="Arial" w:hAnsi="Arial"/>
                <w:b w:val="false"/>
                <w:bCs w:val="false"/>
                <w:i w:val="false"/>
                <w:iCs w:val="false"/>
                <w:color w:val="111111"/>
                <w:sz w:val="18"/>
                <w:szCs w:val="18"/>
              </w:rPr>
              <w:t xml:space="preserve">- Bash</w:t>
            </w:r>
          </w:p>
          <w:p>
            <w:pPr>
              <w:spacing w:after="40"/>
            </w:pPr>
            <w:r>
              <w:rPr>
                <w:rFonts w:ascii="Arial" w:cs="Arial" w:eastAsia="Arial" w:hAnsi="Arial"/>
                <w:b w:val="false"/>
                <w:bCs w:val="false"/>
                <w:i w:val="false"/>
                <w:iCs w:val="false"/>
                <w:color w:val="111111"/>
                <w:sz w:val="18"/>
                <w:szCs w:val="18"/>
              </w:rPr>
              <w:t xml:space="preserve">- Go (basic scripting for tooling)</w:t>
            </w:r>
          </w:p>
          <w:p>
            <w:pPr>
              <w:spacing w:after="40"/>
            </w:pPr>
            <w:r>
              <w:rPr>
                <w:rFonts w:ascii="Arial" w:cs="Arial" w:eastAsia="Arial" w:hAnsi="Arial"/>
                <w:b w:val="false"/>
                <w:bCs w:val="false"/>
                <w:i w:val="false"/>
                <w:iCs w:val="false"/>
                <w:color w:val="111111"/>
                <w:sz w:val="18"/>
                <w:szCs w:val="18"/>
              </w:rPr>
              <w:t xml:space="preserve">- Linux CLI &amp; Troubleshooting</w:t>
            </w:r>
          </w:p>
          <w:p>
            <w:pPr>
              <w:spacing w:after="40"/>
            </w:pPr>
            <w:r>
              <w:rPr>
                <w:rFonts w:ascii="Arial" w:cs="Arial" w:eastAsia="Arial" w:hAnsi="Arial"/>
                <w:b w:val="false"/>
                <w:bCs w:val="false"/>
                <w:i w:val="false"/>
                <w:iCs w:val="false"/>
                <w:color w:val="111111"/>
                <w:sz w:val="18"/>
                <w:szCs w:val="18"/>
              </w:rPr>
              <w:t xml:space="preserve">- Spring Framework</w:t>
            </w:r>
          </w:p>
          <w:p>
            <w:pPr>
              <w:spacing w:after="40"/>
            </w:pPr>
            <w:r>
              <w:rPr>
                <w:rFonts w:ascii="Arial" w:cs="Arial" w:eastAsia="Arial" w:hAnsi="Arial"/>
                <w:b w:val="false"/>
                <w:bCs w:val="false"/>
                <w:i w:val="false"/>
                <w:iCs w:val="false"/>
                <w:color w:val="111111"/>
                <w:sz w:val="18"/>
                <w:szCs w:val="18"/>
              </w:rPr>
              <w:t xml:space="preserve">- Spring Boot</w:t>
            </w:r>
          </w:p>
          <w:p>
            <w:pPr>
              <w:spacing w:after="40"/>
            </w:pPr>
            <w:r>
              <w:rPr>
                <w:rFonts w:ascii="Arial" w:cs="Arial" w:eastAsia="Arial" w:hAnsi="Arial"/>
                <w:b w:val="false"/>
                <w:bCs w:val="false"/>
                <w:i w:val="false"/>
                <w:iCs w:val="false"/>
                <w:color w:val="111111"/>
                <w:sz w:val="18"/>
                <w:szCs w:val="18"/>
              </w:rPr>
              <w:t xml:space="preserve">- Spring MVC</w:t>
            </w:r>
          </w:p>
          <w:p>
            <w:pPr>
              <w:spacing w:after="40"/>
            </w:pPr>
            <w:r>
              <w:rPr>
                <w:rFonts w:ascii="Arial" w:cs="Arial" w:eastAsia="Arial" w:hAnsi="Arial"/>
                <w:b w:val="false"/>
                <w:bCs w:val="false"/>
                <w:i w:val="false"/>
                <w:iCs w:val="false"/>
                <w:color w:val="111111"/>
                <w:sz w:val="18"/>
                <w:szCs w:val="18"/>
              </w:rPr>
              <w:t xml:space="preserve">- Spring Security</w:t>
            </w:r>
          </w:p>
          <w:p>
            <w:pPr>
              <w:spacing w:after="40"/>
            </w:pPr>
            <w:r>
              <w:rPr>
                <w:rFonts w:ascii="Arial" w:cs="Arial" w:eastAsia="Arial" w:hAnsi="Arial"/>
                <w:b w:val="false"/>
                <w:bCs w:val="false"/>
                <w:i w:val="false"/>
                <w:iCs w:val="false"/>
                <w:color w:val="111111"/>
                <w:sz w:val="18"/>
                <w:szCs w:val="18"/>
              </w:rPr>
              <w:t xml:space="preserve">- JPA / Hibernate</w:t>
            </w:r>
          </w:p>
          <w:p>
            <w:pPr>
              <w:spacing w:after="40"/>
            </w:pPr>
            <w:r>
              <w:rPr>
                <w:rFonts w:ascii="Arial" w:cs="Arial" w:eastAsia="Arial" w:hAnsi="Arial"/>
                <w:b w:val="false"/>
                <w:bCs w:val="false"/>
                <w:i w:val="false"/>
                <w:iCs w:val="false"/>
                <w:color w:val="111111"/>
                <w:sz w:val="18"/>
                <w:szCs w:val="18"/>
              </w:rPr>
              <w:t xml:space="preserve">- JDBC</w:t>
            </w:r>
          </w:p>
          <w:p>
            <w:pPr>
              <w:spacing w:after="40"/>
            </w:pPr>
            <w:r>
              <w:rPr>
                <w:rFonts w:ascii="Arial" w:cs="Arial" w:eastAsia="Arial" w:hAnsi="Arial"/>
                <w:b w:val="false"/>
                <w:bCs w:val="false"/>
                <w:i w:val="false"/>
                <w:iCs w:val="false"/>
                <w:color w:val="111111"/>
                <w:sz w:val="18"/>
                <w:szCs w:val="18"/>
              </w:rPr>
              <w:t xml:space="preserve">- Maven</w:t>
            </w:r>
          </w:p>
          <w:p>
            <w:pPr>
              <w:spacing w:after="40"/>
            </w:pPr>
            <w:r>
              <w:rPr>
                <w:rFonts w:ascii="Arial" w:cs="Arial" w:eastAsia="Arial" w:hAnsi="Arial"/>
                <w:b w:val="false"/>
                <w:bCs w:val="false"/>
                <w:i w:val="false"/>
                <w:iCs w:val="false"/>
                <w:color w:val="111111"/>
                <w:sz w:val="18"/>
                <w:szCs w:val="18"/>
              </w:rPr>
              <w:t xml:space="preserve">- Gradle</w:t>
            </w:r>
          </w:p>
          <w:p>
            <w:pPr>
              <w:spacing w:after="40"/>
            </w:pPr>
            <w:r>
              <w:rPr>
                <w:rFonts w:ascii="Arial" w:cs="Arial" w:eastAsia="Arial" w:hAnsi="Arial"/>
                <w:b w:val="false"/>
                <w:bCs w:val="false"/>
                <w:i w:val="false"/>
                <w:iCs w:val="false"/>
                <w:color w:val="111111"/>
                <w:sz w:val="18"/>
                <w:szCs w:val="18"/>
              </w:rPr>
              <w:t xml:space="preserve">- REST API Design</w:t>
            </w:r>
          </w:p>
          <w:p>
            <w:pPr>
              <w:spacing w:after="40"/>
            </w:pPr>
            <w:r>
              <w:rPr>
                <w:rFonts w:ascii="Arial" w:cs="Arial" w:eastAsia="Arial" w:hAnsi="Arial"/>
                <w:b w:val="false"/>
                <w:bCs w:val="false"/>
                <w:i w:val="false"/>
                <w:iCs w:val="false"/>
                <w:color w:val="111111"/>
                <w:sz w:val="18"/>
                <w:szCs w:val="18"/>
              </w:rPr>
              <w:t xml:space="preserve">- OpenAPI / Swagger</w:t>
            </w:r>
          </w:p>
          <w:p>
            <w:pPr>
              <w:spacing w:after="40"/>
            </w:pPr>
            <w:r>
              <w:rPr>
                <w:rFonts w:ascii="Arial" w:cs="Arial" w:eastAsia="Arial" w:hAnsi="Arial"/>
                <w:b w:val="false"/>
                <w:bCs w:val="false"/>
                <w:i w:val="false"/>
                <w:iCs w:val="false"/>
                <w:color w:val="111111"/>
                <w:sz w:val="18"/>
                <w:szCs w:val="18"/>
              </w:rPr>
              <w:t xml:space="preserve">- JWT / OAuth 2.0</w:t>
            </w:r>
          </w:p>
          <w:p>
            <w:pPr>
              <w:spacing w:after="40"/>
            </w:pPr>
            <w:r>
              <w:rPr>
                <w:rFonts w:ascii="Arial" w:cs="Arial" w:eastAsia="Arial" w:hAnsi="Arial"/>
                <w:b w:val="false"/>
                <w:bCs w:val="false"/>
                <w:i w:val="false"/>
                <w:iCs w:val="false"/>
                <w:color w:val="111111"/>
                <w:sz w:val="18"/>
                <w:szCs w:val="18"/>
              </w:rPr>
              <w:t xml:space="preserve">- Caching (Redis patterns)</w:t>
            </w:r>
          </w:p>
          <w:p>
            <w:pPr>
              <w:spacing w:after="40"/>
            </w:pPr>
            <w:r>
              <w:rPr>
                <w:rFonts w:ascii="Arial" w:cs="Arial" w:eastAsia="Arial" w:hAnsi="Arial"/>
                <w:b w:val="false"/>
                <w:bCs w:val="false"/>
                <w:i w:val="false"/>
                <w:iCs w:val="false"/>
                <w:color w:val="111111"/>
                <w:sz w:val="18"/>
                <w:szCs w:val="18"/>
              </w:rPr>
              <w:t xml:space="preserve">- Batch Processing (Spring Batch patterns)</w:t>
            </w:r>
          </w:p>
          <w:p>
            <w:pPr>
              <w:spacing w:after="40"/>
            </w:pPr>
            <w:r>
              <w:rPr>
                <w:rFonts w:ascii="Arial" w:cs="Arial" w:eastAsia="Arial" w:hAnsi="Arial"/>
                <w:b w:val="false"/>
                <w:bCs w:val="false"/>
                <w:i w:val="false"/>
                <w:iCs w:val="false"/>
                <w:color w:val="111111"/>
                <w:sz w:val="18"/>
                <w:szCs w:val="18"/>
              </w:rPr>
              <w:t xml:space="preserve">- Concurrency &amp; Threading (Executors, CompletableFuture)</w:t>
            </w:r>
          </w:p>
          <w:p>
            <w:pPr>
              <w:spacing w:after="40"/>
            </w:pPr>
            <w:r>
              <w:rPr>
                <w:rFonts w:ascii="Arial" w:cs="Arial" w:eastAsia="Arial" w:hAnsi="Arial"/>
                <w:b w:val="false"/>
                <w:bCs w:val="false"/>
                <w:i w:val="false"/>
                <w:iCs w:val="false"/>
                <w:color w:val="111111"/>
                <w:sz w:val="18"/>
                <w:szCs w:val="18"/>
              </w:rPr>
              <w:t xml:space="preserve">- Performance Profiling (JFR/JMC basics)</w:t>
            </w:r>
          </w:p>
          <w:p>
            <w:pPr>
              <w:spacing w:after="40"/>
            </w:pPr>
            <w:r>
              <w:rPr>
                <w:rFonts w:ascii="Arial" w:cs="Arial" w:eastAsia="Arial" w:hAnsi="Arial"/>
                <w:b w:val="false"/>
                <w:bCs w:val="false"/>
                <w:i w:val="false"/>
                <w:iCs w:val="false"/>
                <w:color w:val="111111"/>
                <w:sz w:val="18"/>
                <w:szCs w:val="18"/>
              </w:rPr>
              <w:t xml:space="preserve">- Microservices</w:t>
            </w:r>
          </w:p>
          <w:p>
            <w:pPr>
              <w:spacing w:after="40"/>
            </w:pPr>
            <w:r>
              <w:rPr>
                <w:rFonts w:ascii="Arial" w:cs="Arial" w:eastAsia="Arial" w:hAnsi="Arial"/>
                <w:b w:val="false"/>
                <w:bCs w:val="false"/>
                <w:i w:val="false"/>
                <w:iCs w:val="false"/>
                <w:color w:val="111111"/>
                <w:sz w:val="18"/>
                <w:szCs w:val="18"/>
              </w:rPr>
              <w:t xml:space="preserve">- Event-Driven Architecture</w:t>
            </w:r>
          </w:p>
          <w:p>
            <w:pPr>
              <w:spacing w:after="40"/>
            </w:pPr>
            <w:r>
              <w:rPr>
                <w:rFonts w:ascii="Arial" w:cs="Arial" w:eastAsia="Arial" w:hAnsi="Arial"/>
                <w:b w:val="false"/>
                <w:bCs w:val="false"/>
                <w:i w:val="false"/>
                <w:iCs w:val="false"/>
                <w:color w:val="111111"/>
                <w:sz w:val="18"/>
                <w:szCs w:val="18"/>
              </w:rPr>
              <w:t xml:space="preserve">- Kafka (producer/consumer patterns)</w:t>
            </w:r>
          </w:p>
          <w:p>
            <w:pPr>
              <w:spacing w:after="40"/>
            </w:pPr>
            <w:r>
              <w:rPr>
                <w:rFonts w:ascii="Arial" w:cs="Arial" w:eastAsia="Arial" w:hAnsi="Arial"/>
                <w:b w:val="false"/>
                <w:bCs w:val="false"/>
                <w:i w:val="false"/>
                <w:iCs w:val="false"/>
                <w:color w:val="111111"/>
                <w:sz w:val="18"/>
                <w:szCs w:val="18"/>
              </w:rPr>
              <w:t xml:space="preserve">- Outbox Pattern</w:t>
            </w:r>
          </w:p>
          <w:p>
            <w:pPr>
              <w:spacing w:after="40"/>
            </w:pPr>
            <w:r>
              <w:rPr>
                <w:rFonts w:ascii="Arial" w:cs="Arial" w:eastAsia="Arial" w:hAnsi="Arial"/>
                <w:b w:val="false"/>
                <w:bCs w:val="false"/>
                <w:i w:val="false"/>
                <w:iCs w:val="false"/>
                <w:color w:val="111111"/>
                <w:sz w:val="18"/>
                <w:szCs w:val="18"/>
              </w:rPr>
              <w:t xml:space="preserve">- Idempotency Patterns</w:t>
            </w:r>
          </w:p>
          <w:p>
            <w:pPr>
              <w:spacing w:after="40"/>
            </w:pPr>
            <w:r>
              <w:rPr>
                <w:rFonts w:ascii="Arial" w:cs="Arial" w:eastAsia="Arial" w:hAnsi="Arial"/>
                <w:b w:val="false"/>
                <w:bCs w:val="false"/>
                <w:i w:val="false"/>
                <w:iCs w:val="false"/>
                <w:color w:val="111111"/>
                <w:sz w:val="18"/>
                <w:szCs w:val="18"/>
              </w:rPr>
              <w:t xml:space="preserve">- Rate Limiting &amp; Retries</w:t>
            </w:r>
          </w:p>
          <w:p>
            <w:pPr>
              <w:spacing w:after="40"/>
            </w:pPr>
            <w:r>
              <w:rPr>
                <w:rFonts w:ascii="Arial" w:cs="Arial" w:eastAsia="Arial" w:hAnsi="Arial"/>
                <w:b w:val="false"/>
                <w:bCs w:val="false"/>
                <w:i w:val="false"/>
                <w:iCs w:val="false"/>
                <w:color w:val="111111"/>
                <w:sz w:val="18"/>
                <w:szCs w:val="18"/>
              </w:rPr>
              <w:t xml:space="preserve">- Circuit Breakers</w:t>
            </w:r>
          </w:p>
          <w:p>
            <w:pPr>
              <w:spacing w:after="40"/>
            </w:pPr>
            <w:r>
              <w:rPr>
                <w:rFonts w:ascii="Arial" w:cs="Arial" w:eastAsia="Arial" w:hAnsi="Arial"/>
                <w:b w:val="false"/>
                <w:bCs w:val="false"/>
                <w:i w:val="false"/>
                <w:iCs w:val="false"/>
                <w:color w:val="111111"/>
                <w:sz w:val="18"/>
                <w:szCs w:val="18"/>
              </w:rPr>
              <w:t xml:space="preserve">- Backpressure &amp; Queue-Based Workflows</w:t>
            </w:r>
          </w:p>
          <w:p>
            <w:pPr>
              <w:spacing w:after="40"/>
            </w:pPr>
            <w:r>
              <w:rPr>
                <w:rFonts w:ascii="Arial" w:cs="Arial" w:eastAsia="Arial" w:hAnsi="Arial"/>
                <w:b w:val="false"/>
                <w:bCs w:val="false"/>
                <w:i w:val="false"/>
                <w:iCs w:val="false"/>
                <w:color w:val="111111"/>
                <w:sz w:val="18"/>
                <w:szCs w:val="18"/>
              </w:rPr>
              <w:t xml:space="preserve">- Schema Evolution (Avro/JSON schema patterns)</w:t>
            </w:r>
          </w:p>
          <w:p>
            <w:pPr>
              <w:spacing w:after="40"/>
            </w:pPr>
            <w:r>
              <w:rPr>
                <w:rFonts w:ascii="Arial" w:cs="Arial" w:eastAsia="Arial" w:hAnsi="Arial"/>
                <w:b w:val="false"/>
                <w:bCs w:val="false"/>
                <w:i w:val="false"/>
                <w:iCs w:val="false"/>
                <w:color w:val="111111"/>
                <w:sz w:val="18"/>
                <w:szCs w:val="18"/>
              </w:rPr>
              <w:t xml:space="preserve">- Consistency Tradeoffs (eventual vs strong)</w:t>
            </w:r>
          </w:p>
          <w:p>
            <w:pPr>
              <w:spacing w:after="40"/>
            </w:pPr>
            <w:r>
              <w:rPr>
                <w:rFonts w:ascii="Arial" w:cs="Arial" w:eastAsia="Arial" w:hAnsi="Arial"/>
                <w:b w:val="false"/>
                <w:bCs w:val="false"/>
                <w:i w:val="false"/>
                <w:iCs w:val="false"/>
                <w:color w:val="111111"/>
                <w:sz w:val="18"/>
                <w:szCs w:val="18"/>
              </w:rPr>
              <w:t xml:space="preserve">- PostgreSQL</w:t>
            </w:r>
          </w:p>
          <w:p>
            <w:pPr>
              <w:spacing w:after="40"/>
            </w:pPr>
            <w:r>
              <w:rPr>
                <w:rFonts w:ascii="Arial" w:cs="Arial" w:eastAsia="Arial" w:hAnsi="Arial"/>
                <w:b w:val="false"/>
                <w:bCs w:val="false"/>
                <w:i w:val="false"/>
                <w:iCs w:val="false"/>
                <w:color w:val="111111"/>
                <w:sz w:val="18"/>
                <w:szCs w:val="18"/>
              </w:rPr>
              <w:t xml:space="preserve">- MySQL</w:t>
            </w:r>
          </w:p>
          <w:p>
            <w:pPr>
              <w:spacing w:after="40"/>
            </w:pPr>
            <w:r>
              <w:rPr>
                <w:rFonts w:ascii="Arial" w:cs="Arial" w:eastAsia="Arial" w:hAnsi="Arial"/>
                <w:b w:val="false"/>
                <w:bCs w:val="false"/>
                <w:i w:val="false"/>
                <w:iCs w:val="false"/>
                <w:color w:val="111111"/>
                <w:sz w:val="18"/>
                <w:szCs w:val="18"/>
              </w:rPr>
              <w:t xml:space="preserve">- Oracle (legacy integration patterns)</w:t>
            </w:r>
          </w:p>
          <w:p>
            <w:pPr>
              <w:spacing w:after="40"/>
            </w:pPr>
            <w:r>
              <w:rPr>
                <w:rFonts w:ascii="Arial" w:cs="Arial" w:eastAsia="Arial" w:hAnsi="Arial"/>
                <w:b w:val="false"/>
                <w:bCs w:val="false"/>
                <w:i w:val="false"/>
                <w:iCs w:val="false"/>
                <w:color w:val="111111"/>
                <w:sz w:val="18"/>
                <w:szCs w:val="18"/>
              </w:rPr>
              <w:t xml:space="preserve">- MongoDB</w:t>
            </w:r>
          </w:p>
          <w:p>
            <w:pPr>
              <w:spacing w:after="40"/>
            </w:pPr>
            <w:r>
              <w:rPr>
                <w:rFonts w:ascii="Arial" w:cs="Arial" w:eastAsia="Arial" w:hAnsi="Arial"/>
                <w:b w:val="false"/>
                <w:bCs w:val="false"/>
                <w:i w:val="false"/>
                <w:iCs w:val="false"/>
                <w:color w:val="111111"/>
                <w:sz w:val="18"/>
                <w:szCs w:val="18"/>
              </w:rPr>
              <w:t xml:space="preserve">- DynamoDB</w:t>
            </w:r>
          </w:p>
          <w:p>
            <w:pPr>
              <w:spacing w:after="40"/>
            </w:pPr>
            <w:r>
              <w:rPr>
                <w:rFonts w:ascii="Arial" w:cs="Arial" w:eastAsia="Arial" w:hAnsi="Arial"/>
                <w:b w:val="false"/>
                <w:bCs w:val="false"/>
                <w:i w:val="false"/>
                <w:iCs w:val="false"/>
                <w:color w:val="111111"/>
                <w:sz w:val="18"/>
                <w:szCs w:val="18"/>
              </w:rPr>
              <w:t xml:space="preserve">- Redis</w:t>
            </w:r>
          </w:p>
          <w:p>
            <w:pPr>
              <w:spacing w:after="40"/>
            </w:pPr>
            <w:r>
              <w:rPr>
                <w:rFonts w:ascii="Arial" w:cs="Arial" w:eastAsia="Arial" w:hAnsi="Arial"/>
                <w:b w:val="false"/>
                <w:bCs w:val="false"/>
                <w:i w:val="false"/>
                <w:iCs w:val="false"/>
                <w:color w:val="111111"/>
                <w:sz w:val="18"/>
                <w:szCs w:val="18"/>
              </w:rPr>
              <w:t xml:space="preserve">- Schema Design</w:t>
            </w:r>
          </w:p>
          <w:p>
            <w:pPr>
              <w:spacing w:after="40"/>
            </w:pPr>
            <w:r>
              <w:rPr>
                <w:rFonts w:ascii="Arial" w:cs="Arial" w:eastAsia="Arial" w:hAnsi="Arial"/>
                <w:b w:val="false"/>
                <w:bCs w:val="false"/>
                <w:i w:val="false"/>
                <w:iCs w:val="false"/>
                <w:color w:val="111111"/>
                <w:sz w:val="18"/>
                <w:szCs w:val="18"/>
              </w:rPr>
              <w:t xml:space="preserve">- Indexing Strategies</w:t>
            </w:r>
          </w:p>
          <w:p>
            <w:pPr>
              <w:spacing w:after="40"/>
            </w:pPr>
            <w:r>
              <w:rPr>
                <w:rFonts w:ascii="Arial" w:cs="Arial" w:eastAsia="Arial" w:hAnsi="Arial"/>
                <w:b w:val="false"/>
                <w:bCs w:val="false"/>
                <w:i w:val="false"/>
                <w:iCs w:val="false"/>
                <w:color w:val="111111"/>
                <w:sz w:val="18"/>
                <w:szCs w:val="18"/>
              </w:rPr>
              <w:t xml:space="preserve">- SQL Query Tuning</w:t>
            </w:r>
          </w:p>
          <w:p>
            <w:pPr>
              <w:spacing w:after="40"/>
            </w:pPr>
            <w:r>
              <w:rPr>
                <w:rFonts w:ascii="Arial" w:cs="Arial" w:eastAsia="Arial" w:hAnsi="Arial"/>
                <w:b w:val="false"/>
                <w:bCs w:val="false"/>
                <w:i w:val="false"/>
                <w:iCs w:val="false"/>
                <w:color w:val="111111"/>
                <w:sz w:val="18"/>
                <w:szCs w:val="18"/>
              </w:rPr>
              <w:t xml:space="preserve">- Connection Pooling (HikariCP patterns)</w:t>
            </w:r>
          </w:p>
          <w:p>
            <w:pPr>
              <w:spacing w:after="40"/>
            </w:pPr>
            <w:r>
              <w:rPr>
                <w:rFonts w:ascii="Arial" w:cs="Arial" w:eastAsia="Arial" w:hAnsi="Arial"/>
                <w:b w:val="false"/>
                <w:bCs w:val="false"/>
                <w:i w:val="false"/>
                <w:iCs w:val="false"/>
                <w:color w:val="111111"/>
                <w:sz w:val="18"/>
                <w:szCs w:val="18"/>
              </w:rPr>
              <w:t xml:space="preserve">- Migrations (Flyway/Liquibase patterns)</w:t>
            </w:r>
          </w:p>
          <w:p>
            <w:pPr>
              <w:spacing w:after="40"/>
            </w:pPr>
            <w:r>
              <w:rPr>
                <w:rFonts w:ascii="Arial" w:cs="Arial" w:eastAsia="Arial" w:hAnsi="Arial"/>
                <w:b w:val="false"/>
                <w:bCs w:val="false"/>
                <w:i w:val="false"/>
                <w:iCs w:val="false"/>
                <w:color w:val="111111"/>
                <w:sz w:val="18"/>
                <w:szCs w:val="18"/>
              </w:rPr>
              <w:t xml:space="preserve">- AWS</w:t>
            </w:r>
          </w:p>
          <w:p>
            <w:pPr>
              <w:spacing w:after="40"/>
            </w:pPr>
            <w:r>
              <w:rPr>
                <w:rFonts w:ascii="Arial" w:cs="Arial" w:eastAsia="Arial" w:hAnsi="Arial"/>
                <w:b w:val="false"/>
                <w:bCs w:val="false"/>
                <w:i w:val="false"/>
                <w:iCs w:val="false"/>
                <w:color w:val="111111"/>
                <w:sz w:val="18"/>
                <w:szCs w:val="18"/>
              </w:rPr>
              <w:t xml:space="preserve">- ECS</w:t>
            </w:r>
          </w:p>
          <w:p>
            <w:pPr>
              <w:spacing w:after="40"/>
            </w:pPr>
            <w:r>
              <w:rPr>
                <w:rFonts w:ascii="Arial" w:cs="Arial" w:eastAsia="Arial" w:hAnsi="Arial"/>
                <w:b w:val="false"/>
                <w:bCs w:val="false"/>
                <w:i w:val="false"/>
                <w:iCs w:val="false"/>
                <w:color w:val="111111"/>
                <w:sz w:val="18"/>
                <w:szCs w:val="18"/>
              </w:rPr>
              <w:t xml:space="preserve">- EKS</w:t>
            </w:r>
          </w:p>
        </w:tc>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AWS Lambda (integration patterns)</w:t>
            </w:r>
          </w:p>
          <w:p>
            <w:pPr>
              <w:spacing w:after="40"/>
            </w:pPr>
            <w:r>
              <w:rPr>
                <w:rFonts w:ascii="Arial" w:cs="Arial" w:eastAsia="Arial" w:hAnsi="Arial"/>
                <w:b w:val="false"/>
                <w:bCs w:val="false"/>
                <w:i w:val="false"/>
                <w:iCs w:val="false"/>
                <w:color w:val="111111"/>
                <w:sz w:val="18"/>
                <w:szCs w:val="18"/>
              </w:rPr>
              <w:t xml:space="preserve">- API Gateway</w:t>
            </w:r>
          </w:p>
          <w:p>
            <w:pPr>
              <w:spacing w:after="40"/>
            </w:pPr>
            <w:r>
              <w:rPr>
                <w:rFonts w:ascii="Arial" w:cs="Arial" w:eastAsia="Arial" w:hAnsi="Arial"/>
                <w:b w:val="false"/>
                <w:bCs w:val="false"/>
                <w:i w:val="false"/>
                <w:iCs w:val="false"/>
                <w:color w:val="111111"/>
                <w:sz w:val="18"/>
                <w:szCs w:val="18"/>
              </w:rPr>
              <w:t xml:space="preserve">- SQS</w:t>
            </w:r>
          </w:p>
          <w:p>
            <w:pPr>
              <w:spacing w:after="40"/>
            </w:pPr>
            <w:r>
              <w:rPr>
                <w:rFonts w:ascii="Arial" w:cs="Arial" w:eastAsia="Arial" w:hAnsi="Arial"/>
                <w:b w:val="false"/>
                <w:bCs w:val="false"/>
                <w:i w:val="false"/>
                <w:iCs w:val="false"/>
                <w:color w:val="111111"/>
                <w:sz w:val="18"/>
                <w:szCs w:val="18"/>
              </w:rPr>
              <w:t xml:space="preserve">- SNS</w:t>
            </w:r>
          </w:p>
          <w:p>
            <w:pPr>
              <w:spacing w:after="40"/>
            </w:pPr>
            <w:r>
              <w:rPr>
                <w:rFonts w:ascii="Arial" w:cs="Arial" w:eastAsia="Arial" w:hAnsi="Arial"/>
                <w:b w:val="false"/>
                <w:bCs w:val="false"/>
                <w:i w:val="false"/>
                <w:iCs w:val="false"/>
                <w:color w:val="111111"/>
                <w:sz w:val="18"/>
                <w:szCs w:val="18"/>
              </w:rPr>
              <w:t xml:space="preserve">- EventBridge</w:t>
            </w:r>
          </w:p>
          <w:p>
            <w:pPr>
              <w:spacing w:after="40"/>
            </w:pPr>
            <w:r>
              <w:rPr>
                <w:rFonts w:ascii="Arial" w:cs="Arial" w:eastAsia="Arial" w:hAnsi="Arial"/>
                <w:b w:val="false"/>
                <w:bCs w:val="false"/>
                <w:i w:val="false"/>
                <w:iCs w:val="false"/>
                <w:color w:val="111111"/>
                <w:sz w:val="18"/>
                <w:szCs w:val="18"/>
              </w:rPr>
              <w:t xml:space="preserve">- S3</w:t>
            </w:r>
          </w:p>
          <w:p>
            <w:pPr>
              <w:spacing w:after="40"/>
            </w:pPr>
            <w:r>
              <w:rPr>
                <w:rFonts w:ascii="Arial" w:cs="Arial" w:eastAsia="Arial" w:hAnsi="Arial"/>
                <w:b w:val="false"/>
                <w:bCs w:val="false"/>
                <w:i w:val="false"/>
                <w:iCs w:val="false"/>
                <w:color w:val="111111"/>
                <w:sz w:val="18"/>
                <w:szCs w:val="18"/>
              </w:rPr>
              <w:t xml:space="preserve">- CloudWatch</w:t>
            </w:r>
          </w:p>
          <w:p>
            <w:pPr>
              <w:spacing w:after="40"/>
            </w:pPr>
            <w:r>
              <w:rPr>
                <w:rFonts w:ascii="Arial" w:cs="Arial" w:eastAsia="Arial" w:hAnsi="Arial"/>
                <w:b w:val="false"/>
                <w:bCs w:val="false"/>
                <w:i w:val="false"/>
                <w:iCs w:val="false"/>
                <w:color w:val="111111"/>
                <w:sz w:val="18"/>
                <w:szCs w:val="18"/>
              </w:rPr>
              <w:t xml:space="preserve">- IAM</w:t>
            </w:r>
          </w:p>
          <w:p>
            <w:pPr>
              <w:spacing w:after="40"/>
            </w:pPr>
            <w:r>
              <w:rPr>
                <w:rFonts w:ascii="Arial" w:cs="Arial" w:eastAsia="Arial" w:hAnsi="Arial"/>
                <w:b w:val="false"/>
                <w:bCs w:val="false"/>
                <w:i w:val="false"/>
                <w:iCs w:val="false"/>
                <w:color w:val="111111"/>
                <w:sz w:val="18"/>
                <w:szCs w:val="18"/>
              </w:rPr>
              <w:t xml:space="preserve">- Secrets Management (AWS SSM/Secrets Manager patterns)</w:t>
            </w:r>
          </w:p>
          <w:p>
            <w:pPr>
              <w:spacing w:after="40"/>
            </w:pPr>
            <w:r>
              <w:rPr>
                <w:rFonts w:ascii="Arial" w:cs="Arial" w:eastAsia="Arial" w:hAnsi="Arial"/>
                <w:b w:val="false"/>
                <w:bCs w:val="false"/>
                <w:i w:val="false"/>
                <w:iCs w:val="false"/>
                <w:color w:val="111111"/>
                <w:sz w:val="18"/>
                <w:szCs w:val="18"/>
              </w:rPr>
              <w:t xml:space="preserve">- Docker</w:t>
            </w:r>
          </w:p>
          <w:p>
            <w:pPr>
              <w:spacing w:after="40"/>
            </w:pPr>
            <w:r>
              <w:rPr>
                <w:rFonts w:ascii="Arial" w:cs="Arial" w:eastAsia="Arial" w:hAnsi="Arial"/>
                <w:b w:val="false"/>
                <w:bCs w:val="false"/>
                <w:i w:val="false"/>
                <w:iCs w:val="false"/>
                <w:color w:val="111111"/>
                <w:sz w:val="18"/>
                <w:szCs w:val="18"/>
              </w:rPr>
              <w:t xml:space="preserve">- Kubernetes</w:t>
            </w:r>
          </w:p>
          <w:p>
            <w:pPr>
              <w:spacing w:after="40"/>
            </w:pPr>
            <w:r>
              <w:rPr>
                <w:rFonts w:ascii="Arial" w:cs="Arial" w:eastAsia="Arial" w:hAnsi="Arial"/>
                <w:b w:val="false"/>
                <w:bCs w:val="false"/>
                <w:i w:val="false"/>
                <w:iCs w:val="false"/>
                <w:color w:val="111111"/>
                <w:sz w:val="18"/>
                <w:szCs w:val="18"/>
              </w:rPr>
              <w:t xml:space="preserve">- Terraform</w:t>
            </w:r>
          </w:p>
          <w:p>
            <w:pPr>
              <w:spacing w:after="40"/>
            </w:pPr>
            <w:r>
              <w:rPr>
                <w:rFonts w:ascii="Arial" w:cs="Arial" w:eastAsia="Arial" w:hAnsi="Arial"/>
                <w:b w:val="false"/>
                <w:bCs w:val="false"/>
                <w:i w:val="false"/>
                <w:iCs w:val="false"/>
                <w:color w:val="111111"/>
                <w:sz w:val="18"/>
                <w:szCs w:val="18"/>
              </w:rPr>
              <w:t xml:space="preserve">- CI/CD Pipelines</w:t>
            </w:r>
          </w:p>
          <w:p>
            <w:pPr>
              <w:spacing w:after="40"/>
            </w:pPr>
            <w:r>
              <w:rPr>
                <w:rFonts w:ascii="Arial" w:cs="Arial" w:eastAsia="Arial" w:hAnsi="Arial"/>
                <w:b w:val="false"/>
                <w:bCs w:val="false"/>
                <w:i w:val="false"/>
                <w:iCs w:val="false"/>
                <w:color w:val="111111"/>
                <w:sz w:val="18"/>
                <w:szCs w:val="18"/>
              </w:rPr>
              <w:t xml:space="preserve">- GitHub Actions</w:t>
            </w:r>
          </w:p>
          <w:p>
            <w:pPr>
              <w:spacing w:after="40"/>
            </w:pPr>
            <w:r>
              <w:rPr>
                <w:rFonts w:ascii="Arial" w:cs="Arial" w:eastAsia="Arial" w:hAnsi="Arial"/>
                <w:b w:val="false"/>
                <w:bCs w:val="false"/>
                <w:i w:val="false"/>
                <w:iCs w:val="false"/>
                <w:color w:val="111111"/>
                <w:sz w:val="18"/>
                <w:szCs w:val="18"/>
              </w:rPr>
              <w:t xml:space="preserve">- Jenkins</w:t>
            </w:r>
          </w:p>
          <w:p>
            <w:pPr>
              <w:spacing w:after="40"/>
            </w:pPr>
            <w:r>
              <w:rPr>
                <w:rFonts w:ascii="Arial" w:cs="Arial" w:eastAsia="Arial" w:hAnsi="Arial"/>
                <w:b w:val="false"/>
                <w:bCs w:val="false"/>
                <w:i w:val="false"/>
                <w:iCs w:val="false"/>
                <w:color w:val="111111"/>
                <w:sz w:val="18"/>
                <w:szCs w:val="18"/>
              </w:rPr>
              <w:t xml:space="preserve">- Infrastructure as Code</w:t>
            </w:r>
          </w:p>
          <w:p>
            <w:pPr>
              <w:spacing w:after="40"/>
            </w:pPr>
            <w:r>
              <w:rPr>
                <w:rFonts w:ascii="Arial" w:cs="Arial" w:eastAsia="Arial" w:hAnsi="Arial"/>
                <w:b w:val="false"/>
                <w:bCs w:val="false"/>
                <w:i w:val="false"/>
                <w:iCs w:val="false"/>
                <w:color w:val="111111"/>
                <w:sz w:val="18"/>
                <w:szCs w:val="18"/>
              </w:rPr>
              <w:t xml:space="preserve">- Release Automation</w:t>
            </w:r>
          </w:p>
          <w:p>
            <w:pPr>
              <w:spacing w:after="40"/>
            </w:pPr>
            <w:r>
              <w:rPr>
                <w:rFonts w:ascii="Arial" w:cs="Arial" w:eastAsia="Arial" w:hAnsi="Arial"/>
                <w:b w:val="false"/>
                <w:bCs w:val="false"/>
                <w:i w:val="false"/>
                <w:iCs w:val="false"/>
                <w:color w:val="111111"/>
                <w:sz w:val="18"/>
                <w:szCs w:val="18"/>
              </w:rPr>
              <w:t xml:space="preserve">- Artifact Versioning &amp; Promotion</w:t>
            </w:r>
          </w:p>
          <w:p>
            <w:pPr>
              <w:spacing w:after="40"/>
            </w:pPr>
            <w:r>
              <w:rPr>
                <w:rFonts w:ascii="Arial" w:cs="Arial" w:eastAsia="Arial" w:hAnsi="Arial"/>
                <w:b w:val="false"/>
                <w:bCs w:val="false"/>
                <w:i w:val="false"/>
                <w:iCs w:val="false"/>
                <w:color w:val="111111"/>
                <w:sz w:val="18"/>
                <w:szCs w:val="18"/>
              </w:rPr>
              <w:t xml:space="preserve">- Blue/Green &amp; Canary Rollouts</w:t>
            </w:r>
          </w:p>
          <w:p>
            <w:pPr>
              <w:spacing w:after="40"/>
            </w:pPr>
            <w:r>
              <w:rPr>
                <w:rFonts w:ascii="Arial" w:cs="Arial" w:eastAsia="Arial" w:hAnsi="Arial"/>
                <w:b w:val="false"/>
                <w:bCs w:val="false"/>
                <w:i w:val="false"/>
                <w:iCs w:val="false"/>
                <w:color w:val="111111"/>
                <w:sz w:val="18"/>
                <w:szCs w:val="18"/>
              </w:rPr>
              <w:t xml:space="preserve">- Structured Logging</w:t>
            </w:r>
          </w:p>
          <w:p>
            <w:pPr>
              <w:spacing w:after="40"/>
            </w:pPr>
            <w:r>
              <w:rPr>
                <w:rFonts w:ascii="Arial" w:cs="Arial" w:eastAsia="Arial" w:hAnsi="Arial"/>
                <w:b w:val="false"/>
                <w:bCs w:val="false"/>
                <w:i w:val="false"/>
                <w:iCs w:val="false"/>
                <w:color w:val="111111"/>
                <w:sz w:val="18"/>
                <w:szCs w:val="18"/>
              </w:rPr>
              <w:t xml:space="preserve">- Metrics &amp; Dashboards</w:t>
            </w:r>
          </w:p>
          <w:p>
            <w:pPr>
              <w:spacing w:after="40"/>
            </w:pPr>
            <w:r>
              <w:rPr>
                <w:rFonts w:ascii="Arial" w:cs="Arial" w:eastAsia="Arial" w:hAnsi="Arial"/>
                <w:b w:val="false"/>
                <w:bCs w:val="false"/>
                <w:i w:val="false"/>
                <w:iCs w:val="false"/>
                <w:color w:val="111111"/>
                <w:sz w:val="18"/>
                <w:szCs w:val="18"/>
              </w:rPr>
              <w:t xml:space="preserve">- Distributed Tracing</w:t>
            </w:r>
          </w:p>
          <w:p>
            <w:pPr>
              <w:spacing w:after="40"/>
            </w:pPr>
            <w:r>
              <w:rPr>
                <w:rFonts w:ascii="Arial" w:cs="Arial" w:eastAsia="Arial" w:hAnsi="Arial"/>
                <w:b w:val="false"/>
                <w:bCs w:val="false"/>
                <w:i w:val="false"/>
                <w:iCs w:val="false"/>
                <w:color w:val="111111"/>
                <w:sz w:val="18"/>
                <w:szCs w:val="18"/>
              </w:rPr>
              <w:t xml:space="preserve">- OpenTelemetry</w:t>
            </w:r>
          </w:p>
          <w:p>
            <w:pPr>
              <w:spacing w:after="40"/>
            </w:pPr>
            <w:r>
              <w:rPr>
                <w:rFonts w:ascii="Arial" w:cs="Arial" w:eastAsia="Arial" w:hAnsi="Arial"/>
                <w:b w:val="false"/>
                <w:bCs w:val="false"/>
                <w:i w:val="false"/>
                <w:iCs w:val="false"/>
                <w:color w:val="111111"/>
                <w:sz w:val="18"/>
                <w:szCs w:val="18"/>
              </w:rPr>
              <w:t xml:space="preserve">- Datadog</w:t>
            </w:r>
          </w:p>
          <w:p>
            <w:pPr>
              <w:spacing w:after="40"/>
            </w:pPr>
            <w:r>
              <w:rPr>
                <w:rFonts w:ascii="Arial" w:cs="Arial" w:eastAsia="Arial" w:hAnsi="Arial"/>
                <w:b w:val="false"/>
                <w:bCs w:val="false"/>
                <w:i w:val="false"/>
                <w:iCs w:val="false"/>
                <w:color w:val="111111"/>
                <w:sz w:val="18"/>
                <w:szCs w:val="18"/>
              </w:rPr>
              <w:t xml:space="preserve">- Prometheus</w:t>
            </w:r>
          </w:p>
          <w:p>
            <w:pPr>
              <w:spacing w:after="40"/>
            </w:pPr>
            <w:r>
              <w:rPr>
                <w:rFonts w:ascii="Arial" w:cs="Arial" w:eastAsia="Arial" w:hAnsi="Arial"/>
                <w:b w:val="false"/>
                <w:bCs w:val="false"/>
                <w:i w:val="false"/>
                <w:iCs w:val="false"/>
                <w:color w:val="111111"/>
                <w:sz w:val="18"/>
                <w:szCs w:val="18"/>
              </w:rPr>
              <w:t xml:space="preserve">- Grafana</w:t>
            </w:r>
          </w:p>
          <w:p>
            <w:pPr>
              <w:spacing w:after="40"/>
            </w:pPr>
            <w:r>
              <w:rPr>
                <w:rFonts w:ascii="Arial" w:cs="Arial" w:eastAsia="Arial" w:hAnsi="Arial"/>
                <w:b w:val="false"/>
                <w:bCs w:val="false"/>
                <w:i w:val="false"/>
                <w:iCs w:val="false"/>
                <w:color w:val="111111"/>
                <w:sz w:val="18"/>
                <w:szCs w:val="18"/>
              </w:rPr>
              <w:t xml:space="preserve">- SLO/SLI Design</w:t>
            </w:r>
          </w:p>
          <w:p>
            <w:pPr>
              <w:spacing w:after="40"/>
            </w:pPr>
            <w:r>
              <w:rPr>
                <w:rFonts w:ascii="Arial" w:cs="Arial" w:eastAsia="Arial" w:hAnsi="Arial"/>
                <w:b w:val="false"/>
                <w:bCs w:val="false"/>
                <w:i w:val="false"/>
                <w:iCs w:val="false"/>
                <w:color w:val="111111"/>
                <w:sz w:val="18"/>
                <w:szCs w:val="18"/>
              </w:rPr>
              <w:t xml:space="preserve">- Incident Response &amp; Postmortems</w:t>
            </w:r>
          </w:p>
          <w:p>
            <w:pPr>
              <w:spacing w:after="40"/>
            </w:pPr>
            <w:r>
              <w:rPr>
                <w:rFonts w:ascii="Arial" w:cs="Arial" w:eastAsia="Arial" w:hAnsi="Arial"/>
                <w:b w:val="false"/>
                <w:bCs w:val="false"/>
                <w:i w:val="false"/>
                <w:iCs w:val="false"/>
                <w:color w:val="111111"/>
                <w:sz w:val="18"/>
                <w:szCs w:val="18"/>
              </w:rPr>
              <w:t xml:space="preserve">- JUnit 5</w:t>
            </w:r>
          </w:p>
          <w:p>
            <w:pPr>
              <w:spacing w:after="40"/>
            </w:pPr>
            <w:r>
              <w:rPr>
                <w:rFonts w:ascii="Arial" w:cs="Arial" w:eastAsia="Arial" w:hAnsi="Arial"/>
                <w:b w:val="false"/>
                <w:bCs w:val="false"/>
                <w:i w:val="false"/>
                <w:iCs w:val="false"/>
                <w:color w:val="111111"/>
                <w:sz w:val="18"/>
                <w:szCs w:val="18"/>
              </w:rPr>
              <w:t xml:space="preserve">- Mockito</w:t>
            </w:r>
          </w:p>
          <w:p>
            <w:pPr>
              <w:spacing w:after="40"/>
            </w:pPr>
            <w:r>
              <w:rPr>
                <w:rFonts w:ascii="Arial" w:cs="Arial" w:eastAsia="Arial" w:hAnsi="Arial"/>
                <w:b w:val="false"/>
                <w:bCs w:val="false"/>
                <w:i w:val="false"/>
                <w:iCs w:val="false"/>
                <w:color w:val="111111"/>
                <w:sz w:val="18"/>
                <w:szCs w:val="18"/>
              </w:rPr>
              <w:t xml:space="preserve">- Testcontainers</w:t>
            </w:r>
          </w:p>
          <w:p>
            <w:pPr>
              <w:spacing w:after="40"/>
            </w:pPr>
            <w:r>
              <w:rPr>
                <w:rFonts w:ascii="Arial" w:cs="Arial" w:eastAsia="Arial" w:hAnsi="Arial"/>
                <w:b w:val="false"/>
                <w:bCs w:val="false"/>
                <w:i w:val="false"/>
                <w:iCs w:val="false"/>
                <w:color w:val="111111"/>
                <w:sz w:val="18"/>
                <w:szCs w:val="18"/>
              </w:rPr>
              <w:t xml:space="preserve">- Contract Testing</w:t>
            </w:r>
          </w:p>
          <w:p>
            <w:pPr>
              <w:spacing w:after="40"/>
            </w:pPr>
            <w:r>
              <w:rPr>
                <w:rFonts w:ascii="Arial" w:cs="Arial" w:eastAsia="Arial" w:hAnsi="Arial"/>
                <w:b w:val="false"/>
                <w:bCs w:val="false"/>
                <w:i w:val="false"/>
                <w:iCs w:val="false"/>
                <w:color w:val="111111"/>
                <w:sz w:val="18"/>
                <w:szCs w:val="18"/>
              </w:rPr>
              <w:t xml:space="preserve">- Integration Testing</w:t>
            </w:r>
          </w:p>
          <w:p>
            <w:pPr>
              <w:spacing w:after="40"/>
            </w:pPr>
            <w:r>
              <w:rPr>
                <w:rFonts w:ascii="Arial" w:cs="Arial" w:eastAsia="Arial" w:hAnsi="Arial"/>
                <w:b w:val="false"/>
                <w:bCs w:val="false"/>
                <w:i w:val="false"/>
                <w:iCs w:val="false"/>
                <w:color w:val="111111"/>
                <w:sz w:val="18"/>
                <w:szCs w:val="18"/>
              </w:rPr>
              <w:t xml:space="preserve">- Load/Performance Testing (k6-like patterns)</w:t>
            </w:r>
          </w:p>
          <w:p>
            <w:pPr>
              <w:spacing w:after="40"/>
            </w:pPr>
            <w:r>
              <w:rPr>
                <w:rFonts w:ascii="Arial" w:cs="Arial" w:eastAsia="Arial" w:hAnsi="Arial"/>
                <w:b w:val="false"/>
                <w:bCs w:val="false"/>
                <w:i w:val="false"/>
                <w:iCs w:val="false"/>
                <w:color w:val="111111"/>
                <w:sz w:val="18"/>
                <w:szCs w:val="18"/>
              </w:rPr>
              <w:t xml:space="preserve">- pytest</w:t>
            </w:r>
          </w:p>
          <w:p>
            <w:pPr>
              <w:spacing w:after="40"/>
            </w:pPr>
            <w:r>
              <w:rPr>
                <w:rFonts w:ascii="Arial" w:cs="Arial" w:eastAsia="Arial" w:hAnsi="Arial"/>
                <w:b w:val="false"/>
                <w:bCs w:val="false"/>
                <w:i w:val="false"/>
                <w:iCs w:val="false"/>
                <w:color w:val="111111"/>
                <w:sz w:val="18"/>
                <w:szCs w:val="18"/>
              </w:rPr>
              <w:t xml:space="preserve">- Jest</w:t>
            </w:r>
          </w:p>
          <w:p>
            <w:pPr>
              <w:spacing w:after="40"/>
            </w:pPr>
            <w:r>
              <w:rPr>
                <w:rFonts w:ascii="Arial" w:cs="Arial" w:eastAsia="Arial" w:hAnsi="Arial"/>
                <w:b w:val="false"/>
                <w:bCs w:val="false"/>
                <w:i w:val="false"/>
                <w:iCs w:val="false"/>
                <w:color w:val="111111"/>
                <w:sz w:val="18"/>
                <w:szCs w:val="18"/>
              </w:rPr>
              <w:t xml:space="preserve">- OWASP Top 10 mitigation patterns</w:t>
            </w:r>
          </w:p>
          <w:p>
            <w:pPr>
              <w:spacing w:after="40"/>
            </w:pPr>
            <w:r>
              <w:rPr>
                <w:rFonts w:ascii="Arial" w:cs="Arial" w:eastAsia="Arial" w:hAnsi="Arial"/>
                <w:b w:val="false"/>
                <w:bCs w:val="false"/>
                <w:i w:val="false"/>
                <w:iCs w:val="false"/>
                <w:color w:val="111111"/>
                <w:sz w:val="18"/>
                <w:szCs w:val="18"/>
              </w:rPr>
              <w:t xml:space="preserve">- Input validation &amp; output encoding</w:t>
            </w:r>
          </w:p>
          <w:p>
            <w:pPr>
              <w:spacing w:after="40"/>
            </w:pPr>
            <w:r>
              <w:rPr>
                <w:rFonts w:ascii="Arial" w:cs="Arial" w:eastAsia="Arial" w:hAnsi="Arial"/>
                <w:b w:val="false"/>
                <w:bCs w:val="false"/>
                <w:i w:val="false"/>
                <w:iCs w:val="false"/>
                <w:color w:val="111111"/>
                <w:sz w:val="18"/>
                <w:szCs w:val="18"/>
              </w:rPr>
              <w:t xml:space="preserve">- Least-privilege IAM patterns</w:t>
            </w:r>
          </w:p>
          <w:p>
            <w:pPr>
              <w:spacing w:after="40"/>
            </w:pPr>
            <w:r>
              <w:rPr>
                <w:rFonts w:ascii="Arial" w:cs="Arial" w:eastAsia="Arial" w:hAnsi="Arial"/>
                <w:b w:val="false"/>
                <w:bCs w:val="false"/>
                <w:i w:val="false"/>
                <w:iCs w:val="false"/>
                <w:color w:val="111111"/>
                <w:sz w:val="18"/>
                <w:szCs w:val="18"/>
              </w:rPr>
              <w:t xml:space="preserve">- Secrets rotation workflows</w:t>
            </w:r>
          </w:p>
          <w:p>
            <w:pPr>
              <w:spacing w:after="40"/>
            </w:pPr>
            <w:r>
              <w:rPr>
                <w:rFonts w:ascii="Arial" w:cs="Arial" w:eastAsia="Arial" w:hAnsi="Arial"/>
                <w:b w:val="false"/>
                <w:bCs w:val="false"/>
                <w:i w:val="false"/>
                <w:iCs w:val="false"/>
                <w:color w:val="111111"/>
                <w:sz w:val="18"/>
                <w:szCs w:val="18"/>
              </w:rPr>
              <w:t xml:space="preserve">- Audit logging patterns</w:t>
            </w:r>
          </w:p>
          <w:p>
            <w:pPr>
              <w:spacing w:after="40"/>
            </w:pPr>
            <w:r>
              <w:rPr>
                <w:rFonts w:ascii="Arial" w:cs="Arial" w:eastAsia="Arial" w:hAnsi="Arial"/>
                <w:b w:val="false"/>
                <w:bCs w:val="false"/>
                <w:i w:val="false"/>
                <w:iCs w:val="false"/>
                <w:color w:val="111111"/>
                <w:sz w:val="18"/>
                <w:szCs w:val="18"/>
              </w:rPr>
              <w:t xml:space="preserve">- React</w:t>
            </w:r>
          </w:p>
          <w:p>
            <w:pPr>
              <w:spacing w:after="40"/>
            </w:pPr>
            <w:r>
              <w:rPr>
                <w:rFonts w:ascii="Arial" w:cs="Arial" w:eastAsia="Arial" w:hAnsi="Arial"/>
                <w:b w:val="false"/>
                <w:bCs w:val="false"/>
                <w:i w:val="false"/>
                <w:iCs w:val="false"/>
                <w:color w:val="111111"/>
                <w:sz w:val="18"/>
                <w:szCs w:val="18"/>
              </w:rPr>
              <w:t xml:space="preserve">- Next.js</w:t>
            </w:r>
          </w:p>
          <w:p>
            <w:pPr>
              <w:spacing w:after="40"/>
            </w:pPr>
            <w:r>
              <w:rPr>
                <w:rFonts w:ascii="Arial" w:cs="Arial" w:eastAsia="Arial" w:hAnsi="Arial"/>
                <w:b w:val="false"/>
                <w:bCs w:val="false"/>
                <w:i w:val="false"/>
                <w:iCs w:val="false"/>
                <w:color w:val="111111"/>
                <w:sz w:val="18"/>
                <w:szCs w:val="18"/>
              </w:rPr>
              <w:t xml:space="preserve">- HTML5</w:t>
            </w:r>
          </w:p>
          <w:p>
            <w:pPr>
              <w:spacing w:after="40"/>
            </w:pPr>
            <w:r>
              <w:rPr>
                <w:rFonts w:ascii="Arial" w:cs="Arial" w:eastAsia="Arial" w:hAnsi="Arial"/>
                <w:b w:val="false"/>
                <w:bCs w:val="false"/>
                <w:i w:val="false"/>
                <w:iCs w:val="false"/>
                <w:color w:val="111111"/>
                <w:sz w:val="18"/>
                <w:szCs w:val="18"/>
              </w:rPr>
              <w:t xml:space="preserve">- CSS3</w:t>
            </w:r>
          </w:p>
          <w:p>
            <w:pPr>
              <w:spacing w:after="40"/>
            </w:pPr>
            <w:r>
              <w:rPr>
                <w:rFonts w:ascii="Arial" w:cs="Arial" w:eastAsia="Arial" w:hAnsi="Arial"/>
                <w:b w:val="false"/>
                <w:bCs w:val="false"/>
                <w:i w:val="false"/>
                <w:iCs w:val="false"/>
                <w:color w:val="111111"/>
                <w:sz w:val="18"/>
                <w:szCs w:val="18"/>
              </w:rPr>
              <w:t xml:space="preserve">- Tailwind CSS</w:t>
            </w:r>
          </w:p>
          <w:p>
            <w:pPr>
              <w:spacing w:after="40"/>
            </w:pPr>
            <w:r>
              <w:rPr>
                <w:rFonts w:ascii="Arial" w:cs="Arial" w:eastAsia="Arial" w:hAnsi="Arial"/>
                <w:b w:val="false"/>
                <w:bCs w:val="false"/>
                <w:i w:val="false"/>
                <w:iCs w:val="false"/>
                <w:color w:val="111111"/>
                <w:sz w:val="18"/>
                <w:szCs w:val="18"/>
              </w:rPr>
              <w:t xml:space="preserve">- Bootstrap</w:t>
            </w:r>
          </w:p>
        </w:tc>
      </w:tr>
    </w:tbl>
    <w:p>
      <w:pPr>
        <w:spacing w:after="80"/>
      </w:pPr>
    </w:p>
    <w:p>
      <w:pPr>
        <w:pBdr>
          <w:bottom w:val="single" w:color="B91C1C" w:sz="6"/>
        </w:pBdr>
        <w:spacing w:before="120" w:after="80"/>
        <w:jc w:val="left"/>
      </w:pPr>
      <w:r>
        <w:rPr>
          <w:b/>
          <w:bCs/>
          <w:i w:val="false"/>
          <w:iCs w:val="false"/>
          <w:color w:val="111111"/>
          <w:sz w:val="21"/>
          <w:szCs w:val="21"/>
        </w:rPr>
        <w:t xml:space="preserve">WORK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Senior 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February 2021 to December 2025</w:t>
            </w:r>
          </w:p>
        </w:tc>
      </w:tr>
    </w:tbl>
    <w:p>
      <w:r>
        <w:rPr>
          <w:rFonts w:ascii="Arial" w:cs="Arial" w:eastAsia="Arial" w:hAnsi="Arial"/>
          <w:b/>
          <w:bCs/>
          <w:i w:val="false"/>
          <w:iCs w:val="false"/>
          <w:color w:val="111111"/>
          <w:sz w:val="18"/>
          <w:szCs w:val="18"/>
        </w:rPr>
        <w:t xml:space="preserve">Viaro Networks Inc. - Delaware, United States</w:t>
      </w:r>
    </w:p>
    <w:p>
      <w:pPr>
        <w:spacing w:after="40"/>
        <w:ind w:left="240"/>
        <w:jc w:val="both"/>
      </w:pPr>
      <w:r>
        <w:rPr>
          <w:rFonts w:ascii="Arial" w:cs="Arial" w:eastAsia="Arial" w:hAnsi="Arial"/>
          <w:b w:val="false"/>
          <w:bCs w:val="false"/>
          <w:i w:val="false"/>
          <w:iCs w:val="false"/>
          <w:color w:val="111111"/>
          <w:sz w:val="18"/>
          <w:szCs w:val="18"/>
        </w:rPr>
        <w:t xml:space="preserve">- In Delaware, led a Java/Spring Boot modernization that decomposed a fragile monolith into clearer service boundaries, reducing release rollback frequency by introducing versioned APIs and safer deployment gates.</w:t>
      </w:r>
    </w:p>
    <w:p>
      <w:pPr>
        <w:spacing w:after="40"/>
        <w:ind w:left="240"/>
        <w:jc w:val="both"/>
      </w:pPr>
      <w:r>
        <w:rPr>
          <w:rFonts w:ascii="Arial" w:cs="Arial" w:eastAsia="Arial" w:hAnsi="Arial"/>
          <w:b w:val="false"/>
          <w:bCs w:val="false"/>
          <w:i w:val="false"/>
          <w:iCs w:val="false"/>
          <w:color w:val="111111"/>
          <w:sz w:val="18"/>
          <w:szCs w:val="18"/>
        </w:rPr>
        <w:t xml:space="preserve">- Designed RESTful APIs with consistent error contracts and pagination rules, cutting client-side workarounds and making integrations predictable during partner onboarding and high-traffic seasonal spikes.</w:t>
      </w:r>
    </w:p>
    <w:p>
      <w:pPr>
        <w:spacing w:after="40"/>
        <w:ind w:left="240"/>
        <w:jc w:val="both"/>
      </w:pPr>
      <w:r>
        <w:rPr>
          <w:rFonts w:ascii="Arial" w:cs="Arial" w:eastAsia="Arial" w:hAnsi="Arial"/>
          <w:b w:val="false"/>
          <w:bCs w:val="false"/>
          <w:i w:val="false"/>
          <w:iCs w:val="false"/>
          <w:color w:val="111111"/>
          <w:sz w:val="18"/>
          <w:szCs w:val="18"/>
        </w:rPr>
        <w:t xml:space="preserve">- Implemented Kafka-based event flows with idempotent consumers and explicit retry policies, preventing duplicate side effects during broker hiccups and turning previously manual reconciliations into automated replays.</w:t>
      </w:r>
    </w:p>
    <w:p>
      <w:pPr>
        <w:spacing w:after="40"/>
        <w:ind w:left="240"/>
        <w:jc w:val="both"/>
      </w:pPr>
      <w:r>
        <w:rPr>
          <w:rFonts w:ascii="Arial" w:cs="Arial" w:eastAsia="Arial" w:hAnsi="Arial"/>
          <w:b w:val="false"/>
          <w:bCs w:val="false"/>
          <w:i w:val="false"/>
          <w:iCs w:val="false"/>
          <w:color w:val="111111"/>
          <w:sz w:val="18"/>
          <w:szCs w:val="18"/>
        </w:rPr>
        <w:t xml:space="preserve">- Built a robust persistence layer with JPA/Hibernate and tuned PostgreSQL indexes using query plans, eliminating slow endpoints by targeting the exact joins and filters that dominated p95 latency.</w:t>
      </w:r>
    </w:p>
    <w:p>
      <w:pPr>
        <w:spacing w:after="40"/>
        <w:ind w:left="240"/>
        <w:jc w:val="both"/>
      </w:pPr>
      <w:r>
        <w:rPr>
          <w:rFonts w:ascii="Arial" w:cs="Arial" w:eastAsia="Arial" w:hAnsi="Arial"/>
          <w:b w:val="false"/>
          <w:bCs w:val="false"/>
          <w:i w:val="false"/>
          <w:iCs w:val="false"/>
          <w:color w:val="111111"/>
          <w:sz w:val="18"/>
          <w:szCs w:val="18"/>
        </w:rPr>
        <w:t xml:space="preserve">- Introduced a standardized “request context” for correlation IDs and structured logs, which made cross-service debugging faster and reduced time-to-isolate incidents during on-call rotations.</w:t>
      </w:r>
    </w:p>
    <w:p>
      <w:pPr>
        <w:spacing w:after="40"/>
        <w:ind w:left="240"/>
        <w:jc w:val="both"/>
      </w:pPr>
      <w:r>
        <w:rPr>
          <w:rFonts w:ascii="Arial" w:cs="Arial" w:eastAsia="Arial" w:hAnsi="Arial"/>
          <w:b w:val="false"/>
          <w:bCs w:val="false"/>
          <w:i w:val="false"/>
          <w:iCs w:val="false"/>
          <w:color w:val="111111"/>
          <w:sz w:val="18"/>
          <w:szCs w:val="18"/>
        </w:rPr>
        <w:t xml:space="preserve">- Added distributed tracing via OpenTelemetry and enforced span naming conventions, making it possible to pinpoint the exact downstream hop responsible for latency regressions across multiple services.</w:t>
      </w:r>
    </w:p>
    <w:p>
      <w:pPr>
        <w:spacing w:after="40"/>
        <w:ind w:left="240"/>
        <w:jc w:val="both"/>
      </w:pPr>
      <w:r>
        <w:rPr>
          <w:rFonts w:ascii="Arial" w:cs="Arial" w:eastAsia="Arial" w:hAnsi="Arial"/>
          <w:b w:val="false"/>
          <w:bCs w:val="false"/>
          <w:i w:val="false"/>
          <w:iCs w:val="false"/>
          <w:color w:val="111111"/>
          <w:sz w:val="18"/>
          <w:szCs w:val="18"/>
        </w:rPr>
        <w:t xml:space="preserve">- Created a hardened auth layer with Spring Security and JWT validation, including explicit token audience checks and clock-skew handling, which reduced authentication-related support tickets significantly.</w:t>
      </w:r>
    </w:p>
    <w:p>
      <w:pPr>
        <w:spacing w:after="40"/>
        <w:ind w:left="240"/>
        <w:jc w:val="both"/>
      </w:pPr>
      <w:r>
        <w:rPr>
          <w:rFonts w:ascii="Arial" w:cs="Arial" w:eastAsia="Arial" w:hAnsi="Arial"/>
          <w:b w:val="false"/>
          <w:bCs w:val="false"/>
          <w:i w:val="false"/>
          <w:iCs w:val="false"/>
          <w:color w:val="111111"/>
          <w:sz w:val="18"/>
          <w:szCs w:val="18"/>
        </w:rPr>
        <w:t xml:space="preserve">- Migrated legacy scheduled tasks into resilient background jobs with queue-backed execution, preventing missed runs during deploys and enabling safe backfills without impacting live traffic.</w:t>
      </w:r>
    </w:p>
    <w:p>
      <w:pPr>
        <w:spacing w:after="40"/>
        <w:ind w:left="240"/>
        <w:jc w:val="both"/>
      </w:pPr>
      <w:r>
        <w:rPr>
          <w:rFonts w:ascii="Arial" w:cs="Arial" w:eastAsia="Arial" w:hAnsi="Arial"/>
          <w:b w:val="false"/>
          <w:bCs w:val="false"/>
          <w:i w:val="false"/>
          <w:iCs w:val="false"/>
          <w:color w:val="111111"/>
          <w:sz w:val="18"/>
          <w:szCs w:val="18"/>
        </w:rPr>
        <w:t xml:space="preserve">- Developed automated database migration practices using repeatable scripts and preflight checks, eliminating “works on my machine” schema drift and reducing production migration failures.</w:t>
      </w:r>
    </w:p>
    <w:p>
      <w:pPr>
        <w:spacing w:after="40"/>
        <w:ind w:left="240"/>
        <w:jc w:val="both"/>
      </w:pPr>
      <w:r>
        <w:rPr>
          <w:rFonts w:ascii="Arial" w:cs="Arial" w:eastAsia="Arial" w:hAnsi="Arial"/>
          <w:b w:val="false"/>
          <w:bCs w:val="false"/>
          <w:i w:val="false"/>
          <w:iCs w:val="false"/>
          <w:color w:val="111111"/>
          <w:sz w:val="18"/>
          <w:szCs w:val="18"/>
        </w:rPr>
        <w:t xml:space="preserve">- Optimized JVM performance by addressing GC pressure and oversized payloads, using profiling evidence to shrink allocations and reduce memory churn in the highest throughput endpoints.</w:t>
      </w:r>
    </w:p>
    <w:p>
      <w:pPr>
        <w:spacing w:after="40"/>
        <w:ind w:left="240"/>
        <w:jc w:val="both"/>
      </w:pPr>
      <w:r>
        <w:rPr>
          <w:rFonts w:ascii="Arial" w:cs="Arial" w:eastAsia="Arial" w:hAnsi="Arial"/>
          <w:b w:val="false"/>
          <w:bCs w:val="false"/>
          <w:i w:val="false"/>
          <w:iCs w:val="false"/>
          <w:color w:val="111111"/>
          <w:sz w:val="18"/>
          <w:szCs w:val="18"/>
        </w:rPr>
        <w:t xml:space="preserve">- Standardized API contract tests and consumer-driven checks in CI, catching breaking changes before merge and preventing partner outages caused by undocumented response shape drift.</w:t>
      </w:r>
    </w:p>
    <w:p>
      <w:pPr>
        <w:spacing w:after="40"/>
        <w:ind w:left="240"/>
        <w:jc w:val="both"/>
      </w:pPr>
      <w:r>
        <w:rPr>
          <w:rFonts w:ascii="Arial" w:cs="Arial" w:eastAsia="Arial" w:hAnsi="Arial"/>
          <w:b w:val="false"/>
          <w:bCs w:val="false"/>
          <w:i w:val="false"/>
          <w:iCs w:val="false"/>
          <w:color w:val="111111"/>
          <w:sz w:val="18"/>
          <w:szCs w:val="18"/>
        </w:rPr>
        <w:t xml:space="preserve">- Built dashboards around SLIs (latency, error rate, saturation) and tied alerts to actionable runbooks, cutting alert fatigue while improving detection of real customer-impacting issues.</w:t>
      </w:r>
    </w:p>
    <w:p>
      <w:pPr>
        <w:spacing w:after="40"/>
        <w:ind w:left="240"/>
        <w:jc w:val="both"/>
      </w:pPr>
      <w:r>
        <w:rPr>
          <w:rFonts w:ascii="Arial" w:cs="Arial" w:eastAsia="Arial" w:hAnsi="Arial"/>
          <w:b w:val="false"/>
          <w:bCs w:val="false"/>
          <w:i w:val="false"/>
          <w:iCs w:val="false"/>
          <w:color w:val="111111"/>
          <w:sz w:val="18"/>
          <w:szCs w:val="18"/>
        </w:rPr>
        <w:t xml:space="preserve">- Ran incident reviews that produced concrete fixes (guardrails, tests, throttles), converting recurring outages into one-time lessons and improving overall service reliability quarter over quarter.</w:t>
      </w:r>
    </w:p>
    <w:p>
      <w:pPr>
        <w:spacing w:after="40"/>
        <w:ind w:left="240"/>
        <w:jc w:val="both"/>
      </w:pPr>
      <w:r>
        <w:rPr>
          <w:rFonts w:ascii="Arial" w:cs="Arial" w:eastAsia="Arial" w:hAnsi="Arial"/>
          <w:b w:val="false"/>
          <w:bCs w:val="false"/>
          <w:i w:val="false"/>
          <w:iCs w:val="false"/>
          <w:color w:val="111111"/>
          <w:sz w:val="18"/>
          <w:szCs w:val="18"/>
        </w:rPr>
        <w:t xml:space="preserve">- Partnered with product and operations to translate vague “make it faster” requests into measurable goals, aligning roadmap work with p95 targets and capacity thresholds that stakeholders understood.</w:t>
      </w:r>
    </w:p>
    <w:p>
      <w:pPr>
        <w:spacing w:after="40"/>
        <w:ind w:left="240"/>
        <w:jc w:val="both"/>
      </w:pPr>
      <w:r>
        <w:rPr>
          <w:rFonts w:ascii="Arial" w:cs="Arial" w:eastAsia="Arial" w:hAnsi="Arial"/>
          <w:b w:val="false"/>
          <w:bCs w:val="false"/>
          <w:i w:val="false"/>
          <w:iCs w:val="false"/>
          <w:color w:val="111111"/>
          <w:sz w:val="18"/>
          <w:szCs w:val="18"/>
        </w:rPr>
        <w:t xml:space="preserve">- Mentored engineers on practical backend patterns (idempotency, retries, schema evolution), raising code quality and consistency across teams without slowing delivery velocity.</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2018 to January 2021</w:t>
            </w:r>
          </w:p>
        </w:tc>
      </w:tr>
    </w:tbl>
    <w:p>
      <w:r>
        <w:rPr>
          <w:rFonts w:ascii="Arial" w:cs="Arial" w:eastAsia="Arial" w:hAnsi="Arial"/>
          <w:b/>
          <w:bCs/>
          <w:i w:val="false"/>
          <w:iCs w:val="false"/>
          <w:color w:val="111111"/>
          <w:sz w:val="18"/>
          <w:szCs w:val="18"/>
        </w:rPr>
        <w:t xml:space="preserve">Avantia, Inc. - Ohio, United States</w:t>
      </w:r>
    </w:p>
    <w:p>
      <w:pPr>
        <w:spacing w:after="40"/>
        <w:ind w:left="240"/>
        <w:jc w:val="both"/>
      </w:pPr>
      <w:r>
        <w:rPr>
          <w:rFonts w:ascii="Arial" w:cs="Arial" w:eastAsia="Arial" w:hAnsi="Arial"/>
          <w:b w:val="false"/>
          <w:bCs w:val="false"/>
          <w:i w:val="false"/>
          <w:iCs w:val="false"/>
          <w:color w:val="111111"/>
          <w:sz w:val="18"/>
          <w:szCs w:val="18"/>
        </w:rPr>
        <w:t xml:space="preserve">- In Ohio, built Java services that turned raw operational events into durable domain records, using explicit validation and deduplication rules so downstream teams stopped debating which data was “correct.”</w:t>
      </w:r>
    </w:p>
    <w:p>
      <w:pPr>
        <w:spacing w:after="40"/>
        <w:ind w:left="240"/>
        <w:jc w:val="both"/>
      </w:pPr>
      <w:r>
        <w:rPr>
          <w:rFonts w:ascii="Arial" w:cs="Arial" w:eastAsia="Arial" w:hAnsi="Arial"/>
          <w:b w:val="false"/>
          <w:bCs w:val="false"/>
          <w:i w:val="false"/>
          <w:iCs w:val="false"/>
          <w:color w:val="111111"/>
          <w:sz w:val="18"/>
          <w:szCs w:val="18"/>
        </w:rPr>
        <w:t xml:space="preserve">- Implemented Spring Boot APIs with clear resource modeling and consistent HTTP semantics, reducing client defects by removing ambiguous status codes and non-deterministic response payload behavior.</w:t>
      </w:r>
    </w:p>
    <w:p>
      <w:pPr>
        <w:spacing w:after="40"/>
        <w:ind w:left="240"/>
        <w:jc w:val="both"/>
      </w:pPr>
      <w:r>
        <w:rPr>
          <w:rFonts w:ascii="Arial" w:cs="Arial" w:eastAsia="Arial" w:hAnsi="Arial"/>
          <w:b w:val="false"/>
          <w:bCs w:val="false"/>
          <w:i w:val="false"/>
          <w:iCs w:val="false"/>
          <w:color w:val="111111"/>
          <w:sz w:val="18"/>
          <w:szCs w:val="18"/>
        </w:rPr>
        <w:t xml:space="preserve">- Created a background processing pipeline using queue-based workflows, ensuring long-running jobs could resume safely after failures and eliminating manual restarts during transient infrastructure issues.</w:t>
      </w:r>
    </w:p>
    <w:p>
      <w:pPr>
        <w:spacing w:after="40"/>
        <w:ind w:left="240"/>
        <w:jc w:val="both"/>
      </w:pPr>
      <w:r>
        <w:rPr>
          <w:rFonts w:ascii="Arial" w:cs="Arial" w:eastAsia="Arial" w:hAnsi="Arial"/>
          <w:b w:val="false"/>
          <w:bCs w:val="false"/>
          <w:i w:val="false"/>
          <w:iCs w:val="false"/>
          <w:color w:val="111111"/>
          <w:sz w:val="18"/>
          <w:szCs w:val="18"/>
        </w:rPr>
        <w:t xml:space="preserve">- Improved database reliability by adding migration discipline and index audits, which prevented deploy-time schema surprises and reduced slow queries that previously spiked during peak usage windows.</w:t>
      </w:r>
    </w:p>
    <w:p>
      <w:pPr>
        <w:spacing w:after="40"/>
        <w:ind w:left="240"/>
        <w:jc w:val="both"/>
      </w:pPr>
      <w:r>
        <w:rPr>
          <w:rFonts w:ascii="Arial" w:cs="Arial" w:eastAsia="Arial" w:hAnsi="Arial"/>
          <w:b w:val="false"/>
          <w:bCs w:val="false"/>
          <w:i w:val="false"/>
          <w:iCs w:val="false"/>
          <w:color w:val="111111"/>
          <w:sz w:val="18"/>
          <w:szCs w:val="18"/>
        </w:rPr>
        <w:t xml:space="preserve">- Integrated third-party systems through well-defined adapter layers, isolating vendor quirks and making upgrades possible without rippling breaking changes across internal services.</w:t>
      </w:r>
    </w:p>
    <w:p>
      <w:pPr>
        <w:spacing w:after="40"/>
        <w:ind w:left="240"/>
        <w:jc w:val="both"/>
      </w:pPr>
      <w:r>
        <w:rPr>
          <w:rFonts w:ascii="Arial" w:cs="Arial" w:eastAsia="Arial" w:hAnsi="Arial"/>
          <w:b w:val="false"/>
          <w:bCs w:val="false"/>
          <w:i w:val="false"/>
          <w:iCs w:val="false"/>
          <w:color w:val="111111"/>
          <w:sz w:val="18"/>
          <w:szCs w:val="18"/>
        </w:rPr>
        <w:t xml:space="preserve">- Hardened authentication and authorization with token-based access controls and role checks, reducing security regressions by enforcing policy in code rather than scattered gateway configurations.</w:t>
      </w:r>
    </w:p>
    <w:p>
      <w:pPr>
        <w:spacing w:after="40"/>
        <w:ind w:left="240"/>
        <w:jc w:val="both"/>
      </w:pPr>
      <w:r>
        <w:rPr>
          <w:rFonts w:ascii="Arial" w:cs="Arial" w:eastAsia="Arial" w:hAnsi="Arial"/>
          <w:b w:val="false"/>
          <w:bCs w:val="false"/>
          <w:i w:val="false"/>
          <w:iCs w:val="false"/>
          <w:color w:val="111111"/>
          <w:sz w:val="18"/>
          <w:szCs w:val="18"/>
        </w:rPr>
        <w:t xml:space="preserve">- Introduced contract-focused integration tests to validate critical partner flows end-to-end, catching payload drift early and preventing revenue-impacting failures after external API changes.</w:t>
      </w:r>
    </w:p>
    <w:p>
      <w:pPr>
        <w:spacing w:after="40"/>
        <w:ind w:left="240"/>
        <w:jc w:val="both"/>
      </w:pPr>
      <w:r>
        <w:rPr>
          <w:rFonts w:ascii="Arial" w:cs="Arial" w:eastAsia="Arial" w:hAnsi="Arial"/>
          <w:b w:val="false"/>
          <w:bCs w:val="false"/>
          <w:i w:val="false"/>
          <w:iCs w:val="false"/>
          <w:color w:val="111111"/>
          <w:sz w:val="18"/>
          <w:szCs w:val="18"/>
        </w:rPr>
        <w:t xml:space="preserve">- Refactored error handling into a centralized strategy with stable error codes and human-readable messages, cutting support escalations because failures became understandable and traceable.</w:t>
      </w:r>
    </w:p>
    <w:p>
      <w:pPr>
        <w:spacing w:after="40"/>
        <w:ind w:left="240"/>
        <w:jc w:val="both"/>
      </w:pPr>
      <w:r>
        <w:rPr>
          <w:rFonts w:ascii="Arial" w:cs="Arial" w:eastAsia="Arial" w:hAnsi="Arial"/>
          <w:b w:val="false"/>
          <w:bCs w:val="false"/>
          <w:i w:val="false"/>
          <w:iCs w:val="false"/>
          <w:color w:val="111111"/>
          <w:sz w:val="18"/>
          <w:szCs w:val="18"/>
        </w:rPr>
        <w:t xml:space="preserve">- Built operational dashboards for service health and backlog depth, allowing teams to spot processing slowdowns early and scale workers before customer-facing SLAs were impacted.</w:t>
      </w:r>
    </w:p>
    <w:p>
      <w:pPr>
        <w:spacing w:after="40"/>
        <w:ind w:left="240"/>
        <w:jc w:val="both"/>
      </w:pPr>
      <w:r>
        <w:rPr>
          <w:rFonts w:ascii="Arial" w:cs="Arial" w:eastAsia="Arial" w:hAnsi="Arial"/>
          <w:b w:val="false"/>
          <w:bCs w:val="false"/>
          <w:i w:val="false"/>
          <w:iCs w:val="false"/>
          <w:color w:val="111111"/>
          <w:sz w:val="18"/>
          <w:szCs w:val="18"/>
        </w:rPr>
        <w:t xml:space="preserve">- Optimized REST endpoints by reducing chatty database access and fixing N+1 query paths, improving p95 response times while keeping the codebase readable and maintainable.</w:t>
      </w:r>
    </w:p>
    <w:p>
      <w:pPr>
        <w:spacing w:after="40"/>
        <w:ind w:left="240"/>
        <w:jc w:val="both"/>
      </w:pPr>
      <w:r>
        <w:rPr>
          <w:rFonts w:ascii="Arial" w:cs="Arial" w:eastAsia="Arial" w:hAnsi="Arial"/>
          <w:b w:val="false"/>
          <w:bCs w:val="false"/>
          <w:i w:val="false"/>
          <w:iCs w:val="false"/>
          <w:color w:val="111111"/>
          <w:sz w:val="18"/>
          <w:szCs w:val="18"/>
        </w:rPr>
        <w:t xml:space="preserve">- Implemented safe rollout practices with feature toggles and gradual exposure, reducing rollback frequency by separating deploy risk from business activation risk in production.</w:t>
      </w:r>
    </w:p>
    <w:p>
      <w:pPr>
        <w:spacing w:after="40"/>
        <w:ind w:left="240"/>
        <w:jc w:val="both"/>
      </w:pPr>
      <w:r>
        <w:rPr>
          <w:rFonts w:ascii="Arial" w:cs="Arial" w:eastAsia="Arial" w:hAnsi="Arial"/>
          <w:b w:val="false"/>
          <w:bCs w:val="false"/>
          <w:i w:val="false"/>
          <w:iCs w:val="false"/>
          <w:color w:val="111111"/>
          <w:sz w:val="18"/>
          <w:szCs w:val="18"/>
        </w:rPr>
        <w:t xml:space="preserve">- Collaborated tightly with stakeholders to convert vague requirements into concrete acceptance criteria, preventing scope churn and ensuring releases landed with measurable outcomes.</w:t>
      </w:r>
    </w:p>
    <w:p>
      <w:pPr>
        <w:spacing w:after="40"/>
        <w:ind w:left="240"/>
        <w:jc w:val="both"/>
      </w:pPr>
      <w:r>
        <w:rPr>
          <w:rFonts w:ascii="Arial" w:cs="Arial" w:eastAsia="Arial" w:hAnsi="Arial"/>
          <w:b w:val="false"/>
          <w:bCs w:val="false"/>
          <w:i w:val="false"/>
          <w:iCs w:val="false"/>
          <w:color w:val="111111"/>
          <w:sz w:val="18"/>
          <w:szCs w:val="18"/>
        </w:rPr>
        <w:t xml:space="preserve">- Documented runbooks and failure modes for on-call responders, making incident handling consistent and reducing time-to-mitigation when problems occurred outside normal hours.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March 2016 to September 2018</w:t>
            </w:r>
          </w:p>
        </w:tc>
      </w:tr>
    </w:tbl>
    <w:p>
      <w:r>
        <w:rPr>
          <w:rFonts w:ascii="Arial" w:cs="Arial" w:eastAsia="Arial" w:hAnsi="Arial"/>
          <w:b/>
          <w:bCs/>
          <w:i w:val="false"/>
          <w:iCs w:val="false"/>
          <w:color w:val="111111"/>
          <w:sz w:val="18"/>
          <w:szCs w:val="18"/>
        </w:rPr>
        <w:t xml:space="preserve">ArnAmy, Inc. - Florida, United States</w:t>
      </w:r>
    </w:p>
    <w:p>
      <w:pPr>
        <w:spacing w:after="40"/>
        <w:ind w:left="240"/>
        <w:jc w:val="both"/>
      </w:pPr>
      <w:r>
        <w:rPr>
          <w:rFonts w:ascii="Arial" w:cs="Arial" w:eastAsia="Arial" w:hAnsi="Arial"/>
          <w:b w:val="false"/>
          <w:bCs w:val="false"/>
          <w:i w:val="false"/>
          <w:iCs w:val="false"/>
          <w:color w:val="111111"/>
          <w:sz w:val="18"/>
          <w:szCs w:val="18"/>
        </w:rPr>
        <w:t xml:space="preserve">- In Florida, developed Java and Spring-based backend services that unified multiple data sources behind consistent APIs, reducing integration fragility by keeping parsing and normalization server-side.</w:t>
      </w:r>
    </w:p>
    <w:p>
      <w:pPr>
        <w:spacing w:after="40"/>
        <w:ind w:left="240"/>
        <w:jc w:val="both"/>
      </w:pPr>
      <w:r>
        <w:rPr>
          <w:rFonts w:ascii="Arial" w:cs="Arial" w:eastAsia="Arial" w:hAnsi="Arial"/>
          <w:b w:val="false"/>
          <w:bCs w:val="false"/>
          <w:i w:val="false"/>
          <w:iCs w:val="false"/>
          <w:color w:val="111111"/>
          <w:sz w:val="18"/>
          <w:szCs w:val="18"/>
        </w:rPr>
        <w:t xml:space="preserve">- Built REST endpoints with careful input validation and pagination, preventing data-heavy calls from overwhelming the service while keeping client implementations straightforward and predictable.</w:t>
      </w:r>
    </w:p>
    <w:p>
      <w:pPr>
        <w:spacing w:after="40"/>
        <w:ind w:left="240"/>
        <w:jc w:val="both"/>
      </w:pPr>
      <w:r>
        <w:rPr>
          <w:rFonts w:ascii="Arial" w:cs="Arial" w:eastAsia="Arial" w:hAnsi="Arial"/>
          <w:b w:val="false"/>
          <w:bCs w:val="false"/>
          <w:i w:val="false"/>
          <w:iCs w:val="false"/>
          <w:color w:val="111111"/>
          <w:sz w:val="18"/>
          <w:szCs w:val="18"/>
        </w:rPr>
        <w:t xml:space="preserve">- Implemented database access using JDBC/JPA patterns with clear transaction boundaries, preventing partial writes and improving confidence during high-volume import and reconciliation workflows.</w:t>
      </w:r>
    </w:p>
    <w:p>
      <w:pPr>
        <w:spacing w:after="40"/>
        <w:ind w:left="240"/>
        <w:jc w:val="both"/>
      </w:pPr>
      <w:r>
        <w:rPr>
          <w:rFonts w:ascii="Arial" w:cs="Arial" w:eastAsia="Arial" w:hAnsi="Arial"/>
          <w:b w:val="false"/>
          <w:bCs w:val="false"/>
          <w:i w:val="false"/>
          <w:iCs w:val="false"/>
          <w:color w:val="111111"/>
          <w:sz w:val="18"/>
          <w:szCs w:val="18"/>
        </w:rPr>
        <w:t xml:space="preserve">- Created scheduled jobs for nightly processing with guardrails for retries and alerting, replacing manual spreadsheet-based checks with automated summaries that stakeholders trusted.</w:t>
      </w:r>
    </w:p>
    <w:p>
      <w:pPr>
        <w:spacing w:after="40"/>
        <w:ind w:left="240"/>
        <w:jc w:val="both"/>
      </w:pPr>
      <w:r>
        <w:rPr>
          <w:rFonts w:ascii="Arial" w:cs="Arial" w:eastAsia="Arial" w:hAnsi="Arial"/>
          <w:b w:val="false"/>
          <w:bCs w:val="false"/>
          <w:i w:val="false"/>
          <w:iCs w:val="false"/>
          <w:color w:val="111111"/>
          <w:sz w:val="18"/>
          <w:szCs w:val="18"/>
        </w:rPr>
        <w:t xml:space="preserve">- Improved performance by identifying hot queries and adding targeted indexes, cutting report generation times without resorting to risky caching that could serve stale or misleading results.</w:t>
      </w:r>
    </w:p>
    <w:p>
      <w:pPr>
        <w:spacing w:after="40"/>
        <w:ind w:left="240"/>
        <w:jc w:val="both"/>
      </w:pPr>
      <w:r>
        <w:rPr>
          <w:rFonts w:ascii="Arial" w:cs="Arial" w:eastAsia="Arial" w:hAnsi="Arial"/>
          <w:b w:val="false"/>
          <w:bCs w:val="false"/>
          <w:i w:val="false"/>
          <w:iCs w:val="false"/>
          <w:color w:val="111111"/>
          <w:sz w:val="18"/>
          <w:szCs w:val="18"/>
        </w:rPr>
        <w:t xml:space="preserve">- Added structured logging and correlation identifiers across request lifecycles, making it practical to trace failures across components during incident triage and post-release monitoring.</w:t>
      </w:r>
    </w:p>
    <w:p>
      <w:pPr>
        <w:spacing w:after="40"/>
        <w:ind w:left="240"/>
        <w:jc w:val="both"/>
      </w:pPr>
      <w:r>
        <w:rPr>
          <w:rFonts w:ascii="Arial" w:cs="Arial" w:eastAsia="Arial" w:hAnsi="Arial"/>
          <w:b w:val="false"/>
          <w:bCs w:val="false"/>
          <w:i w:val="false"/>
          <w:iCs w:val="false"/>
          <w:color w:val="111111"/>
          <w:sz w:val="18"/>
          <w:szCs w:val="18"/>
        </w:rPr>
        <w:t xml:space="preserve">- Built test coverage around critical business rules using repeatable fixtures, preventing regressions that previously slipped in during “small changes” to shared utility code.</w:t>
      </w:r>
    </w:p>
    <w:p>
      <w:pPr>
        <w:spacing w:after="40"/>
        <w:ind w:left="240"/>
        <w:jc w:val="both"/>
      </w:pPr>
      <w:r>
        <w:rPr>
          <w:rFonts w:ascii="Arial" w:cs="Arial" w:eastAsia="Arial" w:hAnsi="Arial"/>
          <w:b w:val="false"/>
          <w:bCs w:val="false"/>
          <w:i w:val="false"/>
          <w:iCs w:val="false"/>
          <w:color w:val="111111"/>
          <w:sz w:val="18"/>
          <w:szCs w:val="18"/>
        </w:rPr>
        <w:t xml:space="preserve">- Refactored a tangled service layer into clearer modules with explicit contracts, reducing onboarding time for new developers and limiting the blast radius of future feature work.</w:t>
      </w:r>
    </w:p>
    <w:p>
      <w:pPr>
        <w:spacing w:after="40"/>
        <w:ind w:left="240"/>
        <w:jc w:val="both"/>
      </w:pPr>
      <w:r>
        <w:rPr>
          <w:rFonts w:ascii="Arial" w:cs="Arial" w:eastAsia="Arial" w:hAnsi="Arial"/>
          <w:b w:val="false"/>
          <w:bCs w:val="false"/>
          <w:i w:val="false"/>
          <w:iCs w:val="false"/>
          <w:color w:val="111111"/>
          <w:sz w:val="18"/>
          <w:szCs w:val="18"/>
        </w:rPr>
        <w:t xml:space="preserve">- Implemented robust CSV/JSON ingestion with strict schema checks and error quarantining, preventing malformed inputs from poisoning downstream tables and breaking user-facing reports.</w:t>
      </w:r>
    </w:p>
    <w:p>
      <w:pPr>
        <w:spacing w:after="40"/>
        <w:ind w:left="240"/>
        <w:jc w:val="both"/>
      </w:pPr>
      <w:r>
        <w:rPr>
          <w:rFonts w:ascii="Arial" w:cs="Arial" w:eastAsia="Arial" w:hAnsi="Arial"/>
          <w:b w:val="false"/>
          <w:bCs w:val="false"/>
          <w:i w:val="false"/>
          <w:iCs w:val="false"/>
          <w:color w:val="111111"/>
          <w:sz w:val="18"/>
          <w:szCs w:val="18"/>
        </w:rPr>
        <w:t xml:space="preserve">- Worked with non-engineering partners to translate messy operational needs into concrete workflows, reducing back-and-forth by shipping incremental improvements with visible checkpoints.</w:t>
      </w:r>
    </w:p>
    <w:p>
      <w:pPr>
        <w:spacing w:after="40"/>
        <w:ind w:left="240"/>
        <w:jc w:val="both"/>
      </w:pPr>
      <w:r>
        <w:rPr>
          <w:rFonts w:ascii="Arial" w:cs="Arial" w:eastAsia="Arial" w:hAnsi="Arial"/>
          <w:b w:val="false"/>
          <w:bCs w:val="false"/>
          <w:i w:val="false"/>
          <w:iCs w:val="false"/>
          <w:color w:val="111111"/>
          <w:sz w:val="18"/>
          <w:szCs w:val="18"/>
        </w:rPr>
        <w:t xml:space="preserve">- Maintained build and release hygiene with reproducible builds and dependency pinning, reducing surprise breakages when upstream libraries changed or environments drifted over time.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Junior 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2014 to February 2016</w:t>
            </w:r>
          </w:p>
        </w:tc>
      </w:tr>
    </w:tbl>
    <w:p>
      <w:r>
        <w:rPr>
          <w:rFonts w:ascii="Arial" w:cs="Arial" w:eastAsia="Arial" w:hAnsi="Arial"/>
          <w:b/>
          <w:bCs/>
          <w:i w:val="false"/>
          <w:iCs w:val="false"/>
          <w:color w:val="111111"/>
          <w:sz w:val="18"/>
          <w:szCs w:val="18"/>
        </w:rPr>
        <w:t xml:space="preserve">Centric Tech Inc. - New Jersey, United States</w:t>
      </w:r>
    </w:p>
    <w:p>
      <w:pPr>
        <w:spacing w:after="40"/>
        <w:ind w:left="240"/>
        <w:jc w:val="both"/>
      </w:pPr>
      <w:r>
        <w:rPr>
          <w:rFonts w:ascii="Arial" w:cs="Arial" w:eastAsia="Arial" w:hAnsi="Arial"/>
          <w:b w:val="false"/>
          <w:bCs w:val="false"/>
          <w:i w:val="false"/>
          <w:iCs w:val="false"/>
          <w:color w:val="111111"/>
          <w:sz w:val="18"/>
          <w:szCs w:val="18"/>
        </w:rPr>
        <w:t xml:space="preserve">- In New Jersey, delivered Java backend features for internal tools, focusing on reliable request handling and clear service boundaries so new endpoints could be added without destabilizing existing workflows.</w:t>
      </w:r>
    </w:p>
    <w:p>
      <w:pPr>
        <w:spacing w:after="40"/>
        <w:ind w:left="240"/>
        <w:jc w:val="both"/>
      </w:pPr>
      <w:r>
        <w:rPr>
          <w:rFonts w:ascii="Arial" w:cs="Arial" w:eastAsia="Arial" w:hAnsi="Arial"/>
          <w:b w:val="false"/>
          <w:bCs w:val="false"/>
          <w:i w:val="false"/>
          <w:iCs w:val="false"/>
          <w:color w:val="111111"/>
          <w:sz w:val="18"/>
          <w:szCs w:val="18"/>
        </w:rPr>
        <w:t xml:space="preserve">- Implemented REST-style controllers with predictable validation and error responses, reducing client-side guesswork and making support troubleshooting faster when users reported failures.</w:t>
      </w:r>
    </w:p>
    <w:p>
      <w:pPr>
        <w:spacing w:after="40"/>
        <w:ind w:left="240"/>
        <w:jc w:val="both"/>
      </w:pPr>
      <w:r>
        <w:rPr>
          <w:rFonts w:ascii="Arial" w:cs="Arial" w:eastAsia="Arial" w:hAnsi="Arial"/>
          <w:b w:val="false"/>
          <w:bCs w:val="false"/>
          <w:i w:val="false"/>
          <w:iCs w:val="false"/>
          <w:color w:val="111111"/>
          <w:sz w:val="18"/>
          <w:szCs w:val="18"/>
        </w:rPr>
        <w:t xml:space="preserve">- Built data access logic using JDBC with disciplined transaction handling, preventing partial updates and reducing data inconsistencies that previously required manual cleanup by operations staff.</w:t>
      </w:r>
    </w:p>
    <w:p>
      <w:pPr>
        <w:spacing w:after="40"/>
        <w:ind w:left="240"/>
        <w:jc w:val="both"/>
      </w:pPr>
      <w:r>
        <w:rPr>
          <w:rFonts w:ascii="Arial" w:cs="Arial" w:eastAsia="Arial" w:hAnsi="Arial"/>
          <w:b w:val="false"/>
          <w:bCs w:val="false"/>
          <w:i w:val="false"/>
          <w:iCs w:val="false"/>
          <w:color w:val="111111"/>
          <w:sz w:val="18"/>
          <w:szCs w:val="18"/>
        </w:rPr>
        <w:t xml:space="preserve">- Improved build reliability by standardizing Maven configurations and dependency versions, eliminating environment-specific failures that blocked teammates during local development and CI runs.</w:t>
      </w:r>
    </w:p>
    <w:p>
      <w:pPr>
        <w:spacing w:after="40"/>
        <w:ind w:left="240"/>
        <w:jc w:val="both"/>
      </w:pPr>
      <w:r>
        <w:rPr>
          <w:rFonts w:ascii="Arial" w:cs="Arial" w:eastAsia="Arial" w:hAnsi="Arial"/>
          <w:b w:val="false"/>
          <w:bCs w:val="false"/>
          <w:i w:val="false"/>
          <w:iCs w:val="false"/>
          <w:color w:val="111111"/>
          <w:sz w:val="18"/>
          <w:szCs w:val="18"/>
        </w:rPr>
        <w:t xml:space="preserve">- Added targeted unit tests around the most failure-prone business rules, catching regressions early and shrinking the number of “it broke after a tiny change” production surprises.</w:t>
      </w:r>
    </w:p>
    <w:p>
      <w:pPr>
        <w:spacing w:after="40"/>
        <w:ind w:left="240"/>
        <w:jc w:val="both"/>
      </w:pPr>
      <w:r>
        <w:rPr>
          <w:rFonts w:ascii="Arial" w:cs="Arial" w:eastAsia="Arial" w:hAnsi="Arial"/>
          <w:b w:val="false"/>
          <w:bCs w:val="false"/>
          <w:i w:val="false"/>
          <w:iCs w:val="false"/>
          <w:color w:val="111111"/>
          <w:sz w:val="18"/>
          <w:szCs w:val="18"/>
        </w:rPr>
        <w:t xml:space="preserve">- Partnered with senior engineers to troubleshoot performance issues using logs and query inspection, learning to isolate bottlenecks and applying fixes that improved response times under load.</w:t>
      </w:r>
    </w:p>
    <w:p>
      <w:pPr>
        <w:spacing w:after="40"/>
        <w:ind w:left="240"/>
        <w:jc w:val="both"/>
      </w:pPr>
      <w:r>
        <w:rPr>
          <w:rFonts w:ascii="Arial" w:cs="Arial" w:eastAsia="Arial" w:hAnsi="Arial"/>
          <w:b w:val="false"/>
          <w:bCs w:val="false"/>
          <w:i w:val="false"/>
          <w:iCs w:val="false"/>
          <w:color w:val="111111"/>
          <w:sz w:val="18"/>
          <w:szCs w:val="18"/>
        </w:rPr>
        <w:t xml:space="preserve">- Documented key operational workflows and common failure modes in simple runbooks, enabling faster handoffs and reducing repeated questions when teammates rotated into support duties.</w:t>
      </w:r>
    </w:p>
    <w:p>
      <w:pPr>
        <w:spacing w:after="80"/>
      </w:pPr>
    </w:p>
    <w:p>
      <w:pPr>
        <w:pBdr>
          <w:bottom w:val="single" w:color="B91C1C" w:sz="6"/>
        </w:pBdr>
        <w:spacing w:before="120" w:after="80"/>
        <w:jc w:val="left"/>
      </w:pPr>
      <w:r>
        <w:rPr>
          <w:b/>
          <w:bCs/>
          <w:i w:val="false"/>
          <w:iCs w:val="false"/>
          <w:color w:val="111111"/>
          <w:sz w:val="21"/>
          <w:szCs w:val="21"/>
        </w:rPr>
        <w:t xml:space="preserve">EDUCATION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Bachelor’s degree in Computer Science</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2010 to 2014</w:t>
            </w:r>
          </w:p>
        </w:tc>
      </w:tr>
    </w:tbl>
    <w:p>
      <w:r>
        <w:rPr>
          <w:rFonts w:ascii="Arial" w:cs="Arial" w:eastAsia="Arial" w:hAnsi="Arial"/>
          <w:b/>
          <w:bCs/>
          <w:i w:val="false"/>
          <w:iCs w:val="false"/>
          <w:color w:val="111111"/>
          <w:sz w:val="18"/>
          <w:szCs w:val="18"/>
        </w:rPr>
        <w:t xml:space="preserve">Stanford University Department of Computer Science</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2026-01-28T22:12:32.088Z</dcterms:created>
  <dcterms:modified xsi:type="dcterms:W3CDTF">2026-01-28T22:12:32.088Z</dcterms:modified>
</cp:coreProperties>
</file>

<file path=docProps/custom.xml><?xml version="1.0" encoding="utf-8"?>
<Properties xmlns="http://schemas.openxmlformats.org/officeDocument/2006/custom-properties" xmlns:vt="http://schemas.openxmlformats.org/officeDocument/2006/docPropsVTypes"/>
</file>