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color w:val="111111"/>
          <w:sz w:val="44"/>
          <w:szCs w:val="44"/>
        </w:rPr>
        <w:t xml:space="preserve">LARS</w:t>
      </w:r>
      <w:r>
        <w:rPr>
          <w:rFonts w:ascii="Times New Roman" w:cs="Times New Roman" w:eastAsia="Times New Roman" w:hAnsi="Times New Roman"/>
          <w:b/>
          <w:bCs/>
          <w:i w:val="false"/>
          <w:iCs w:val="false"/>
          <w:color w:val="B91C1C"/>
          <w:sz w:val="44"/>
          <w:szCs w:val="44"/>
        </w:rPr>
        <w:t xml:space="preserve"> JANSEN</w:t>
      </w:r>
    </w:p>
    <w:p>
      <w:pPr>
        <w:spacing w:after="80"/>
        <w:jc w:val="center"/>
      </w:pPr>
      <w:r>
        <w:rPr>
          <w:rFonts w:ascii="Arial" w:cs="Arial" w:eastAsia="Arial" w:hAnsi="Arial"/>
          <w:b w:val="false"/>
          <w:bCs w:val="false"/>
          <w:i w:val="false"/>
          <w:iCs w:val="false"/>
          <w:color w:val="555555"/>
          <w:sz w:val="19"/>
          <w:szCs w:val="19"/>
        </w:rPr>
        <w:t xml:space="preserve">Senior Software Engineer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000000"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color w:val="FFFFFF"/>
                <w:sz w:val="17"/>
                <w:szCs w:val="17"/>
              </w:rPr>
              <w:t xml:space="preserve">Assen, Drenthe, Netherlands | +31 97058049397 | larsjansen0521@outlook.com | linkedin.com/in/lars-jansen-0a37b8393</w:t>
            </w:r>
          </w:p>
        </w:tc>
      </w:tr>
    </w:tbl>
    <w:p>
      <w:pPr>
        <w:spacing w:after="120"/>
      </w:pPr>
    </w:p>
    <w:p>
      <w:pPr>
        <w:pBdr>
          <w:bottom w:val="single" w:color="B91C1C" w:sz="6"/>
        </w:pBdr>
        <w:spacing w:before="120" w:after="80"/>
        <w:jc w:val="left"/>
      </w:pPr>
      <w:r>
        <w:rPr>
          <w:b/>
          <w:bCs/>
          <w:i w:val="false"/>
          <w:iCs w:val="false"/>
          <w:color w:val="111111"/>
          <w:sz w:val="21"/>
          <w:szCs w:val="21"/>
        </w:rPr>
        <w:t xml:space="preserve">PROFESSIONAL SUMMARY</w:t>
      </w:r>
    </w:p>
    <w:p>
      <w:pPr>
        <w:spacing w:after="80"/>
        <w:jc w:val="both"/>
      </w:pPr>
      <w:r>
        <w:rPr>
          <w:rFonts w:ascii="Arial" w:cs="Arial" w:eastAsia="Arial" w:hAnsi="Arial"/>
          <w:b w:val="false"/>
          <w:bCs w:val="false"/>
          <w:i w:val="false"/>
          <w:iCs w:val="false"/>
          <w:color w:val="111111"/>
          <w:sz w:val="19"/>
          <w:szCs w:val="19"/>
        </w:rPr>
        <w:t xml:space="preserve">Senior Software Engineer with 9+ years of backend-focused experience delivering Node.js/TypeScript services for production platforms where reliability, clear API contracts, and operational readiness matter. Strong track record designing RESTful WebServices with consistent pagination, filtering, error semantics, and secure authentication flows using OAuth2/JWT patterns. Experienced improving performance with Redis-backed caching, careful SQL query design, indexing strategies, and pragmatic data-access patterns that reduce latency without compromising correctness. Comfortable owning Azure-first delivery from build to rollout, building CI/CD guardrails, environment separation, safe deployment patterns, and observability practices that shorten incident time-to-resolution. Known for clean architecture, sensible trade-offs, and close collaboration with product and stakeholders to turn messy requirements into maintainable backend systems that ship predictably.</w:t>
      </w:r>
    </w:p>
    <w:p>
      <w:pPr>
        <w:pBdr>
          <w:bottom w:val="single" w:color="B91C1C" w:sz="6"/>
        </w:pBdr>
        <w:spacing w:before="120" w:after="80"/>
        <w:jc w:val="left"/>
      </w:pPr>
      <w:r>
        <w:rPr>
          <w:b/>
          <w:bCs/>
          <w:i w:val="false"/>
          <w:iCs w:val="false"/>
          <w:color w:val="111111"/>
          <w:sz w:val="21"/>
          <w:szCs w:val="21"/>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50%"/>
            <w:tcBorders>
              <w:top w:val="none" w:color="FFFFFF" w:sz="0"/>
              <w:left w:val="none" w:color="FFFFFF" w:sz="0"/>
              <w:bottom w:val="none" w:color="FFFFFF" w:sz="0"/>
              <w:right w:val="none" w:color="FFFFFF" w:sz="0"/>
            </w:tcBorders>
          </w:tcPr>
          <w:p>
            <w:pPr>
              <w:spacing w:after="40"/>
            </w:pPr>
            <w:r>
              <w:rPr>
                <w:rFonts w:ascii="Arial" w:cs="Arial" w:eastAsia="Arial" w:hAnsi="Arial"/>
                <w:b w:val="false"/>
                <w:bCs w:val="false"/>
                <w:i w:val="false"/>
                <w:iCs w:val="false"/>
                <w:color w:val="111111"/>
                <w:sz w:val="18"/>
                <w:szCs w:val="18"/>
              </w:rPr>
              <w:t xml:space="preserve">- React</w:t>
            </w:r>
          </w:p>
          <w:p>
            <w:pPr>
              <w:spacing w:after="40"/>
            </w:pPr>
            <w:r>
              <w:rPr>
                <w:rFonts w:ascii="Arial" w:cs="Arial" w:eastAsia="Arial" w:hAnsi="Arial"/>
                <w:b w:val="false"/>
                <w:bCs w:val="false"/>
                <w:i w:val="false"/>
                <w:iCs w:val="false"/>
                <w:color w:val="111111"/>
                <w:sz w:val="18"/>
                <w:szCs w:val="18"/>
              </w:rPr>
              <w:t xml:space="preserve">- TypeScript</w:t>
            </w:r>
          </w:p>
          <w:p>
            <w:pPr>
              <w:spacing w:after="40"/>
            </w:pPr>
            <w:r>
              <w:rPr>
                <w:rFonts w:ascii="Arial" w:cs="Arial" w:eastAsia="Arial" w:hAnsi="Arial"/>
                <w:b w:val="false"/>
                <w:bCs w:val="false"/>
                <w:i w:val="false"/>
                <w:iCs w:val="false"/>
                <w:color w:val="111111"/>
                <w:sz w:val="18"/>
                <w:szCs w:val="18"/>
              </w:rPr>
              <w:t xml:space="preserve">- JavaScript (ES6+)</w:t>
            </w:r>
          </w:p>
          <w:p>
            <w:pPr>
              <w:spacing w:after="40"/>
            </w:pPr>
            <w:r>
              <w:rPr>
                <w:rFonts w:ascii="Arial" w:cs="Arial" w:eastAsia="Arial" w:hAnsi="Arial"/>
                <w:b w:val="false"/>
                <w:bCs w:val="false"/>
                <w:i w:val="false"/>
                <w:iCs w:val="false"/>
                <w:color w:val="111111"/>
                <w:sz w:val="18"/>
                <w:szCs w:val="18"/>
              </w:rPr>
              <w:t xml:space="preserve">- Component-Driven UI Architecture</w:t>
            </w:r>
          </w:p>
          <w:p>
            <w:pPr>
              <w:spacing w:after="40"/>
            </w:pPr>
            <w:r>
              <w:rPr>
                <w:rFonts w:ascii="Arial" w:cs="Arial" w:eastAsia="Arial" w:hAnsi="Arial"/>
                <w:b w:val="false"/>
                <w:bCs w:val="false"/>
                <w:i w:val="false"/>
                <w:iCs w:val="false"/>
                <w:color w:val="111111"/>
                <w:sz w:val="18"/>
                <w:szCs w:val="18"/>
              </w:rPr>
              <w:t xml:space="preserve">- Reusable UI Libraries &amp; Design Systems</w:t>
            </w:r>
          </w:p>
          <w:p>
            <w:pPr>
              <w:spacing w:after="40"/>
            </w:pPr>
            <w:r>
              <w:rPr>
                <w:rFonts w:ascii="Arial" w:cs="Arial" w:eastAsia="Arial" w:hAnsi="Arial"/>
                <w:b w:val="false"/>
                <w:bCs w:val="false"/>
                <w:i w:val="false"/>
                <w:iCs w:val="false"/>
                <w:color w:val="111111"/>
                <w:sz w:val="18"/>
                <w:szCs w:val="18"/>
              </w:rPr>
              <w:t xml:space="preserve">- State Management Patterns</w:t>
            </w:r>
          </w:p>
          <w:p>
            <w:pPr>
              <w:spacing w:after="40"/>
            </w:pPr>
            <w:r>
              <w:rPr>
                <w:rFonts w:ascii="Arial" w:cs="Arial" w:eastAsia="Arial" w:hAnsi="Arial"/>
                <w:b w:val="false"/>
                <w:bCs w:val="false"/>
                <w:i w:val="false"/>
                <w:iCs w:val="false"/>
                <w:color w:val="111111"/>
                <w:sz w:val="18"/>
                <w:szCs w:val="18"/>
              </w:rPr>
              <w:t xml:space="preserve">- Accessible UI Implementation (WCAG)</w:t>
            </w:r>
          </w:p>
          <w:p>
            <w:pPr>
              <w:spacing w:after="40"/>
            </w:pPr>
            <w:r>
              <w:rPr>
                <w:rFonts w:ascii="Arial" w:cs="Arial" w:eastAsia="Arial" w:hAnsi="Arial"/>
                <w:b w:val="false"/>
                <w:bCs w:val="false"/>
                <w:i w:val="false"/>
                <w:iCs w:val="false"/>
                <w:color w:val="111111"/>
                <w:sz w:val="18"/>
                <w:szCs w:val="18"/>
              </w:rPr>
              <w:t xml:space="preserve">- Performance Profiling &amp; Render Optimization</w:t>
            </w:r>
          </w:p>
          <w:p>
            <w:pPr>
              <w:spacing w:after="40"/>
            </w:pPr>
            <w:r>
              <w:rPr>
                <w:rFonts w:ascii="Arial" w:cs="Arial" w:eastAsia="Arial" w:hAnsi="Arial"/>
                <w:b w:val="false"/>
                <w:bCs w:val="false"/>
                <w:i w:val="false"/>
                <w:iCs w:val="false"/>
                <w:color w:val="111111"/>
                <w:sz w:val="18"/>
                <w:szCs w:val="18"/>
              </w:rPr>
              <w:t xml:space="preserve">- Code Splitting &amp; Lazy Loading</w:t>
            </w:r>
          </w:p>
          <w:p>
            <w:pPr>
              <w:spacing w:after="40"/>
            </w:pPr>
            <w:r>
              <w:rPr>
                <w:rFonts w:ascii="Arial" w:cs="Arial" w:eastAsia="Arial" w:hAnsi="Arial"/>
                <w:b w:val="false"/>
                <w:bCs w:val="false"/>
                <w:i w:val="false"/>
                <w:iCs w:val="false"/>
                <w:color w:val="111111"/>
                <w:sz w:val="18"/>
                <w:szCs w:val="18"/>
              </w:rPr>
              <w:t xml:space="preserve">- Reusable Hooks &amp; UI Utilities</w:t>
            </w:r>
          </w:p>
          <w:p>
            <w:pPr>
              <w:spacing w:after="40"/>
            </w:pPr>
            <w:r>
              <w:rPr>
                <w:rFonts w:ascii="Arial" w:cs="Arial" w:eastAsia="Arial" w:hAnsi="Arial"/>
                <w:b w:val="false"/>
                <w:bCs w:val="false"/>
                <w:i w:val="false"/>
                <w:iCs w:val="false"/>
                <w:color w:val="111111"/>
                <w:sz w:val="18"/>
                <w:szCs w:val="18"/>
              </w:rPr>
              <w:t xml:space="preserve">- Complex Forms &amp; Validation Patterns</w:t>
            </w:r>
          </w:p>
          <w:p>
            <w:pPr>
              <w:spacing w:after="40"/>
            </w:pPr>
            <w:r>
              <w:rPr>
                <w:rFonts w:ascii="Arial" w:cs="Arial" w:eastAsia="Arial" w:hAnsi="Arial"/>
                <w:b w:val="false"/>
                <w:bCs w:val="false"/>
                <w:i w:val="false"/>
                <w:iCs w:val="false"/>
                <w:color w:val="111111"/>
                <w:sz w:val="18"/>
                <w:szCs w:val="18"/>
              </w:rPr>
              <w:t xml:space="preserve">- Responsive Layout Engineering</w:t>
            </w:r>
          </w:p>
          <w:p>
            <w:pPr>
              <w:spacing w:after="40"/>
            </w:pPr>
            <w:r>
              <w:rPr>
                <w:rFonts w:ascii="Arial" w:cs="Arial" w:eastAsia="Arial" w:hAnsi="Arial"/>
                <w:b w:val="false"/>
                <w:bCs w:val="false"/>
                <w:i w:val="false"/>
                <w:iCs w:val="false"/>
                <w:color w:val="111111"/>
                <w:sz w:val="18"/>
                <w:szCs w:val="18"/>
              </w:rPr>
              <w:t xml:space="preserve">- HTML5</w:t>
            </w:r>
          </w:p>
          <w:p>
            <w:pPr>
              <w:spacing w:after="40"/>
            </w:pPr>
            <w:r>
              <w:rPr>
                <w:rFonts w:ascii="Arial" w:cs="Arial" w:eastAsia="Arial" w:hAnsi="Arial"/>
                <w:b w:val="false"/>
                <w:bCs w:val="false"/>
                <w:i w:val="false"/>
                <w:iCs w:val="false"/>
                <w:color w:val="111111"/>
                <w:sz w:val="18"/>
                <w:szCs w:val="18"/>
              </w:rPr>
              <w:t xml:space="preserve">- CSS3</w:t>
            </w:r>
          </w:p>
          <w:p>
            <w:pPr>
              <w:spacing w:after="40"/>
            </w:pPr>
            <w:r>
              <w:rPr>
                <w:rFonts w:ascii="Arial" w:cs="Arial" w:eastAsia="Arial" w:hAnsi="Arial"/>
                <w:b w:val="false"/>
                <w:bCs w:val="false"/>
                <w:i w:val="false"/>
                <w:iCs w:val="false"/>
                <w:color w:val="111111"/>
                <w:sz w:val="18"/>
                <w:szCs w:val="18"/>
              </w:rPr>
              <w:t xml:space="preserve">- Tailwind CSS</w:t>
            </w:r>
          </w:p>
          <w:p>
            <w:pPr>
              <w:spacing w:after="40"/>
            </w:pPr>
            <w:r>
              <w:rPr>
                <w:rFonts w:ascii="Arial" w:cs="Arial" w:eastAsia="Arial" w:hAnsi="Arial"/>
                <w:b w:val="false"/>
                <w:bCs w:val="false"/>
                <w:i w:val="false"/>
                <w:iCs w:val="false"/>
                <w:color w:val="111111"/>
                <w:sz w:val="18"/>
                <w:szCs w:val="18"/>
              </w:rPr>
              <w:t xml:space="preserve">- CSS Modules</w:t>
            </w:r>
          </w:p>
          <w:p>
            <w:pPr>
              <w:spacing w:after="40"/>
            </w:pPr>
            <w:r>
              <w:rPr>
                <w:rFonts w:ascii="Arial" w:cs="Arial" w:eastAsia="Arial" w:hAnsi="Arial"/>
                <w:b w:val="false"/>
                <w:bCs w:val="false"/>
                <w:i w:val="false"/>
                <w:iCs w:val="false"/>
                <w:color w:val="111111"/>
                <w:sz w:val="18"/>
                <w:szCs w:val="18"/>
              </w:rPr>
              <w:t xml:space="preserve">- Sass/SCSS</w:t>
            </w:r>
          </w:p>
          <w:p>
            <w:pPr>
              <w:spacing w:after="40"/>
            </w:pPr>
            <w:r>
              <w:rPr>
                <w:rFonts w:ascii="Arial" w:cs="Arial" w:eastAsia="Arial" w:hAnsi="Arial"/>
                <w:b w:val="false"/>
                <w:bCs w:val="false"/>
                <w:i w:val="false"/>
                <w:iCs w:val="false"/>
                <w:color w:val="111111"/>
                <w:sz w:val="18"/>
                <w:szCs w:val="18"/>
              </w:rPr>
              <w:t xml:space="preserve">- Storybook</w:t>
            </w:r>
          </w:p>
          <w:p>
            <w:pPr>
              <w:spacing w:after="40"/>
            </w:pPr>
            <w:r>
              <w:rPr>
                <w:rFonts w:ascii="Arial" w:cs="Arial" w:eastAsia="Arial" w:hAnsi="Arial"/>
                <w:b w:val="false"/>
                <w:bCs w:val="false"/>
                <w:i w:val="false"/>
                <w:iCs w:val="false"/>
                <w:color w:val="111111"/>
                <w:sz w:val="18"/>
                <w:szCs w:val="18"/>
              </w:rPr>
              <w:t xml:space="preserve">- Node.js</w:t>
            </w:r>
          </w:p>
          <w:p>
            <w:pPr>
              <w:spacing w:after="40"/>
            </w:pPr>
            <w:r>
              <w:rPr>
                <w:rFonts w:ascii="Arial" w:cs="Arial" w:eastAsia="Arial" w:hAnsi="Arial"/>
                <w:b w:val="false"/>
                <w:bCs w:val="false"/>
                <w:i w:val="false"/>
                <w:iCs w:val="false"/>
                <w:color w:val="111111"/>
                <w:sz w:val="18"/>
                <w:szCs w:val="18"/>
              </w:rPr>
              <w:t xml:space="preserve">- TypeScript</w:t>
            </w:r>
          </w:p>
          <w:p>
            <w:pPr>
              <w:spacing w:after="40"/>
            </w:pPr>
            <w:r>
              <w:rPr>
                <w:rFonts w:ascii="Arial" w:cs="Arial" w:eastAsia="Arial" w:hAnsi="Arial"/>
                <w:b w:val="false"/>
                <w:bCs w:val="false"/>
                <w:i w:val="false"/>
                <w:iCs w:val="false"/>
                <w:color w:val="111111"/>
                <w:sz w:val="18"/>
                <w:szCs w:val="18"/>
              </w:rPr>
              <w:t xml:space="preserve">- RESTful WebServices</w:t>
            </w:r>
          </w:p>
          <w:p>
            <w:pPr>
              <w:spacing w:after="40"/>
            </w:pPr>
            <w:r>
              <w:rPr>
                <w:rFonts w:ascii="Arial" w:cs="Arial" w:eastAsia="Arial" w:hAnsi="Arial"/>
                <w:b w:val="false"/>
                <w:bCs w:val="false"/>
                <w:i w:val="false"/>
                <w:iCs w:val="false"/>
                <w:color w:val="111111"/>
                <w:sz w:val="18"/>
                <w:szCs w:val="18"/>
              </w:rPr>
              <w:t xml:space="preserve">- API Contract Design</w:t>
            </w:r>
          </w:p>
          <w:p>
            <w:pPr>
              <w:spacing w:after="40"/>
            </w:pPr>
            <w:r>
              <w:rPr>
                <w:rFonts w:ascii="Arial" w:cs="Arial" w:eastAsia="Arial" w:hAnsi="Arial"/>
                <w:b w:val="false"/>
                <w:bCs w:val="false"/>
                <w:i w:val="false"/>
                <w:iCs w:val="false"/>
                <w:color w:val="111111"/>
                <w:sz w:val="18"/>
                <w:szCs w:val="18"/>
              </w:rPr>
              <w:t xml:space="preserve">- Resource-Oriented Endpoint Design</w:t>
            </w:r>
          </w:p>
          <w:p>
            <w:pPr>
              <w:spacing w:after="40"/>
            </w:pPr>
            <w:r>
              <w:rPr>
                <w:rFonts w:ascii="Arial" w:cs="Arial" w:eastAsia="Arial" w:hAnsi="Arial"/>
                <w:b w:val="false"/>
                <w:bCs w:val="false"/>
                <w:i w:val="false"/>
                <w:iCs w:val="false"/>
                <w:color w:val="111111"/>
                <w:sz w:val="18"/>
                <w:szCs w:val="18"/>
              </w:rPr>
              <w:t xml:space="preserve">- Consistent Pagination, Filtering, and Sorting Standards</w:t>
            </w:r>
          </w:p>
          <w:p>
            <w:pPr>
              <w:spacing w:after="40"/>
            </w:pPr>
            <w:r>
              <w:rPr>
                <w:rFonts w:ascii="Arial" w:cs="Arial" w:eastAsia="Arial" w:hAnsi="Arial"/>
                <w:b w:val="false"/>
                <w:bCs w:val="false"/>
                <w:i w:val="false"/>
                <w:iCs w:val="false"/>
                <w:color w:val="111111"/>
                <w:sz w:val="18"/>
                <w:szCs w:val="18"/>
              </w:rPr>
              <w:t xml:space="preserve">- OpenAPI/Swagger Documentation</w:t>
            </w:r>
          </w:p>
          <w:p>
            <w:pPr>
              <w:spacing w:after="40"/>
            </w:pPr>
            <w:r>
              <w:rPr>
                <w:rFonts w:ascii="Arial" w:cs="Arial" w:eastAsia="Arial" w:hAnsi="Arial"/>
                <w:b w:val="false"/>
                <w:bCs w:val="false"/>
                <w:i w:val="false"/>
                <w:iCs w:val="false"/>
                <w:color w:val="111111"/>
                <w:sz w:val="18"/>
                <w:szCs w:val="18"/>
              </w:rPr>
              <w:t xml:space="preserve">- Authentication &amp; Authorization (OAuth2, JWT)</w:t>
            </w:r>
          </w:p>
          <w:p>
            <w:pPr>
              <w:spacing w:after="40"/>
            </w:pPr>
            <w:r>
              <w:rPr>
                <w:rFonts w:ascii="Arial" w:cs="Arial" w:eastAsia="Arial" w:hAnsi="Arial"/>
                <w:b w:val="false"/>
                <w:bCs w:val="false"/>
                <w:i w:val="false"/>
                <w:iCs w:val="false"/>
                <w:color w:val="111111"/>
                <w:sz w:val="18"/>
                <w:szCs w:val="18"/>
              </w:rPr>
              <w:t xml:space="preserve">- Role-Based Access Control (RBAC)</w:t>
            </w:r>
          </w:p>
          <w:p>
            <w:pPr>
              <w:spacing w:after="40"/>
            </w:pPr>
            <w:r>
              <w:rPr>
                <w:rFonts w:ascii="Arial" w:cs="Arial" w:eastAsia="Arial" w:hAnsi="Arial"/>
                <w:b w:val="false"/>
                <w:bCs w:val="false"/>
                <w:i w:val="false"/>
                <w:iCs w:val="false"/>
                <w:color w:val="111111"/>
                <w:sz w:val="18"/>
                <w:szCs w:val="18"/>
              </w:rPr>
              <w:t xml:space="preserve">- Token Rotation &amp; Expiration Strategies</w:t>
            </w:r>
          </w:p>
          <w:p>
            <w:pPr>
              <w:spacing w:after="40"/>
            </w:pPr>
            <w:r>
              <w:rPr>
                <w:rFonts w:ascii="Arial" w:cs="Arial" w:eastAsia="Arial" w:hAnsi="Arial"/>
                <w:b w:val="false"/>
                <w:bCs w:val="false"/>
                <w:i w:val="false"/>
                <w:iCs w:val="false"/>
                <w:color w:val="111111"/>
                <w:sz w:val="18"/>
                <w:szCs w:val="18"/>
              </w:rPr>
              <w:t xml:space="preserve">- Input Validation &amp; Schema Enforcement</w:t>
            </w:r>
          </w:p>
          <w:p>
            <w:pPr>
              <w:spacing w:after="40"/>
            </w:pPr>
            <w:r>
              <w:rPr>
                <w:rFonts w:ascii="Arial" w:cs="Arial" w:eastAsia="Arial" w:hAnsi="Arial"/>
                <w:b w:val="false"/>
                <w:bCs w:val="false"/>
                <w:i w:val="false"/>
                <w:iCs w:val="false"/>
                <w:color w:val="111111"/>
                <w:sz w:val="18"/>
                <w:szCs w:val="18"/>
              </w:rPr>
              <w:t xml:space="preserve">- Structured Logging &amp; Correlation IDs</w:t>
            </w:r>
          </w:p>
          <w:p>
            <w:pPr>
              <w:spacing w:after="40"/>
            </w:pPr>
            <w:r>
              <w:rPr>
                <w:rFonts w:ascii="Arial" w:cs="Arial" w:eastAsia="Arial" w:hAnsi="Arial"/>
                <w:b w:val="false"/>
                <w:bCs w:val="false"/>
                <w:i w:val="false"/>
                <w:iCs w:val="false"/>
                <w:color w:val="111111"/>
                <w:sz w:val="18"/>
                <w:szCs w:val="18"/>
              </w:rPr>
              <w:t xml:space="preserve">- Distributed Tracing Concepts</w:t>
            </w:r>
          </w:p>
          <w:p>
            <w:pPr>
              <w:spacing w:after="40"/>
            </w:pPr>
            <w:r>
              <w:rPr>
                <w:rFonts w:ascii="Arial" w:cs="Arial" w:eastAsia="Arial" w:hAnsi="Arial"/>
                <w:b w:val="false"/>
                <w:bCs w:val="false"/>
                <w:i w:val="false"/>
                <w:iCs w:val="false"/>
                <w:color w:val="111111"/>
                <w:sz w:val="18"/>
                <w:szCs w:val="18"/>
              </w:rPr>
              <w:t xml:space="preserve">- Caching Strategies (Read-Through, Write-Through, Cache-Aside)</w:t>
            </w:r>
          </w:p>
          <w:p>
            <w:pPr>
              <w:spacing w:after="40"/>
            </w:pPr>
            <w:r>
              <w:rPr>
                <w:rFonts w:ascii="Arial" w:cs="Arial" w:eastAsia="Arial" w:hAnsi="Arial"/>
                <w:b w:val="false"/>
                <w:bCs w:val="false"/>
                <w:i w:val="false"/>
                <w:iCs w:val="false"/>
                <w:color w:val="111111"/>
                <w:sz w:val="18"/>
                <w:szCs w:val="18"/>
              </w:rPr>
              <w:t xml:space="preserve">- Redis Caching and Keyspace Design</w:t>
            </w:r>
          </w:p>
          <w:p>
            <w:pPr>
              <w:spacing w:after="40"/>
            </w:pPr>
            <w:r>
              <w:rPr>
                <w:rFonts w:ascii="Arial" w:cs="Arial" w:eastAsia="Arial" w:hAnsi="Arial"/>
                <w:b w:val="false"/>
                <w:bCs w:val="false"/>
                <w:i w:val="false"/>
                <w:iCs w:val="false"/>
                <w:color w:val="111111"/>
                <w:sz w:val="18"/>
                <w:szCs w:val="18"/>
              </w:rPr>
              <w:t xml:space="preserve">- Rate Limiting &amp; Throttling</w:t>
            </w:r>
          </w:p>
          <w:p>
            <w:pPr>
              <w:spacing w:after="40"/>
            </w:pPr>
            <w:r>
              <w:rPr>
                <w:rFonts w:ascii="Arial" w:cs="Arial" w:eastAsia="Arial" w:hAnsi="Arial"/>
                <w:b w:val="false"/>
                <w:bCs w:val="false"/>
                <w:i w:val="false"/>
                <w:iCs w:val="false"/>
                <w:color w:val="111111"/>
                <w:sz w:val="18"/>
                <w:szCs w:val="18"/>
              </w:rPr>
              <w:t xml:space="preserve">- Idempotency Keys &amp; Retry-Safe Endpoints</w:t>
            </w:r>
          </w:p>
          <w:p>
            <w:pPr>
              <w:spacing w:after="40"/>
            </w:pPr>
            <w:r>
              <w:rPr>
                <w:rFonts w:ascii="Arial" w:cs="Arial" w:eastAsia="Arial" w:hAnsi="Arial"/>
                <w:b w:val="false"/>
                <w:bCs w:val="false"/>
                <w:i w:val="false"/>
                <w:iCs w:val="false"/>
                <w:color w:val="111111"/>
                <w:sz w:val="18"/>
                <w:szCs w:val="18"/>
              </w:rPr>
              <w:t xml:space="preserve">- Error Handling Standards and Problem Details Patterns</w:t>
            </w:r>
          </w:p>
          <w:p>
            <w:pPr>
              <w:spacing w:after="40"/>
            </w:pPr>
            <w:r>
              <w:rPr>
                <w:rFonts w:ascii="Arial" w:cs="Arial" w:eastAsia="Arial" w:hAnsi="Arial"/>
                <w:b w:val="false"/>
                <w:bCs w:val="false"/>
                <w:i w:val="false"/>
                <w:iCs w:val="false"/>
                <w:color w:val="111111"/>
                <w:sz w:val="18"/>
                <w:szCs w:val="18"/>
              </w:rPr>
              <w:t xml:space="preserve">- Background Processing &amp; Job Queues</w:t>
            </w:r>
          </w:p>
          <w:p>
            <w:pPr>
              <w:spacing w:after="40"/>
            </w:pPr>
            <w:r>
              <w:rPr>
                <w:rFonts w:ascii="Arial" w:cs="Arial" w:eastAsia="Arial" w:hAnsi="Arial"/>
                <w:b w:val="false"/>
                <w:bCs w:val="false"/>
                <w:i w:val="false"/>
                <w:iCs w:val="false"/>
                <w:color w:val="111111"/>
                <w:sz w:val="18"/>
                <w:szCs w:val="18"/>
              </w:rPr>
              <w:t xml:space="preserve">- Event-Driven Integration Patterns</w:t>
            </w:r>
          </w:p>
          <w:p>
            <w:pPr>
              <w:spacing w:after="40"/>
            </w:pPr>
            <w:r>
              <w:rPr>
                <w:rFonts w:ascii="Arial" w:cs="Arial" w:eastAsia="Arial" w:hAnsi="Arial"/>
                <w:b w:val="false"/>
                <w:bCs w:val="false"/>
                <w:i w:val="false"/>
                <w:iCs w:val="false"/>
                <w:color w:val="111111"/>
                <w:sz w:val="18"/>
                <w:szCs w:val="18"/>
              </w:rPr>
              <w:t xml:space="preserve">- WebSockets</w:t>
            </w:r>
          </w:p>
          <w:p>
            <w:pPr>
              <w:spacing w:after="40"/>
            </w:pPr>
            <w:r>
              <w:rPr>
                <w:rFonts w:ascii="Arial" w:cs="Arial" w:eastAsia="Arial" w:hAnsi="Arial"/>
                <w:b w:val="false"/>
                <w:bCs w:val="false"/>
                <w:i w:val="false"/>
                <w:iCs w:val="false"/>
                <w:color w:val="111111"/>
                <w:sz w:val="18"/>
                <w:szCs w:val="18"/>
              </w:rPr>
              <w:t xml:space="preserve">- Webhook Verification and Signature Validation</w:t>
            </w:r>
          </w:p>
          <w:p>
            <w:pPr>
              <w:spacing w:after="40"/>
            </w:pPr>
            <w:r>
              <w:rPr>
                <w:rFonts w:ascii="Arial" w:cs="Arial" w:eastAsia="Arial" w:hAnsi="Arial"/>
                <w:b w:val="false"/>
                <w:bCs w:val="false"/>
                <w:i w:val="false"/>
                <w:iCs w:val="false"/>
                <w:color w:val="111111"/>
                <w:sz w:val="18"/>
                <w:szCs w:val="18"/>
              </w:rPr>
              <w:t xml:space="preserve">- Integration Patterns (Third-Party APIs, Internal Services)</w:t>
            </w:r>
          </w:p>
          <w:p>
            <w:pPr>
              <w:spacing w:after="40"/>
            </w:pPr>
            <w:r>
              <w:rPr>
                <w:rFonts w:ascii="Arial" w:cs="Arial" w:eastAsia="Arial" w:hAnsi="Arial"/>
                <w:b w:val="false"/>
                <w:bCs w:val="false"/>
                <w:i w:val="false"/>
                <w:iCs w:val="false"/>
                <w:color w:val="111111"/>
                <w:sz w:val="18"/>
                <w:szCs w:val="18"/>
              </w:rPr>
              <w:t xml:space="preserve">- Resiliency Patterns (Timeouts, Backoff, Circuit Breakers)</w:t>
            </w:r>
          </w:p>
          <w:p>
            <w:pPr>
              <w:spacing w:after="40"/>
            </w:pPr>
            <w:r>
              <w:rPr>
                <w:rFonts w:ascii="Arial" w:cs="Arial" w:eastAsia="Arial" w:hAnsi="Arial"/>
                <w:b w:val="false"/>
                <w:bCs w:val="false"/>
                <w:i w:val="false"/>
                <w:iCs w:val="false"/>
                <w:color w:val="111111"/>
                <w:sz w:val="18"/>
                <w:szCs w:val="18"/>
              </w:rPr>
              <w:t xml:space="preserve">- Service Boundary Design and Modular Architecture</w:t>
            </w:r>
          </w:p>
          <w:p>
            <w:pPr>
              <w:spacing w:after="40"/>
            </w:pPr>
            <w:r>
              <w:rPr>
                <w:rFonts w:ascii="Arial" w:cs="Arial" w:eastAsia="Arial" w:hAnsi="Arial"/>
                <w:b w:val="false"/>
                <w:bCs w:val="false"/>
                <w:i w:val="false"/>
                <w:iCs w:val="false"/>
                <w:color w:val="111111"/>
                <w:sz w:val="18"/>
                <w:szCs w:val="18"/>
              </w:rPr>
              <w:t xml:space="preserve">- Microsoft Azure</w:t>
            </w:r>
          </w:p>
          <w:p>
            <w:pPr>
              <w:spacing w:after="40"/>
            </w:pPr>
            <w:r>
              <w:rPr>
                <w:rFonts w:ascii="Arial" w:cs="Arial" w:eastAsia="Arial" w:hAnsi="Arial"/>
                <w:b w:val="false"/>
                <w:bCs w:val="false"/>
                <w:i w:val="false"/>
                <w:iCs w:val="false"/>
                <w:color w:val="111111"/>
                <w:sz w:val="18"/>
                <w:szCs w:val="18"/>
              </w:rPr>
              <w:t xml:space="preserve">- Azure App Service Deployment Patterns</w:t>
            </w:r>
          </w:p>
          <w:p>
            <w:pPr>
              <w:spacing w:after="40"/>
            </w:pPr>
            <w:r>
              <w:rPr>
                <w:rFonts w:ascii="Arial" w:cs="Arial" w:eastAsia="Arial" w:hAnsi="Arial"/>
                <w:b w:val="false"/>
                <w:bCs w:val="false"/>
                <w:i w:val="false"/>
                <w:iCs w:val="false"/>
                <w:color w:val="111111"/>
                <w:sz w:val="18"/>
                <w:szCs w:val="18"/>
              </w:rPr>
              <w:t xml:space="preserve">- Azure Container Registry Concepts</w:t>
            </w:r>
          </w:p>
          <w:p>
            <w:pPr>
              <w:spacing w:after="40"/>
            </w:pPr>
            <w:r>
              <w:rPr>
                <w:rFonts w:ascii="Arial" w:cs="Arial" w:eastAsia="Arial" w:hAnsi="Arial"/>
                <w:b w:val="false"/>
                <w:bCs w:val="false"/>
                <w:i w:val="false"/>
                <w:iCs w:val="false"/>
                <w:color w:val="111111"/>
                <w:sz w:val="18"/>
                <w:szCs w:val="18"/>
              </w:rPr>
              <w:t xml:space="preserve">- Containerized Deployments (Docker)</w:t>
            </w:r>
          </w:p>
        </w:tc>
        <w:tc>
          <w:tcPr>
            <w:tcW w:type="pct" w:w="50%"/>
            <w:tcBorders>
              <w:top w:val="none" w:color="FFFFFF" w:sz="0"/>
              <w:left w:val="none" w:color="FFFFFF" w:sz="0"/>
              <w:bottom w:val="none" w:color="FFFFFF" w:sz="0"/>
              <w:right w:val="none" w:color="FFFFFF" w:sz="0"/>
            </w:tcBorders>
          </w:tcPr>
          <w:p>
            <w:pPr>
              <w:spacing w:after="40"/>
            </w:pPr>
            <w:r>
              <w:rPr>
                <w:rFonts w:ascii="Arial" w:cs="Arial" w:eastAsia="Arial" w:hAnsi="Arial"/>
                <w:b w:val="false"/>
                <w:bCs w:val="false"/>
                <w:i w:val="false"/>
                <w:iCs w:val="false"/>
                <w:color w:val="111111"/>
                <w:sz w:val="18"/>
                <w:szCs w:val="18"/>
              </w:rPr>
              <w:t xml:space="preserve">- Environment Separation (Dev/Staging/Prod)</w:t>
            </w:r>
          </w:p>
          <w:p>
            <w:pPr>
              <w:spacing w:after="40"/>
            </w:pPr>
            <w:r>
              <w:rPr>
                <w:rFonts w:ascii="Arial" w:cs="Arial" w:eastAsia="Arial" w:hAnsi="Arial"/>
                <w:b w:val="false"/>
                <w:bCs w:val="false"/>
                <w:i w:val="false"/>
                <w:iCs w:val="false"/>
                <w:color w:val="111111"/>
                <w:sz w:val="18"/>
                <w:szCs w:val="18"/>
              </w:rPr>
              <w:t xml:space="preserve">- Blue-Green Deployment Strategies</w:t>
            </w:r>
          </w:p>
          <w:p>
            <w:pPr>
              <w:spacing w:after="40"/>
            </w:pPr>
            <w:r>
              <w:rPr>
                <w:rFonts w:ascii="Arial" w:cs="Arial" w:eastAsia="Arial" w:hAnsi="Arial"/>
                <w:b w:val="false"/>
                <w:bCs w:val="false"/>
                <w:i w:val="false"/>
                <w:iCs w:val="false"/>
                <w:color w:val="111111"/>
                <w:sz w:val="18"/>
                <w:szCs w:val="18"/>
              </w:rPr>
              <w:t xml:space="preserve">- Release Rollouts &amp; Feature Flags</w:t>
            </w:r>
          </w:p>
          <w:p>
            <w:pPr>
              <w:spacing w:after="40"/>
            </w:pPr>
            <w:r>
              <w:rPr>
                <w:rFonts w:ascii="Arial" w:cs="Arial" w:eastAsia="Arial" w:hAnsi="Arial"/>
                <w:b w:val="false"/>
                <w:bCs w:val="false"/>
                <w:i w:val="false"/>
                <w:iCs w:val="false"/>
                <w:color w:val="111111"/>
                <w:sz w:val="18"/>
                <w:szCs w:val="18"/>
              </w:rPr>
              <w:t xml:space="preserve">- Secrets Management Concepts</w:t>
            </w:r>
          </w:p>
          <w:p>
            <w:pPr>
              <w:spacing w:after="40"/>
            </w:pPr>
            <w:r>
              <w:rPr>
                <w:rFonts w:ascii="Arial" w:cs="Arial" w:eastAsia="Arial" w:hAnsi="Arial"/>
                <w:b w:val="false"/>
                <w:bCs w:val="false"/>
                <w:i w:val="false"/>
                <w:iCs w:val="false"/>
                <w:color w:val="111111"/>
                <w:sz w:val="18"/>
                <w:szCs w:val="18"/>
              </w:rPr>
              <w:t xml:space="preserve">- Managed Identity Concepts</w:t>
            </w:r>
          </w:p>
          <w:p>
            <w:pPr>
              <w:spacing w:after="40"/>
            </w:pPr>
            <w:r>
              <w:rPr>
                <w:rFonts w:ascii="Arial" w:cs="Arial" w:eastAsia="Arial" w:hAnsi="Arial"/>
                <w:b w:val="false"/>
                <w:bCs w:val="false"/>
                <w:i w:val="false"/>
                <w:iCs w:val="false"/>
                <w:color w:val="111111"/>
                <w:sz w:val="18"/>
                <w:szCs w:val="18"/>
              </w:rPr>
              <w:t xml:space="preserve">- Cloud Monitoring &amp; Alerting</w:t>
            </w:r>
          </w:p>
          <w:p>
            <w:pPr>
              <w:spacing w:after="40"/>
            </w:pPr>
            <w:r>
              <w:rPr>
                <w:rFonts w:ascii="Arial" w:cs="Arial" w:eastAsia="Arial" w:hAnsi="Arial"/>
                <w:b w:val="false"/>
                <w:bCs w:val="false"/>
                <w:i w:val="false"/>
                <w:iCs w:val="false"/>
                <w:color w:val="111111"/>
                <w:sz w:val="18"/>
                <w:szCs w:val="18"/>
              </w:rPr>
              <w:t xml:space="preserve">- Azure-first Operational Readiness Practices</w:t>
            </w:r>
          </w:p>
          <w:p>
            <w:pPr>
              <w:spacing w:after="40"/>
            </w:pPr>
            <w:r>
              <w:rPr>
                <w:rFonts w:ascii="Arial" w:cs="Arial" w:eastAsia="Arial" w:hAnsi="Arial"/>
                <w:b w:val="false"/>
                <w:bCs w:val="false"/>
                <w:i w:val="false"/>
                <w:iCs w:val="false"/>
                <w:color w:val="111111"/>
                <w:sz w:val="18"/>
                <w:szCs w:val="18"/>
              </w:rPr>
              <w:t xml:space="preserve">- SQL</w:t>
            </w:r>
          </w:p>
          <w:p>
            <w:pPr>
              <w:spacing w:after="40"/>
            </w:pPr>
            <w:r>
              <w:rPr>
                <w:rFonts w:ascii="Arial" w:cs="Arial" w:eastAsia="Arial" w:hAnsi="Arial"/>
                <w:b w:val="false"/>
                <w:bCs w:val="false"/>
                <w:i w:val="false"/>
                <w:iCs w:val="false"/>
                <w:color w:val="111111"/>
                <w:sz w:val="18"/>
                <w:szCs w:val="18"/>
              </w:rPr>
              <w:t xml:space="preserve">- PostgreSQL</w:t>
            </w:r>
          </w:p>
          <w:p>
            <w:pPr>
              <w:spacing w:after="40"/>
            </w:pPr>
            <w:r>
              <w:rPr>
                <w:rFonts w:ascii="Arial" w:cs="Arial" w:eastAsia="Arial" w:hAnsi="Arial"/>
                <w:b w:val="false"/>
                <w:bCs w:val="false"/>
                <w:i w:val="false"/>
                <w:iCs w:val="false"/>
                <w:color w:val="111111"/>
                <w:sz w:val="18"/>
                <w:szCs w:val="18"/>
              </w:rPr>
              <w:t xml:space="preserve">- Redis</w:t>
            </w:r>
          </w:p>
          <w:p>
            <w:pPr>
              <w:spacing w:after="40"/>
            </w:pPr>
            <w:r>
              <w:rPr>
                <w:rFonts w:ascii="Arial" w:cs="Arial" w:eastAsia="Arial" w:hAnsi="Arial"/>
                <w:b w:val="false"/>
                <w:bCs w:val="false"/>
                <w:i w:val="false"/>
                <w:iCs w:val="false"/>
                <w:color w:val="111111"/>
                <w:sz w:val="18"/>
                <w:szCs w:val="18"/>
              </w:rPr>
              <w:t xml:space="preserve">- Schema Design</w:t>
            </w:r>
          </w:p>
          <w:p>
            <w:pPr>
              <w:spacing w:after="40"/>
            </w:pPr>
            <w:r>
              <w:rPr>
                <w:rFonts w:ascii="Arial" w:cs="Arial" w:eastAsia="Arial" w:hAnsi="Arial"/>
                <w:b w:val="false"/>
                <w:bCs w:val="false"/>
                <w:i w:val="false"/>
                <w:iCs w:val="false"/>
                <w:color w:val="111111"/>
                <w:sz w:val="18"/>
                <w:szCs w:val="18"/>
              </w:rPr>
              <w:t xml:space="preserve">- Indexing Strategies</w:t>
            </w:r>
          </w:p>
          <w:p>
            <w:pPr>
              <w:spacing w:after="40"/>
            </w:pPr>
            <w:r>
              <w:rPr>
                <w:rFonts w:ascii="Arial" w:cs="Arial" w:eastAsia="Arial" w:hAnsi="Arial"/>
                <w:b w:val="false"/>
                <w:bCs w:val="false"/>
                <w:i w:val="false"/>
                <w:iCs w:val="false"/>
                <w:color w:val="111111"/>
                <w:sz w:val="18"/>
                <w:szCs w:val="18"/>
              </w:rPr>
              <w:t xml:space="preserve">- Query Tuning</w:t>
            </w:r>
          </w:p>
          <w:p>
            <w:pPr>
              <w:spacing w:after="40"/>
            </w:pPr>
            <w:r>
              <w:rPr>
                <w:rFonts w:ascii="Arial" w:cs="Arial" w:eastAsia="Arial" w:hAnsi="Arial"/>
                <w:b w:val="false"/>
                <w:bCs w:val="false"/>
                <w:i w:val="false"/>
                <w:iCs w:val="false"/>
                <w:color w:val="111111"/>
                <w:sz w:val="18"/>
                <w:szCs w:val="18"/>
              </w:rPr>
              <w:t xml:space="preserve">- Transactions &amp; Consistency</w:t>
            </w:r>
          </w:p>
          <w:p>
            <w:pPr>
              <w:spacing w:after="40"/>
            </w:pPr>
            <w:r>
              <w:rPr>
                <w:rFonts w:ascii="Arial" w:cs="Arial" w:eastAsia="Arial" w:hAnsi="Arial"/>
                <w:b w:val="false"/>
                <w:bCs w:val="false"/>
                <w:i w:val="false"/>
                <w:iCs w:val="false"/>
                <w:color w:val="111111"/>
                <w:sz w:val="18"/>
                <w:szCs w:val="18"/>
              </w:rPr>
              <w:t xml:space="preserve">- Isolation Level Trade-offs</w:t>
            </w:r>
          </w:p>
          <w:p>
            <w:pPr>
              <w:spacing w:after="40"/>
            </w:pPr>
            <w:r>
              <w:rPr>
                <w:rFonts w:ascii="Arial" w:cs="Arial" w:eastAsia="Arial" w:hAnsi="Arial"/>
                <w:b w:val="false"/>
                <w:bCs w:val="false"/>
                <w:i w:val="false"/>
                <w:iCs w:val="false"/>
                <w:color w:val="111111"/>
                <w:sz w:val="18"/>
                <w:szCs w:val="18"/>
              </w:rPr>
              <w:t xml:space="preserve">- Migration Planning and Backward-Compatible Changes</w:t>
            </w:r>
          </w:p>
          <w:p>
            <w:pPr>
              <w:spacing w:after="40"/>
            </w:pPr>
            <w:r>
              <w:rPr>
                <w:rFonts w:ascii="Arial" w:cs="Arial" w:eastAsia="Arial" w:hAnsi="Arial"/>
                <w:b w:val="false"/>
                <w:bCs w:val="false"/>
                <w:i w:val="false"/>
                <w:iCs w:val="false"/>
                <w:color w:val="111111"/>
                <w:sz w:val="18"/>
                <w:szCs w:val="18"/>
              </w:rPr>
              <w:t xml:space="preserve">- Data Access Layer Patterns</w:t>
            </w:r>
          </w:p>
          <w:p>
            <w:pPr>
              <w:spacing w:after="40"/>
            </w:pPr>
            <w:r>
              <w:rPr>
                <w:rFonts w:ascii="Arial" w:cs="Arial" w:eastAsia="Arial" w:hAnsi="Arial"/>
                <w:b w:val="false"/>
                <w:bCs w:val="false"/>
                <w:i w:val="false"/>
                <w:iCs w:val="false"/>
                <w:color w:val="111111"/>
                <w:sz w:val="18"/>
                <w:szCs w:val="18"/>
              </w:rPr>
              <w:t xml:space="preserve">- Connection Pooling and Resource Limits</w:t>
            </w:r>
          </w:p>
          <w:p>
            <w:pPr>
              <w:spacing w:after="40"/>
            </w:pPr>
            <w:r>
              <w:rPr>
                <w:rFonts w:ascii="Arial" w:cs="Arial" w:eastAsia="Arial" w:hAnsi="Arial"/>
                <w:b w:val="false"/>
                <w:bCs w:val="false"/>
                <w:i w:val="false"/>
                <w:iCs w:val="false"/>
                <w:color w:val="111111"/>
                <w:sz w:val="18"/>
                <w:szCs w:val="18"/>
              </w:rPr>
              <w:t xml:space="preserve">- Cache Invalidation Patterns</w:t>
            </w:r>
          </w:p>
          <w:p>
            <w:pPr>
              <w:spacing w:after="40"/>
            </w:pPr>
            <w:r>
              <w:rPr>
                <w:rFonts w:ascii="Arial" w:cs="Arial" w:eastAsia="Arial" w:hAnsi="Arial"/>
                <w:b w:val="false"/>
                <w:bCs w:val="false"/>
                <w:i w:val="false"/>
                <w:iCs w:val="false"/>
                <w:color w:val="111111"/>
                <w:sz w:val="18"/>
                <w:szCs w:val="18"/>
              </w:rPr>
              <w:t xml:space="preserve">- CI/CD Pipelines</w:t>
            </w:r>
          </w:p>
          <w:p>
            <w:pPr>
              <w:spacing w:after="40"/>
            </w:pPr>
            <w:r>
              <w:rPr>
                <w:rFonts w:ascii="Arial" w:cs="Arial" w:eastAsia="Arial" w:hAnsi="Arial"/>
                <w:b w:val="false"/>
                <w:bCs w:val="false"/>
                <w:i w:val="false"/>
                <w:iCs w:val="false"/>
                <w:color w:val="111111"/>
                <w:sz w:val="18"/>
                <w:szCs w:val="18"/>
              </w:rPr>
              <w:t xml:space="preserve">- Automated Build &amp; Release Workflows</w:t>
            </w:r>
          </w:p>
          <w:p>
            <w:pPr>
              <w:spacing w:after="40"/>
            </w:pPr>
            <w:r>
              <w:rPr>
                <w:rFonts w:ascii="Arial" w:cs="Arial" w:eastAsia="Arial" w:hAnsi="Arial"/>
                <w:b w:val="false"/>
                <w:bCs w:val="false"/>
                <w:i w:val="false"/>
                <w:iCs w:val="false"/>
                <w:color w:val="111111"/>
                <w:sz w:val="18"/>
                <w:szCs w:val="18"/>
              </w:rPr>
              <w:t xml:space="preserve">- Artifact Versioning and Release Promotion</w:t>
            </w:r>
          </w:p>
          <w:p>
            <w:pPr>
              <w:spacing w:after="40"/>
            </w:pPr>
            <w:r>
              <w:rPr>
                <w:rFonts w:ascii="Arial" w:cs="Arial" w:eastAsia="Arial" w:hAnsi="Arial"/>
                <w:b w:val="false"/>
                <w:bCs w:val="false"/>
                <w:i w:val="false"/>
                <w:iCs w:val="false"/>
                <w:color w:val="111111"/>
                <w:sz w:val="18"/>
                <w:szCs w:val="18"/>
              </w:rPr>
              <w:t xml:space="preserve">- Container Build Optimization</w:t>
            </w:r>
          </w:p>
          <w:p>
            <w:pPr>
              <w:spacing w:after="40"/>
            </w:pPr>
            <w:r>
              <w:rPr>
                <w:rFonts w:ascii="Arial" w:cs="Arial" w:eastAsia="Arial" w:hAnsi="Arial"/>
                <w:b w:val="false"/>
                <w:bCs w:val="false"/>
                <w:i w:val="false"/>
                <w:iCs w:val="false"/>
                <w:color w:val="111111"/>
                <w:sz w:val="18"/>
                <w:szCs w:val="18"/>
              </w:rPr>
              <w:t xml:space="preserve">- Safe Rollback and Fast Recovery Procedures</w:t>
            </w:r>
          </w:p>
          <w:p>
            <w:pPr>
              <w:spacing w:after="40"/>
            </w:pPr>
            <w:r>
              <w:rPr>
                <w:rFonts w:ascii="Arial" w:cs="Arial" w:eastAsia="Arial" w:hAnsi="Arial"/>
                <w:b w:val="false"/>
                <w:bCs w:val="false"/>
                <w:i w:val="false"/>
                <w:iCs w:val="false"/>
                <w:color w:val="111111"/>
                <w:sz w:val="18"/>
                <w:szCs w:val="18"/>
              </w:rPr>
              <w:t xml:space="preserve">- Operational Dashboards</w:t>
            </w:r>
          </w:p>
          <w:p>
            <w:pPr>
              <w:spacing w:after="40"/>
            </w:pPr>
            <w:r>
              <w:rPr>
                <w:rFonts w:ascii="Arial" w:cs="Arial" w:eastAsia="Arial" w:hAnsi="Arial"/>
                <w:b w:val="false"/>
                <w:bCs w:val="false"/>
                <w:i w:val="false"/>
                <w:iCs w:val="false"/>
                <w:color w:val="111111"/>
                <w:sz w:val="18"/>
                <w:szCs w:val="18"/>
              </w:rPr>
              <w:t xml:space="preserve">- Runbooks &amp; Incident Playbooks</w:t>
            </w:r>
          </w:p>
          <w:p>
            <w:pPr>
              <w:spacing w:after="40"/>
            </w:pPr>
            <w:r>
              <w:rPr>
                <w:rFonts w:ascii="Arial" w:cs="Arial" w:eastAsia="Arial" w:hAnsi="Arial"/>
                <w:b w:val="false"/>
                <w:bCs w:val="false"/>
                <w:i w:val="false"/>
                <w:iCs w:val="false"/>
                <w:color w:val="111111"/>
                <w:sz w:val="18"/>
                <w:szCs w:val="18"/>
              </w:rPr>
              <w:t xml:space="preserve">- Metrics-Driven Reliability Improvements</w:t>
            </w:r>
          </w:p>
          <w:p>
            <w:pPr>
              <w:spacing w:after="40"/>
            </w:pPr>
            <w:r>
              <w:rPr>
                <w:rFonts w:ascii="Arial" w:cs="Arial" w:eastAsia="Arial" w:hAnsi="Arial"/>
                <w:b w:val="false"/>
                <w:bCs w:val="false"/>
                <w:i w:val="false"/>
                <w:iCs w:val="false"/>
                <w:color w:val="111111"/>
                <w:sz w:val="18"/>
                <w:szCs w:val="18"/>
              </w:rPr>
              <w:t xml:space="preserve">- Change Management and Release Hygiene</w:t>
            </w:r>
          </w:p>
          <w:p>
            <w:pPr>
              <w:spacing w:after="40"/>
            </w:pPr>
            <w:r>
              <w:rPr>
                <w:rFonts w:ascii="Arial" w:cs="Arial" w:eastAsia="Arial" w:hAnsi="Arial"/>
                <w:b w:val="false"/>
                <w:bCs w:val="false"/>
                <w:i w:val="false"/>
                <w:iCs w:val="false"/>
                <w:color w:val="111111"/>
                <w:sz w:val="18"/>
                <w:szCs w:val="18"/>
              </w:rPr>
              <w:t xml:space="preserve">- Jest</w:t>
            </w:r>
          </w:p>
          <w:p>
            <w:pPr>
              <w:spacing w:after="40"/>
            </w:pPr>
            <w:r>
              <w:rPr>
                <w:rFonts w:ascii="Arial" w:cs="Arial" w:eastAsia="Arial" w:hAnsi="Arial"/>
                <w:b w:val="false"/>
                <w:bCs w:val="false"/>
                <w:i w:val="false"/>
                <w:iCs w:val="false"/>
                <w:color w:val="111111"/>
                <w:sz w:val="18"/>
                <w:szCs w:val="18"/>
              </w:rPr>
              <w:t xml:space="preserve">- Unit Testing Practices for Node.js</w:t>
            </w:r>
          </w:p>
          <w:p>
            <w:pPr>
              <w:spacing w:after="40"/>
            </w:pPr>
            <w:r>
              <w:rPr>
                <w:rFonts w:ascii="Arial" w:cs="Arial" w:eastAsia="Arial" w:hAnsi="Arial"/>
                <w:b w:val="false"/>
                <w:bCs w:val="false"/>
                <w:i w:val="false"/>
                <w:iCs w:val="false"/>
                <w:color w:val="111111"/>
                <w:sz w:val="18"/>
                <w:szCs w:val="18"/>
              </w:rPr>
              <w:t xml:space="preserve">- Contract Testing Concepts for APIs</w:t>
            </w:r>
          </w:p>
          <w:p>
            <w:pPr>
              <w:spacing w:after="40"/>
            </w:pPr>
            <w:r>
              <w:rPr>
                <w:rFonts w:ascii="Arial" w:cs="Arial" w:eastAsia="Arial" w:hAnsi="Arial"/>
                <w:b w:val="false"/>
                <w:bCs w:val="false"/>
                <w:i w:val="false"/>
                <w:iCs w:val="false"/>
                <w:color w:val="111111"/>
                <w:sz w:val="18"/>
                <w:szCs w:val="18"/>
              </w:rPr>
              <w:t xml:space="preserve">- Integration Testing</w:t>
            </w:r>
          </w:p>
          <w:p>
            <w:pPr>
              <w:spacing w:after="40"/>
            </w:pPr>
            <w:r>
              <w:rPr>
                <w:rFonts w:ascii="Arial" w:cs="Arial" w:eastAsia="Arial" w:hAnsi="Arial"/>
                <w:b w:val="false"/>
                <w:bCs w:val="false"/>
                <w:i w:val="false"/>
                <w:iCs w:val="false"/>
                <w:color w:val="111111"/>
                <w:sz w:val="18"/>
                <w:szCs w:val="18"/>
              </w:rPr>
              <w:t xml:space="preserve">- Test Data Management and Fixtures</w:t>
            </w:r>
          </w:p>
          <w:p>
            <w:pPr>
              <w:spacing w:after="40"/>
            </w:pPr>
            <w:r>
              <w:rPr>
                <w:rFonts w:ascii="Arial" w:cs="Arial" w:eastAsia="Arial" w:hAnsi="Arial"/>
                <w:b w:val="false"/>
                <w:bCs w:val="false"/>
                <w:i w:val="false"/>
                <w:iCs w:val="false"/>
                <w:color w:val="111111"/>
                <w:sz w:val="18"/>
                <w:szCs w:val="18"/>
              </w:rPr>
              <w:t xml:space="preserve">- End-to-End Testing Practices</w:t>
            </w:r>
          </w:p>
          <w:p>
            <w:pPr>
              <w:spacing w:after="40"/>
            </w:pPr>
            <w:r>
              <w:rPr>
                <w:rFonts w:ascii="Arial" w:cs="Arial" w:eastAsia="Arial" w:hAnsi="Arial"/>
                <w:b w:val="false"/>
                <w:bCs w:val="false"/>
                <w:i w:val="false"/>
                <w:iCs w:val="false"/>
                <w:color w:val="111111"/>
                <w:sz w:val="18"/>
                <w:szCs w:val="18"/>
              </w:rPr>
              <w:t xml:space="preserve">- Regression Prevention Workflows</w:t>
            </w:r>
          </w:p>
          <w:p>
            <w:pPr>
              <w:spacing w:after="40"/>
            </w:pPr>
            <w:r>
              <w:rPr>
                <w:rFonts w:ascii="Arial" w:cs="Arial" w:eastAsia="Arial" w:hAnsi="Arial"/>
                <w:b w:val="false"/>
                <w:bCs w:val="false"/>
                <w:i w:val="false"/>
                <w:iCs w:val="false"/>
                <w:color w:val="111111"/>
                <w:sz w:val="18"/>
                <w:szCs w:val="18"/>
              </w:rPr>
              <w:t xml:space="preserve">- Mocking &amp; Test Doubles</w:t>
            </w:r>
          </w:p>
          <w:p>
            <w:pPr>
              <w:spacing w:after="40"/>
            </w:pPr>
            <w:r>
              <w:rPr>
                <w:rFonts w:ascii="Arial" w:cs="Arial" w:eastAsia="Arial" w:hAnsi="Arial"/>
                <w:b w:val="false"/>
                <w:bCs w:val="false"/>
                <w:i w:val="false"/>
                <w:iCs w:val="false"/>
                <w:color w:val="111111"/>
                <w:sz w:val="18"/>
                <w:szCs w:val="18"/>
              </w:rPr>
              <w:t xml:space="preserve">- Failure Mode Testing for Resiliency (timeouts, retries, partial outages)</w:t>
            </w:r>
          </w:p>
          <w:p>
            <w:pPr>
              <w:spacing w:after="40"/>
            </w:pPr>
            <w:r>
              <w:rPr>
                <w:rFonts w:ascii="Arial" w:cs="Arial" w:eastAsia="Arial" w:hAnsi="Arial"/>
                <w:b w:val="false"/>
                <w:bCs w:val="false"/>
                <w:i w:val="false"/>
                <w:iCs w:val="false"/>
                <w:color w:val="111111"/>
                <w:sz w:val="18"/>
                <w:szCs w:val="18"/>
              </w:rPr>
              <w:t xml:space="preserve">- OWASP Practices</w:t>
            </w:r>
          </w:p>
          <w:p>
            <w:pPr>
              <w:spacing w:after="40"/>
            </w:pPr>
            <w:r>
              <w:rPr>
                <w:rFonts w:ascii="Arial" w:cs="Arial" w:eastAsia="Arial" w:hAnsi="Arial"/>
                <w:b w:val="false"/>
                <w:bCs w:val="false"/>
                <w:i w:val="false"/>
                <w:iCs w:val="false"/>
                <w:color w:val="111111"/>
                <w:sz w:val="18"/>
                <w:szCs w:val="18"/>
              </w:rPr>
              <w:t xml:space="preserve">- Secure API Design</w:t>
            </w:r>
          </w:p>
          <w:p>
            <w:pPr>
              <w:spacing w:after="40"/>
            </w:pPr>
            <w:r>
              <w:rPr>
                <w:rFonts w:ascii="Arial" w:cs="Arial" w:eastAsia="Arial" w:hAnsi="Arial"/>
                <w:b w:val="false"/>
                <w:bCs w:val="false"/>
                <w:i w:val="false"/>
                <w:iCs w:val="false"/>
                <w:color w:val="111111"/>
                <w:sz w:val="18"/>
                <w:szCs w:val="18"/>
              </w:rPr>
              <w:t xml:space="preserve">- Input Validation &amp; Sanitization</w:t>
            </w:r>
          </w:p>
          <w:p>
            <w:pPr>
              <w:spacing w:after="40"/>
            </w:pPr>
            <w:r>
              <w:rPr>
                <w:rFonts w:ascii="Arial" w:cs="Arial" w:eastAsia="Arial" w:hAnsi="Arial"/>
                <w:b w:val="false"/>
                <w:bCs w:val="false"/>
                <w:i w:val="false"/>
                <w:iCs w:val="false"/>
                <w:color w:val="111111"/>
                <w:sz w:val="18"/>
                <w:szCs w:val="18"/>
              </w:rPr>
              <w:t xml:space="preserve">- JWT Hardening Practices</w:t>
            </w:r>
          </w:p>
          <w:p>
            <w:pPr>
              <w:spacing w:after="40"/>
            </w:pPr>
            <w:r>
              <w:rPr>
                <w:rFonts w:ascii="Arial" w:cs="Arial" w:eastAsia="Arial" w:hAnsi="Arial"/>
                <w:b w:val="false"/>
                <w:bCs w:val="false"/>
                <w:i w:val="false"/>
                <w:iCs w:val="false"/>
                <w:color w:val="111111"/>
                <w:sz w:val="18"/>
                <w:szCs w:val="18"/>
              </w:rPr>
              <w:t xml:space="preserve">- OAuth2 Flows</w:t>
            </w:r>
          </w:p>
          <w:p>
            <w:pPr>
              <w:spacing w:after="40"/>
            </w:pPr>
            <w:r>
              <w:rPr>
                <w:rFonts w:ascii="Arial" w:cs="Arial" w:eastAsia="Arial" w:hAnsi="Arial"/>
                <w:b w:val="false"/>
                <w:bCs w:val="false"/>
                <w:i w:val="false"/>
                <w:iCs w:val="false"/>
                <w:color w:val="111111"/>
                <w:sz w:val="18"/>
                <w:szCs w:val="18"/>
              </w:rPr>
              <w:t xml:space="preserve">- Principle of Least Privilege</w:t>
            </w:r>
          </w:p>
          <w:p>
            <w:pPr>
              <w:spacing w:after="40"/>
            </w:pPr>
            <w:r>
              <w:rPr>
                <w:rFonts w:ascii="Arial" w:cs="Arial" w:eastAsia="Arial" w:hAnsi="Arial"/>
                <w:b w:val="false"/>
                <w:bCs w:val="false"/>
                <w:i w:val="false"/>
                <w:iCs w:val="false"/>
                <w:color w:val="111111"/>
                <w:sz w:val="18"/>
                <w:szCs w:val="18"/>
              </w:rPr>
              <w:t xml:space="preserve">- Secure Error Handling</w:t>
            </w:r>
          </w:p>
          <w:p>
            <w:pPr>
              <w:spacing w:after="40"/>
            </w:pPr>
            <w:r>
              <w:rPr>
                <w:rFonts w:ascii="Arial" w:cs="Arial" w:eastAsia="Arial" w:hAnsi="Arial"/>
                <w:b w:val="false"/>
                <w:bCs w:val="false"/>
                <w:i w:val="false"/>
                <w:iCs w:val="false"/>
                <w:color w:val="111111"/>
                <w:sz w:val="18"/>
                <w:szCs w:val="18"/>
              </w:rPr>
              <w:t xml:space="preserve">- Secrets Hygiene and Rotation Concepts</w:t>
            </w:r>
          </w:p>
          <w:p>
            <w:pPr>
              <w:spacing w:after="40"/>
            </w:pPr>
            <w:r>
              <w:rPr>
                <w:rFonts w:ascii="Arial" w:cs="Arial" w:eastAsia="Arial" w:hAnsi="Arial"/>
                <w:b w:val="false"/>
                <w:bCs w:val="false"/>
                <w:i w:val="false"/>
                <w:iCs w:val="false"/>
                <w:color w:val="111111"/>
                <w:sz w:val="18"/>
                <w:szCs w:val="18"/>
              </w:rPr>
              <w:t xml:space="preserve">- Data Protection &amp; Privacy Basics</w:t>
            </w:r>
          </w:p>
          <w:p>
            <w:pPr>
              <w:spacing w:after="40"/>
            </w:pPr>
            <w:r>
              <w:rPr>
                <w:rFonts w:ascii="Arial" w:cs="Arial" w:eastAsia="Arial" w:hAnsi="Arial"/>
                <w:b w:val="false"/>
                <w:bCs w:val="false"/>
                <w:i w:val="false"/>
                <w:iCs w:val="false"/>
                <w:color w:val="111111"/>
                <w:sz w:val="18"/>
                <w:szCs w:val="18"/>
              </w:rPr>
              <w:t xml:space="preserve">- Audit Logging Concepts for Sensitive Operations</w:t>
            </w:r>
          </w:p>
        </w:tc>
      </w:tr>
    </w:tbl>
    <w:p>
      <w:pPr>
        <w:spacing w:after="80"/>
      </w:pPr>
    </w:p>
    <w:p>
      <w:pPr>
        <w:pBdr>
          <w:bottom w:val="single" w:color="B91C1C" w:sz="6"/>
        </w:pBdr>
        <w:spacing w:before="120" w:after="80"/>
        <w:jc w:val="left"/>
      </w:pPr>
      <w:r>
        <w:rPr>
          <w:b/>
          <w:bCs/>
          <w:i w:val="false"/>
          <w:iCs w:val="false"/>
          <w:color w:val="111111"/>
          <w:sz w:val="21"/>
          <w:szCs w:val="21"/>
        </w:rPr>
        <w:t xml:space="preserve">WORK HISTORY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Senior Software Engineer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August 2021 to November 2025</w:t>
            </w:r>
          </w:p>
        </w:tc>
      </w:tr>
    </w:tbl>
    <w:p>
      <w:r>
        <w:rPr>
          <w:rFonts w:ascii="Arial" w:cs="Arial" w:eastAsia="Arial" w:hAnsi="Arial"/>
          <w:b/>
          <w:bCs/>
          <w:i w:val="false"/>
          <w:iCs w:val="false"/>
          <w:color w:val="111111"/>
          <w:sz w:val="18"/>
          <w:szCs w:val="18"/>
        </w:rPr>
        <w:t xml:space="preserve">RavenTrack</w:t>
      </w:r>
    </w:p>
    <w:p>
      <w:pPr>
        <w:spacing w:after="40"/>
        <w:ind w:left="240"/>
        <w:jc w:val="both"/>
      </w:pPr>
      <w:r>
        <w:rPr>
          <w:rFonts w:ascii="Arial" w:cs="Arial" w:eastAsia="Arial" w:hAnsi="Arial"/>
          <w:b w:val="false"/>
          <w:bCs w:val="false"/>
          <w:i w:val="false"/>
          <w:iCs w:val="false"/>
          <w:color w:val="111111"/>
          <w:sz w:val="18"/>
          <w:szCs w:val="18"/>
        </w:rPr>
        <w:t xml:space="preserve">- Owned the backend roadmap for multiple high-traffic Node.js/TypeScript services, keeping boundaries clean while delivering new endpoints that integrated safely with existing consumers and SLAs.</w:t>
      </w:r>
    </w:p>
    <w:p>
      <w:pPr>
        <w:spacing w:after="40"/>
        <w:ind w:left="240"/>
        <w:jc w:val="both"/>
      </w:pPr>
      <w:r>
        <w:rPr>
          <w:rFonts w:ascii="Arial" w:cs="Arial" w:eastAsia="Arial" w:hAnsi="Arial"/>
          <w:b w:val="false"/>
          <w:bCs w:val="false"/>
          <w:i w:val="false"/>
          <w:iCs w:val="false"/>
          <w:color w:val="111111"/>
          <w:sz w:val="18"/>
          <w:szCs w:val="18"/>
        </w:rPr>
        <w:t xml:space="preserve">- Designed REST APIs with strict, repeatable contracts for pagination, filtering, and error payloads, so client teams could integrate without brittle assumptions and with predictable upgrade paths.</w:t>
      </w:r>
    </w:p>
    <w:p>
      <w:pPr>
        <w:spacing w:after="40"/>
        <w:ind w:left="240"/>
        <w:jc w:val="both"/>
      </w:pPr>
      <w:r>
        <w:rPr>
          <w:rFonts w:ascii="Arial" w:cs="Arial" w:eastAsia="Arial" w:hAnsi="Arial"/>
          <w:b w:val="false"/>
          <w:bCs w:val="false"/>
          <w:i w:val="false"/>
          <w:iCs w:val="false"/>
          <w:color w:val="111111"/>
          <w:sz w:val="18"/>
          <w:szCs w:val="18"/>
        </w:rPr>
        <w:t xml:space="preserve">- Implemented OAuth2/JWT-based authentication flows with RBAC enforcement at the service boundary, ensuring least-privilege access while keeping authorization logic testable and auditable.</w:t>
      </w:r>
    </w:p>
    <w:p>
      <w:pPr>
        <w:spacing w:after="40"/>
        <w:ind w:left="240"/>
        <w:jc w:val="both"/>
      </w:pPr>
      <w:r>
        <w:rPr>
          <w:rFonts w:ascii="Arial" w:cs="Arial" w:eastAsia="Arial" w:hAnsi="Arial"/>
          <w:b w:val="false"/>
          <w:bCs w:val="false"/>
          <w:i w:val="false"/>
          <w:iCs w:val="false"/>
          <w:color w:val="111111"/>
          <w:sz w:val="18"/>
          <w:szCs w:val="18"/>
        </w:rPr>
        <w:t xml:space="preserve">- Led Redis cache design for hot paths, defining key conventions, TTL policies, and invalidation rules that reduced read pressure on PostgreSQL without creating hidden consistency surprises.</w:t>
      </w:r>
    </w:p>
    <w:p>
      <w:pPr>
        <w:spacing w:after="40"/>
        <w:ind w:left="240"/>
        <w:jc w:val="both"/>
      </w:pPr>
      <w:r>
        <w:rPr>
          <w:rFonts w:ascii="Arial" w:cs="Arial" w:eastAsia="Arial" w:hAnsi="Arial"/>
          <w:b w:val="false"/>
          <w:bCs w:val="false"/>
          <w:i w:val="false"/>
          <w:iCs w:val="false"/>
          <w:color w:val="111111"/>
          <w:sz w:val="18"/>
          <w:szCs w:val="18"/>
        </w:rPr>
        <w:t xml:space="preserve">- Improved API latency by profiling query patterns, adding targeted indexes, and rewriting expensive joins into safer access patterns, while documenting trade-offs to keep performance work durable.</w:t>
      </w:r>
    </w:p>
    <w:p>
      <w:pPr>
        <w:spacing w:after="40"/>
        <w:ind w:left="240"/>
        <w:jc w:val="both"/>
      </w:pPr>
      <w:r>
        <w:rPr>
          <w:rFonts w:ascii="Arial" w:cs="Arial" w:eastAsia="Arial" w:hAnsi="Arial"/>
          <w:b w:val="false"/>
          <w:bCs w:val="false"/>
          <w:i w:val="false"/>
          <w:iCs w:val="false"/>
          <w:color w:val="111111"/>
          <w:sz w:val="18"/>
          <w:szCs w:val="18"/>
        </w:rPr>
        <w:t xml:space="preserve">- Introduced idempotency keys and retry-safe semantics on mutation endpoints, preventing duplicate writes during client retries and reducing customer-visible inconsistencies during transient failures.</w:t>
      </w:r>
    </w:p>
    <w:p>
      <w:pPr>
        <w:spacing w:after="40"/>
        <w:ind w:left="240"/>
        <w:jc w:val="both"/>
      </w:pPr>
      <w:r>
        <w:rPr>
          <w:rFonts w:ascii="Arial" w:cs="Arial" w:eastAsia="Arial" w:hAnsi="Arial"/>
          <w:b w:val="false"/>
          <w:bCs w:val="false"/>
          <w:i w:val="false"/>
          <w:iCs w:val="false"/>
          <w:color w:val="111111"/>
          <w:sz w:val="18"/>
          <w:szCs w:val="18"/>
        </w:rPr>
        <w:t xml:space="preserve">- Built background processing workflows for long-running tasks, separating request/response concerns from asynchronous work so user-facing endpoints stayed fast and resilient under load spikes.</w:t>
      </w:r>
    </w:p>
    <w:p>
      <w:pPr>
        <w:spacing w:after="40"/>
        <w:ind w:left="240"/>
        <w:jc w:val="both"/>
      </w:pPr>
      <w:r>
        <w:rPr>
          <w:rFonts w:ascii="Arial" w:cs="Arial" w:eastAsia="Arial" w:hAnsi="Arial"/>
          <w:b w:val="false"/>
          <w:bCs w:val="false"/>
          <w:i w:val="false"/>
          <w:iCs w:val="false"/>
          <w:color w:val="111111"/>
          <w:sz w:val="18"/>
          <w:szCs w:val="18"/>
        </w:rPr>
        <w:t xml:space="preserve">- Standardized structured logging with correlation IDs across services and integrations, enabling fast traceability from an inbound request through downstream calls during incidents and audits.</w:t>
      </w:r>
    </w:p>
    <w:p>
      <w:pPr>
        <w:spacing w:after="40"/>
        <w:ind w:left="240"/>
        <w:jc w:val="both"/>
      </w:pPr>
      <w:r>
        <w:rPr>
          <w:rFonts w:ascii="Arial" w:cs="Arial" w:eastAsia="Arial" w:hAnsi="Arial"/>
          <w:b w:val="false"/>
          <w:bCs w:val="false"/>
          <w:i w:val="false"/>
          <w:iCs w:val="false"/>
          <w:color w:val="111111"/>
          <w:sz w:val="18"/>
          <w:szCs w:val="18"/>
        </w:rPr>
        <w:t xml:space="preserve">- Defined rate limiting and throttling policies for public-facing endpoints, balancing customer throughput with platform stability while providing clear error signals for callers to back off.</w:t>
      </w:r>
    </w:p>
    <w:p>
      <w:pPr>
        <w:spacing w:after="40"/>
        <w:ind w:left="240"/>
        <w:jc w:val="both"/>
      </w:pPr>
      <w:r>
        <w:rPr>
          <w:rFonts w:ascii="Arial" w:cs="Arial" w:eastAsia="Arial" w:hAnsi="Arial"/>
          <w:b w:val="false"/>
          <w:bCs w:val="false"/>
          <w:i w:val="false"/>
          <w:iCs w:val="false"/>
          <w:color w:val="111111"/>
          <w:sz w:val="18"/>
          <w:szCs w:val="18"/>
        </w:rPr>
        <w:t xml:space="preserve">- Owned Azure-first delivery practices with environment separation and safe rollout patterns, ensuring releases were repeatable and rollback-friendly while maintaining steady deployment cadence.</w:t>
      </w:r>
    </w:p>
    <w:p>
      <w:pPr>
        <w:spacing w:after="40"/>
        <w:ind w:left="240"/>
        <w:jc w:val="both"/>
      </w:pPr>
      <w:r>
        <w:rPr>
          <w:rFonts w:ascii="Arial" w:cs="Arial" w:eastAsia="Arial" w:hAnsi="Arial"/>
          <w:b w:val="false"/>
          <w:bCs w:val="false"/>
          <w:i w:val="false"/>
          <w:iCs w:val="false"/>
          <w:color w:val="111111"/>
          <w:sz w:val="18"/>
          <w:szCs w:val="18"/>
        </w:rPr>
        <w:t xml:space="preserve">- Created operational dashboards and alert thresholds aligned to real failure modes, so on-call could detect regressions early and respond with runbooks instead of guesswork and manual spelunking.</w:t>
      </w:r>
    </w:p>
    <w:p>
      <w:pPr>
        <w:spacing w:after="40"/>
        <w:ind w:left="240"/>
        <w:jc w:val="both"/>
      </w:pPr>
      <w:r>
        <w:rPr>
          <w:rFonts w:ascii="Arial" w:cs="Arial" w:eastAsia="Arial" w:hAnsi="Arial"/>
          <w:b w:val="false"/>
          <w:bCs w:val="false"/>
          <w:i w:val="false"/>
          <w:iCs w:val="false"/>
          <w:color w:val="111111"/>
          <w:sz w:val="18"/>
          <w:szCs w:val="18"/>
        </w:rPr>
        <w:t xml:space="preserve">- Worked closely with product and stakeholders to translate ambiguous requirements into explicit API behaviors, edge cases, and acceptance criteria that reduced rework late in delivery cycles.</w:t>
      </w:r>
    </w:p>
    <w:p>
      <w:pPr>
        <w:spacing w:after="40"/>
        <w:ind w:left="240"/>
        <w:jc w:val="both"/>
      </w:pPr>
      <w:r>
        <w:rPr>
          <w:rFonts w:ascii="Arial" w:cs="Arial" w:eastAsia="Arial" w:hAnsi="Arial"/>
          <w:b w:val="false"/>
          <w:bCs w:val="false"/>
          <w:i w:val="false"/>
          <w:iCs w:val="false"/>
          <w:color w:val="111111"/>
          <w:sz w:val="18"/>
          <w:szCs w:val="18"/>
        </w:rPr>
        <w:t xml:space="preserve">- Maintained OpenAPI documentation as a living contract, wiring it into review workflows so changes to endpoints, schemas, and error semantics stayed discoverable and consistent across teams.</w:t>
      </w:r>
    </w:p>
    <w:p>
      <w:pPr>
        <w:spacing w:after="40"/>
        <w:ind w:left="240"/>
        <w:jc w:val="both"/>
      </w:pPr>
      <w:r>
        <w:rPr>
          <w:rFonts w:ascii="Arial" w:cs="Arial" w:eastAsia="Arial" w:hAnsi="Arial"/>
          <w:b w:val="false"/>
          <w:bCs w:val="false"/>
          <w:i w:val="false"/>
          <w:iCs w:val="false"/>
          <w:color w:val="111111"/>
          <w:sz w:val="18"/>
          <w:szCs w:val="18"/>
        </w:rPr>
        <w:t xml:space="preserve">- Hardened integration points with timeouts, backoff, and graceful degradation strategies, preventing a single flaky dependency from cascading into widespread latency and elevated error rates.</w:t>
      </w:r>
    </w:p>
    <w:p>
      <w:pPr>
        <w:spacing w:after="40"/>
        <w:ind w:left="240"/>
        <w:jc w:val="both"/>
      </w:pPr>
      <w:r>
        <w:rPr>
          <w:rFonts w:ascii="Arial" w:cs="Arial" w:eastAsia="Arial" w:hAnsi="Arial"/>
          <w:b w:val="false"/>
          <w:bCs w:val="false"/>
          <w:i w:val="false"/>
          <w:iCs w:val="false"/>
          <w:color w:val="111111"/>
          <w:sz w:val="18"/>
          <w:szCs w:val="18"/>
        </w:rPr>
        <w:t xml:space="preserve">- Mentored engineers on pragmatic backend design, reviewing for correctness, security posture, and operability, while encouraging small, testable changes that shipped reliably under deadlines.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Software Engineer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June 2018 to July 2021</w:t>
            </w:r>
          </w:p>
        </w:tc>
      </w:tr>
    </w:tbl>
    <w:p>
      <w:r>
        <w:rPr>
          <w:rFonts w:ascii="Arial" w:cs="Arial" w:eastAsia="Arial" w:hAnsi="Arial"/>
          <w:b/>
          <w:bCs/>
          <w:i w:val="false"/>
          <w:iCs w:val="false"/>
          <w:color w:val="111111"/>
          <w:sz w:val="18"/>
          <w:szCs w:val="18"/>
        </w:rPr>
        <w:t xml:space="preserve">Infinite Loop</w:t>
      </w:r>
    </w:p>
    <w:p>
      <w:pPr>
        <w:spacing w:after="40"/>
        <w:ind w:left="240"/>
        <w:jc w:val="both"/>
      </w:pPr>
      <w:r>
        <w:rPr>
          <w:rFonts w:ascii="Arial" w:cs="Arial" w:eastAsia="Arial" w:hAnsi="Arial"/>
          <w:b w:val="false"/>
          <w:bCs w:val="false"/>
          <w:i w:val="false"/>
          <w:iCs w:val="false"/>
          <w:color w:val="111111"/>
          <w:sz w:val="18"/>
          <w:szCs w:val="18"/>
        </w:rPr>
        <w:t xml:space="preserve">- Built and maintained Node.js services that supported core product workflows, focusing on clear endpoint behavior, predictable status codes, and stable schemas for long-lived integrations.</w:t>
      </w:r>
    </w:p>
    <w:p>
      <w:pPr>
        <w:spacing w:after="40"/>
        <w:ind w:left="240"/>
        <w:jc w:val="both"/>
      </w:pPr>
      <w:r>
        <w:rPr>
          <w:rFonts w:ascii="Arial" w:cs="Arial" w:eastAsia="Arial" w:hAnsi="Arial"/>
          <w:b w:val="false"/>
          <w:bCs w:val="false"/>
          <w:i w:val="false"/>
          <w:iCs w:val="false"/>
          <w:color w:val="111111"/>
          <w:sz w:val="18"/>
          <w:szCs w:val="18"/>
        </w:rPr>
        <w:t xml:space="preserve">- Implemented TypeScript-driven domain modules that reduced runtime bugs, improved refactor safety, and made complex business rules easier to reason about during rapid iteration cycles.</w:t>
      </w:r>
    </w:p>
    <w:p>
      <w:pPr>
        <w:spacing w:after="40"/>
        <w:ind w:left="240"/>
        <w:jc w:val="both"/>
      </w:pPr>
      <w:r>
        <w:rPr>
          <w:rFonts w:ascii="Arial" w:cs="Arial" w:eastAsia="Arial" w:hAnsi="Arial"/>
          <w:b w:val="false"/>
          <w:bCs w:val="false"/>
          <w:i w:val="false"/>
          <w:iCs w:val="false"/>
          <w:color w:val="111111"/>
          <w:sz w:val="18"/>
          <w:szCs w:val="18"/>
        </w:rPr>
        <w:t xml:space="preserve">- Developed authentication and authorization middleware using JWT validation and role checks, ensuring sensitive operations were guarded consistently across routes and service boundaries.</w:t>
      </w:r>
    </w:p>
    <w:p>
      <w:pPr>
        <w:spacing w:after="40"/>
        <w:ind w:left="240"/>
        <w:jc w:val="both"/>
      </w:pPr>
      <w:r>
        <w:rPr>
          <w:rFonts w:ascii="Arial" w:cs="Arial" w:eastAsia="Arial" w:hAnsi="Arial"/>
          <w:b w:val="false"/>
          <w:bCs w:val="false"/>
          <w:i w:val="false"/>
          <w:iCs w:val="false"/>
          <w:color w:val="111111"/>
          <w:sz w:val="18"/>
          <w:szCs w:val="18"/>
        </w:rPr>
        <w:t xml:space="preserve">- Added Redis caching to reduce repeated database reads on frequently accessed resources, tuning TTLs and cache keys to match real usage patterns observed in production telemetry.</w:t>
      </w:r>
    </w:p>
    <w:p>
      <w:pPr>
        <w:spacing w:after="40"/>
        <w:ind w:left="240"/>
        <w:jc w:val="both"/>
      </w:pPr>
      <w:r>
        <w:rPr>
          <w:rFonts w:ascii="Arial" w:cs="Arial" w:eastAsia="Arial" w:hAnsi="Arial"/>
          <w:b w:val="false"/>
          <w:bCs w:val="false"/>
          <w:i w:val="false"/>
          <w:iCs w:val="false"/>
          <w:color w:val="111111"/>
          <w:sz w:val="18"/>
          <w:szCs w:val="18"/>
        </w:rPr>
        <w:t xml:space="preserve">- Collaborated with frontend teams to align payload shapes, validation rules, and error contracts, reducing client-side defensive code and minimizing round trips caused by schema ambiguity.</w:t>
      </w:r>
    </w:p>
    <w:p>
      <w:pPr>
        <w:spacing w:after="40"/>
        <w:ind w:left="240"/>
        <w:jc w:val="both"/>
      </w:pPr>
      <w:r>
        <w:rPr>
          <w:rFonts w:ascii="Arial" w:cs="Arial" w:eastAsia="Arial" w:hAnsi="Arial"/>
          <w:b w:val="false"/>
          <w:bCs w:val="false"/>
          <w:i w:val="false"/>
          <w:iCs w:val="false"/>
          <w:color w:val="111111"/>
          <w:sz w:val="18"/>
          <w:szCs w:val="18"/>
        </w:rPr>
        <w:t xml:space="preserve">- Improved reliability by adding timeout handling, retry backoff, and defensive parsing around third-party API integrations, preventing intermittent vendor issues from breaking user flows.</w:t>
      </w:r>
    </w:p>
    <w:p>
      <w:pPr>
        <w:spacing w:after="40"/>
        <w:ind w:left="240"/>
        <w:jc w:val="both"/>
      </w:pPr>
      <w:r>
        <w:rPr>
          <w:rFonts w:ascii="Arial" w:cs="Arial" w:eastAsia="Arial" w:hAnsi="Arial"/>
          <w:b w:val="false"/>
          <w:bCs w:val="false"/>
          <w:i w:val="false"/>
          <w:iCs w:val="false"/>
          <w:color w:val="111111"/>
          <w:sz w:val="18"/>
          <w:szCs w:val="18"/>
        </w:rPr>
        <w:t xml:space="preserve">- Introduced consistent request validation and error formatting, so failures were actionable for clients and diagnosable for engineers without digging through inconsistent log messages.</w:t>
      </w:r>
    </w:p>
    <w:p>
      <w:pPr>
        <w:spacing w:after="40"/>
        <w:ind w:left="240"/>
        <w:jc w:val="both"/>
      </w:pPr>
      <w:r>
        <w:rPr>
          <w:rFonts w:ascii="Arial" w:cs="Arial" w:eastAsia="Arial" w:hAnsi="Arial"/>
          <w:b w:val="false"/>
          <w:bCs w:val="false"/>
          <w:i w:val="false"/>
          <w:iCs w:val="false"/>
          <w:color w:val="111111"/>
          <w:sz w:val="18"/>
          <w:szCs w:val="18"/>
        </w:rPr>
        <w:t xml:space="preserve">- Worked on Azure-hosted deployments and release hygiene, ensuring environment configuration, secrets handling, and rollout steps were repeatable and documented for shared ownership.</w:t>
      </w:r>
    </w:p>
    <w:p>
      <w:pPr>
        <w:spacing w:after="40"/>
        <w:ind w:left="240"/>
        <w:jc w:val="both"/>
      </w:pPr>
      <w:r>
        <w:rPr>
          <w:rFonts w:ascii="Arial" w:cs="Arial" w:eastAsia="Arial" w:hAnsi="Arial"/>
          <w:b w:val="false"/>
          <w:bCs w:val="false"/>
          <w:i w:val="false"/>
          <w:iCs w:val="false"/>
          <w:color w:val="111111"/>
          <w:sz w:val="18"/>
          <w:szCs w:val="18"/>
        </w:rPr>
        <w:t xml:space="preserve">- Optimized PostgreSQL access by addressing slow queries and missing indexes, then adding regression checks to keep improvements from being lost as features evolved over time.</w:t>
      </w:r>
    </w:p>
    <w:p>
      <w:pPr>
        <w:spacing w:after="40"/>
        <w:ind w:left="240"/>
        <w:jc w:val="both"/>
      </w:pPr>
      <w:r>
        <w:rPr>
          <w:rFonts w:ascii="Arial" w:cs="Arial" w:eastAsia="Arial" w:hAnsi="Arial"/>
          <w:b w:val="false"/>
          <w:bCs w:val="false"/>
          <w:i w:val="false"/>
          <w:iCs w:val="false"/>
          <w:color w:val="111111"/>
          <w:sz w:val="18"/>
          <w:szCs w:val="18"/>
        </w:rPr>
        <w:t xml:space="preserve">- Created integration tests around critical API paths and edge cases, catching contract breaks early and improving confidence during frequent releases to multiple environments.</w:t>
      </w:r>
    </w:p>
    <w:p>
      <w:pPr>
        <w:spacing w:after="40"/>
        <w:ind w:left="240"/>
        <w:jc w:val="both"/>
      </w:pPr>
      <w:r>
        <w:rPr>
          <w:rFonts w:ascii="Arial" w:cs="Arial" w:eastAsia="Arial" w:hAnsi="Arial"/>
          <w:b w:val="false"/>
          <w:bCs w:val="false"/>
          <w:i w:val="false"/>
          <w:iCs w:val="false"/>
          <w:color w:val="111111"/>
          <w:sz w:val="18"/>
          <w:szCs w:val="18"/>
        </w:rPr>
        <w:t xml:space="preserve">- Supported on-call rotations by writing runbooks for common incidents and adding observability signals that helped distinguish dependency failures from internal regressions quickly.</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Software Developer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October 2015 to May 2018</w:t>
            </w:r>
          </w:p>
        </w:tc>
      </w:tr>
    </w:tbl>
    <w:p>
      <w:r>
        <w:rPr>
          <w:rFonts w:ascii="Arial" w:cs="Arial" w:eastAsia="Arial" w:hAnsi="Arial"/>
          <w:b/>
          <w:bCs/>
          <w:i w:val="false"/>
          <w:iCs w:val="false"/>
          <w:color w:val="111111"/>
          <w:sz w:val="18"/>
          <w:szCs w:val="18"/>
        </w:rPr>
        <w:t xml:space="preserve">Datamart</w:t>
      </w:r>
    </w:p>
    <w:p>
      <w:pPr>
        <w:spacing w:after="40"/>
        <w:ind w:left="240"/>
        <w:jc w:val="both"/>
      </w:pPr>
      <w:r>
        <w:rPr>
          <w:rFonts w:ascii="Arial" w:cs="Arial" w:eastAsia="Arial" w:hAnsi="Arial"/>
          <w:b w:val="false"/>
          <w:bCs w:val="false"/>
          <w:i w:val="false"/>
          <w:iCs w:val="false"/>
          <w:color w:val="111111"/>
          <w:sz w:val="18"/>
          <w:szCs w:val="18"/>
        </w:rPr>
        <w:t xml:space="preserve">- Built backend features in Node.js for internal tools that managed large datasets, focusing on predictable CRUD semantics, careful input validation, and stable response structures for users.</w:t>
      </w:r>
    </w:p>
    <w:p>
      <w:pPr>
        <w:spacing w:after="40"/>
        <w:ind w:left="240"/>
        <w:jc w:val="both"/>
      </w:pPr>
      <w:r>
        <w:rPr>
          <w:rFonts w:ascii="Arial" w:cs="Arial" w:eastAsia="Arial" w:hAnsi="Arial"/>
          <w:b w:val="false"/>
          <w:bCs w:val="false"/>
          <w:i w:val="false"/>
          <w:iCs w:val="false"/>
          <w:color w:val="111111"/>
          <w:sz w:val="18"/>
          <w:szCs w:val="18"/>
        </w:rPr>
        <w:t xml:space="preserve">- Designed SQL-backed reporting flows with attention to schema design and indexing, reducing slow operations that impacted daily users who depended on timely query results.</w:t>
      </w:r>
    </w:p>
    <w:p>
      <w:pPr>
        <w:spacing w:after="40"/>
        <w:ind w:left="240"/>
        <w:jc w:val="both"/>
      </w:pPr>
      <w:r>
        <w:rPr>
          <w:rFonts w:ascii="Arial" w:cs="Arial" w:eastAsia="Arial" w:hAnsi="Arial"/>
          <w:b w:val="false"/>
          <w:bCs w:val="false"/>
          <w:i w:val="false"/>
          <w:iCs w:val="false"/>
          <w:color w:val="111111"/>
          <w:sz w:val="18"/>
          <w:szCs w:val="18"/>
        </w:rPr>
        <w:t xml:space="preserve">- Implemented transactional workflows where data consistency mattered, making deliberate trade-offs around isolation and validation so multi-step updates remained correct under concurrency.</w:t>
      </w:r>
    </w:p>
    <w:p>
      <w:pPr>
        <w:spacing w:after="40"/>
        <w:ind w:left="240"/>
        <w:jc w:val="both"/>
      </w:pPr>
      <w:r>
        <w:rPr>
          <w:rFonts w:ascii="Arial" w:cs="Arial" w:eastAsia="Arial" w:hAnsi="Arial"/>
          <w:b w:val="false"/>
          <w:bCs w:val="false"/>
          <w:i w:val="false"/>
          <w:iCs w:val="false"/>
          <w:color w:val="111111"/>
          <w:sz w:val="18"/>
          <w:szCs w:val="18"/>
        </w:rPr>
        <w:t xml:space="preserve">- Created reusable server-side modules for common concerns like validation, error formatting, and authorization checks, reducing duplication and improving maintainability across endpoints.</w:t>
      </w:r>
    </w:p>
    <w:p>
      <w:pPr>
        <w:spacing w:after="40"/>
        <w:ind w:left="240"/>
        <w:jc w:val="both"/>
      </w:pPr>
      <w:r>
        <w:rPr>
          <w:rFonts w:ascii="Arial" w:cs="Arial" w:eastAsia="Arial" w:hAnsi="Arial"/>
          <w:b w:val="false"/>
          <w:bCs w:val="false"/>
          <w:i w:val="false"/>
          <w:iCs w:val="false"/>
          <w:color w:val="111111"/>
          <w:sz w:val="18"/>
          <w:szCs w:val="18"/>
        </w:rPr>
        <w:t xml:space="preserve">- Collaborated with non-engineering stakeholders to clarify data rules and edge cases, converting informal process knowledge into explicit system behaviors and acceptance criteria.</w:t>
      </w:r>
    </w:p>
    <w:p>
      <w:pPr>
        <w:spacing w:after="40"/>
        <w:ind w:left="240"/>
        <w:jc w:val="both"/>
      </w:pPr>
      <w:r>
        <w:rPr>
          <w:rFonts w:ascii="Arial" w:cs="Arial" w:eastAsia="Arial" w:hAnsi="Arial"/>
          <w:b w:val="false"/>
          <w:bCs w:val="false"/>
          <w:i w:val="false"/>
          <w:iCs w:val="false"/>
          <w:color w:val="111111"/>
          <w:sz w:val="18"/>
          <w:szCs w:val="18"/>
        </w:rPr>
        <w:t xml:space="preserve">- Improved performance on heavy endpoints by profiling queries and adjusting access patterns, ensuring the application remained responsive even as dataset size and usage grew over time.</w:t>
      </w:r>
    </w:p>
    <w:p>
      <w:pPr>
        <w:spacing w:after="40"/>
        <w:ind w:left="240"/>
        <w:jc w:val="both"/>
      </w:pPr>
      <w:r>
        <w:rPr>
          <w:rFonts w:ascii="Arial" w:cs="Arial" w:eastAsia="Arial" w:hAnsi="Arial"/>
          <w:b w:val="false"/>
          <w:bCs w:val="false"/>
          <w:i w:val="false"/>
          <w:iCs w:val="false"/>
          <w:color w:val="111111"/>
          <w:sz w:val="18"/>
          <w:szCs w:val="18"/>
        </w:rPr>
        <w:t xml:space="preserve">- Added pragmatic automated tests for high-risk business rules and critical endpoints, catching regressions early and reducing firefighting caused by subtle changes to data logic.</w:t>
      </w:r>
    </w:p>
    <w:p>
      <w:pPr>
        <w:spacing w:after="40"/>
        <w:ind w:left="240"/>
        <w:jc w:val="both"/>
      </w:pPr>
      <w:r>
        <w:rPr>
          <w:rFonts w:ascii="Arial" w:cs="Arial" w:eastAsia="Arial" w:hAnsi="Arial"/>
          <w:b w:val="false"/>
          <w:bCs w:val="false"/>
          <w:i w:val="false"/>
          <w:iCs w:val="false"/>
          <w:color w:val="111111"/>
          <w:sz w:val="18"/>
          <w:szCs w:val="18"/>
        </w:rPr>
        <w:t xml:space="preserve">- Supported deployments and operational upkeep by documenting configuration requirements and common failure scenarios, helping teams resolve issues without relying on tribal knowledge.</w:t>
      </w:r>
    </w:p>
    <w:p>
      <w:pPr>
        <w:spacing w:after="40"/>
        <w:ind w:left="240"/>
        <w:jc w:val="both"/>
      </w:pPr>
      <w:r>
        <w:rPr>
          <w:rFonts w:ascii="Arial" w:cs="Arial" w:eastAsia="Arial" w:hAnsi="Arial"/>
          <w:b w:val="false"/>
          <w:bCs w:val="false"/>
          <w:i w:val="false"/>
          <w:iCs w:val="false"/>
          <w:color w:val="111111"/>
          <w:sz w:val="18"/>
          <w:szCs w:val="18"/>
        </w:rPr>
        <w:t xml:space="preserve">- Contributed frontend enhancements where needed using early React components, aligning UI behavior with backend contracts so data entry and reporting workflows stayed consistent end-to-end.</w:t>
      </w:r>
    </w:p>
    <w:p>
      <w:pPr>
        <w:spacing w:after="80"/>
      </w:pPr>
    </w:p>
    <w:p>
      <w:pPr>
        <w:pBdr>
          <w:bottom w:val="single" w:color="B91C1C" w:sz="6"/>
        </w:pBdr>
        <w:spacing w:before="120" w:after="80"/>
        <w:jc w:val="left"/>
      </w:pPr>
      <w:r>
        <w:rPr>
          <w:b/>
          <w:bCs/>
          <w:i w:val="false"/>
          <w:iCs w:val="false"/>
          <w:color w:val="111111"/>
          <w:sz w:val="21"/>
          <w:szCs w:val="21"/>
        </w:rPr>
        <w:t xml:space="preserve">EDUCATION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Bachelor’s degree in Computer Science</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2011 to 2015</w:t>
            </w:r>
          </w:p>
        </w:tc>
      </w:tr>
    </w:tbl>
    <w:p>
      <w:r>
        <w:rPr>
          <w:rFonts w:ascii="Arial" w:cs="Arial" w:eastAsia="Arial" w:hAnsi="Arial"/>
          <w:b/>
          <w:bCs/>
          <w:i w:val="false"/>
          <w:iCs w:val="false"/>
          <w:color w:val="111111"/>
          <w:sz w:val="18"/>
          <w:szCs w:val="18"/>
        </w:rPr>
        <w:t xml:space="preserve">University of Amsterdam</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2026-01-30T01:55:54.120Z</dcterms:created>
  <dcterms:modified xsi:type="dcterms:W3CDTF">2026-01-30T01:55:54.121Z</dcterms:modified>
</cp:coreProperties>
</file>

<file path=docProps/custom.xml><?xml version="1.0" encoding="utf-8"?>
<Properties xmlns="http://schemas.openxmlformats.org/officeDocument/2006/custom-properties" xmlns:vt="http://schemas.openxmlformats.org/officeDocument/2006/docPropsVTypes"/>
</file>