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designing and delivering reliable Rust and Node.js/TypeScript backend services and React user experiences for production platforms. Strong background in building microservice architectures with clear REST contracts, secure authentication and authorization, and pragmatic performance work using caching and efficient data-access patterns. Experienced with containerized deployments (Docker/Kubernetes), CI/CD automation, and observability practices that reduce incident time-to-resolution and improve release confidence. Known for clean architecture, thoughtful trade-offs, and collaboration with cross-functional stakeholders to ship scalable systems that integrate smoothly with SSR/SEO-sensitive web applications.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Tokio Async Runtime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Axum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Actix Web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Session Management &amp; Token Rotation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Gateway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Pagination, Filtering, Sorting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SEO-Aware Backend Rendering Support (SSR-friendly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Latency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Next.js Integration Support (Backend-for-Frontend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Server-Side Rendering Collaboration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Hooks &amp; UI Utilities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Autoscaling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Edge Caching Concepts (CDN-aware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for Read/Write Workloads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DevOps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SLO/SLI-Oriented Reliability Improvements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Rust Unit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Led the design and delivery of latency-sensitive backend microservices, using Rust for CPU-efficient request handling while keeping clear service boundaries that reduced cross-team coupling during rapid feature growth.</w:t>
      </w:r>
    </w:p>
    <w:p>
      <w:pPr>
        <w:spacing w:after="40"/>
        <w:ind w:left="240"/>
        <w:jc w:val="both"/>
      </w:pPr>
      <w:r>
        <w:rPr>
          <w:rFonts w:ascii="Arial" w:cs="Arial" w:eastAsia="Arial" w:hAnsi="Arial"/>
          <w:b w:val="false"/>
          <w:bCs w:val="false"/>
          <w:i w:val="false"/>
          <w:iCs w:val="false"/>
          <w:color w:val="111111"/>
          <w:sz w:val="20"/>
          <w:szCs w:val="20"/>
        </w:rPr>
        <w:t xml:space="preserve">- Implemented Rust-based REST services with strict request/response contracts, producing stable pagination, filtering, and error semantics that allowed multiple client teams to integrate without fragile assumptions or regressions.</w:t>
      </w:r>
    </w:p>
    <w:p>
      <w:pPr>
        <w:spacing w:after="40"/>
        <w:ind w:left="240"/>
        <w:jc w:val="both"/>
      </w:pPr>
      <w:r>
        <w:rPr>
          <w:rFonts w:ascii="Arial" w:cs="Arial" w:eastAsia="Arial" w:hAnsi="Arial"/>
          <w:b w:val="false"/>
          <w:bCs w:val="false"/>
          <w:i w:val="false"/>
          <w:iCs w:val="false"/>
          <w:color w:val="111111"/>
          <w:sz w:val="20"/>
          <w:szCs w:val="20"/>
        </w:rPr>
        <w:t xml:space="preserve">- Built authentication and authorization foundations with JWT-based access control, refresh token flows, and RBAC enforcement at the service boundary, ensuring consistent permission checks across internal and external APIs.</w:t>
      </w:r>
    </w:p>
    <w:p>
      <w:pPr>
        <w:spacing w:after="40"/>
        <w:ind w:left="240"/>
        <w:jc w:val="both"/>
      </w:pPr>
      <w:r>
        <w:rPr>
          <w:rFonts w:ascii="Arial" w:cs="Arial" w:eastAsia="Arial" w:hAnsi="Arial"/>
          <w:b w:val="false"/>
          <w:bCs w:val="false"/>
          <w:i w:val="false"/>
          <w:iCs w:val="false"/>
          <w:color w:val="111111"/>
          <w:sz w:val="20"/>
          <w:szCs w:val="20"/>
        </w:rPr>
        <w:t xml:space="preserve">- Introduced caching layers with Redis to reduce repeated database reads, defining cache keys, TTL strategy, and invalidation rules so critical endpoints stayed fast under peak traffic without serving stale results.</w:t>
      </w:r>
    </w:p>
    <w:p>
      <w:pPr>
        <w:spacing w:after="40"/>
        <w:ind w:left="240"/>
        <w:jc w:val="both"/>
      </w:pPr>
      <w:r>
        <w:rPr>
          <w:rFonts w:ascii="Arial" w:cs="Arial" w:eastAsia="Arial" w:hAnsi="Arial"/>
          <w:b w:val="false"/>
          <w:bCs w:val="false"/>
          <w:i w:val="false"/>
          <w:iCs w:val="false"/>
          <w:color w:val="111111"/>
          <w:sz w:val="20"/>
          <w:szCs w:val="20"/>
        </w:rPr>
        <w:t xml:space="preserve">- Collaborated with a Next.js frontend team by shaping SSR-friendly APIs and response payloads, focusing on predictable render timing and metadata endpoints that supported SEO goals and reduced first-contentful latency.</w:t>
      </w:r>
    </w:p>
    <w:p>
      <w:pPr>
        <w:spacing w:after="40"/>
        <w:ind w:left="240"/>
        <w:jc w:val="both"/>
      </w:pPr>
      <w:r>
        <w:rPr>
          <w:rFonts w:ascii="Arial" w:cs="Arial" w:eastAsia="Arial" w:hAnsi="Arial"/>
          <w:b w:val="false"/>
          <w:bCs w:val="false"/>
          <w:i w:val="false"/>
          <w:iCs w:val="false"/>
          <w:color w:val="111111"/>
          <w:sz w:val="20"/>
          <w:szCs w:val="20"/>
        </w:rPr>
        <w:t xml:space="preserve">- Optimized backend responses for search and performance by adding conditional requests, compression, and carefully designed resource representations, improving load time consistency without weakening API clarity or debuggability.</w:t>
      </w:r>
    </w:p>
    <w:p>
      <w:pPr>
        <w:spacing w:after="40"/>
        <w:ind w:left="240"/>
        <w:jc w:val="both"/>
      </w:pPr>
      <w:r>
        <w:rPr>
          <w:rFonts w:ascii="Arial" w:cs="Arial" w:eastAsia="Arial" w:hAnsi="Arial"/>
          <w:b w:val="false"/>
          <w:bCs w:val="false"/>
          <w:i w:val="false"/>
          <w:iCs w:val="false"/>
          <w:color w:val="111111"/>
          <w:sz w:val="20"/>
          <w:szCs w:val="20"/>
        </w:rPr>
        <w:t xml:space="preserve">- Delivered Node.js/TypeScript gateway services where appropriate to unify auth, routing, and edge concerns, while keeping core domain logic in Rust services to maximize throughput and minimize runtime overhead.</w:t>
      </w:r>
    </w:p>
    <w:p>
      <w:pPr>
        <w:spacing w:after="40"/>
        <w:ind w:left="240"/>
        <w:jc w:val="both"/>
      </w:pPr>
      <w:r>
        <w:rPr>
          <w:rFonts w:ascii="Arial" w:cs="Arial" w:eastAsia="Arial" w:hAnsi="Arial"/>
          <w:b w:val="false"/>
          <w:bCs w:val="false"/>
          <w:i w:val="false"/>
          <w:iCs w:val="false"/>
          <w:color w:val="111111"/>
          <w:sz w:val="20"/>
          <w:szCs w:val="20"/>
        </w:rPr>
        <w:t xml:space="preserve">- Designed robust data access patterns in PostgreSQL, tuning indexes and query plans for high-cardinality filters and reporting use-cases, and validating improvements using production-like load tests and traces.</w:t>
      </w:r>
    </w:p>
    <w:p>
      <w:pPr>
        <w:spacing w:after="40"/>
        <w:ind w:left="240"/>
        <w:jc w:val="both"/>
      </w:pPr>
      <w:r>
        <w:rPr>
          <w:rFonts w:ascii="Arial" w:cs="Arial" w:eastAsia="Arial" w:hAnsi="Arial"/>
          <w:b w:val="false"/>
          <w:bCs w:val="false"/>
          <w:i w:val="false"/>
          <w:iCs w:val="false"/>
          <w:color w:val="111111"/>
          <w:sz w:val="20"/>
          <w:szCs w:val="20"/>
        </w:rPr>
        <w:t xml:space="preserve">- Standardized service observability with structured logs, correlation IDs, and trace-friendly request lifecycle instrumentation, which reduced incident triage time by making cross-service failures easier to pinpoint.</w:t>
      </w:r>
    </w:p>
    <w:p>
      <w:pPr>
        <w:spacing w:after="40"/>
        <w:ind w:left="240"/>
        <w:jc w:val="both"/>
      </w:pPr>
      <w:r>
        <w:rPr>
          <w:rFonts w:ascii="Arial" w:cs="Arial" w:eastAsia="Arial" w:hAnsi="Arial"/>
          <w:b w:val="false"/>
          <w:bCs w:val="false"/>
          <w:i w:val="false"/>
          <w:iCs w:val="false"/>
          <w:color w:val="111111"/>
          <w:sz w:val="20"/>
          <w:szCs w:val="20"/>
        </w:rPr>
        <w:t xml:space="preserve">- Implemented rate limiting and abuse protections on public endpoints, combining per-identity throttles with safe error responses so the platform could withstand spikes without cascading failures across dependencies.</w:t>
      </w:r>
    </w:p>
    <w:p>
      <w:pPr>
        <w:spacing w:after="40"/>
        <w:ind w:left="240"/>
        <w:jc w:val="both"/>
      </w:pPr>
      <w:r>
        <w:rPr>
          <w:rFonts w:ascii="Arial" w:cs="Arial" w:eastAsia="Arial" w:hAnsi="Arial"/>
          <w:b w:val="false"/>
          <w:bCs w:val="false"/>
          <w:i w:val="false"/>
          <w:iCs w:val="false"/>
          <w:color w:val="111111"/>
          <w:sz w:val="20"/>
          <w:szCs w:val="20"/>
        </w:rPr>
        <w:t xml:space="preserve">- Improved reliability by introducing idempotency patterns and retry-safe operations for write endpoints, ensuring clients could safely recover from transient failures without duplicating side effects or corrupting state.</w:t>
      </w:r>
    </w:p>
    <w:p>
      <w:pPr>
        <w:spacing w:after="40"/>
        <w:ind w:left="240"/>
        <w:jc w:val="both"/>
      </w:pPr>
      <w:r>
        <w:rPr>
          <w:rFonts w:ascii="Arial" w:cs="Arial" w:eastAsia="Arial" w:hAnsi="Arial"/>
          <w:b w:val="false"/>
          <w:bCs w:val="false"/>
          <w:i w:val="false"/>
          <w:iCs w:val="false"/>
          <w:color w:val="111111"/>
          <w:sz w:val="20"/>
          <w:szCs w:val="20"/>
        </w:rPr>
        <w:t xml:space="preserve">- Partnered with DevOps to containerize services with Docker and deploy through Kubernetes-ready manifests, focusing on health checks, resource requests, and rollout safety to keep releases predictable and reversible.</w:t>
      </w:r>
    </w:p>
    <w:p>
      <w:pPr>
        <w:spacing w:after="40"/>
        <w:ind w:left="240"/>
        <w:jc w:val="both"/>
      </w:pPr>
      <w:r>
        <w:rPr>
          <w:rFonts w:ascii="Arial" w:cs="Arial" w:eastAsia="Arial" w:hAnsi="Arial"/>
          <w:b w:val="false"/>
          <w:bCs w:val="false"/>
          <w:i w:val="false"/>
          <w:iCs w:val="false"/>
          <w:color w:val="111111"/>
          <w:sz w:val="20"/>
          <w:szCs w:val="20"/>
        </w:rPr>
        <w:t xml:space="preserve">- Hardened CI/CD pipelines with automated tests, build caching, and reproducible artifacts, reducing flaky deployments and creating a consistent path from pull request validation to production rollout and rollback.</w:t>
      </w:r>
    </w:p>
    <w:p>
      <w:pPr>
        <w:spacing w:after="40"/>
        <w:ind w:left="240"/>
        <w:jc w:val="both"/>
      </w:pPr>
      <w:r>
        <w:rPr>
          <w:rFonts w:ascii="Arial" w:cs="Arial" w:eastAsia="Arial" w:hAnsi="Arial"/>
          <w:b w:val="false"/>
          <w:bCs w:val="false"/>
          <w:i w:val="false"/>
          <w:iCs w:val="false"/>
          <w:color w:val="111111"/>
          <w:sz w:val="20"/>
          <w:szCs w:val="20"/>
        </w:rPr>
        <w:t xml:space="preserve">- Led code reviews and architectural discussions that emphasized maintainability, clear module ownership, and pragmatic trade-offs, resulting in a backend platform that scaled while remaining approachable for new engineers.</w:t>
      </w:r>
    </w:p>
    <w:p>
      <w:pPr>
        <w:spacing w:after="40"/>
        <w:ind w:left="240"/>
        <w:jc w:val="both"/>
      </w:pPr>
      <w:r>
        <w:rPr>
          <w:rFonts w:ascii="Arial" w:cs="Arial" w:eastAsia="Arial" w:hAnsi="Arial"/>
          <w:b w:val="false"/>
          <w:bCs w:val="false"/>
          <w:i w:val="false"/>
          <w:iCs w:val="false"/>
          <w:color w:val="111111"/>
          <w:sz w:val="20"/>
          <w:szCs w:val="20"/>
        </w:rPr>
        <w:t xml:space="preserve">- Drove continuous performance work by profiling hot paths, reducing unnecessary allocations, and tightening serialization overhead, delivering measurable improvements in p95 latency and overall throughput under load.</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Node.js backend services that powered multiple web applications, focusing on stable REST contracts, predictable error handling, and backward-compatible changes across frequent releases.</w:t>
      </w:r>
    </w:p>
    <w:p>
      <w:pPr>
        <w:spacing w:after="40"/>
        <w:ind w:left="240"/>
        <w:jc w:val="both"/>
      </w:pPr>
      <w:r>
        <w:rPr>
          <w:rFonts w:ascii="Arial" w:cs="Arial" w:eastAsia="Arial" w:hAnsi="Arial"/>
          <w:b w:val="false"/>
          <w:bCs w:val="false"/>
          <w:i w:val="false"/>
          <w:iCs w:val="false"/>
          <w:color w:val="111111"/>
          <w:sz w:val="20"/>
          <w:szCs w:val="20"/>
        </w:rPr>
        <w:t xml:space="preserve">- Implemented authentication and authorization using OAuth2/JWT patterns with role-aware access rules, ensuring sensitive operations were gated consistently while keeping developer ergonomics straightforward for feature teams.</w:t>
      </w:r>
    </w:p>
    <w:p>
      <w:pPr>
        <w:spacing w:after="40"/>
        <w:ind w:left="240"/>
        <w:jc w:val="both"/>
      </w:pPr>
      <w:r>
        <w:rPr>
          <w:rFonts w:ascii="Arial" w:cs="Arial" w:eastAsia="Arial" w:hAnsi="Arial"/>
          <w:b w:val="false"/>
          <w:bCs w:val="false"/>
          <w:i w:val="false"/>
          <w:iCs w:val="false"/>
          <w:color w:val="111111"/>
          <w:sz w:val="20"/>
          <w:szCs w:val="20"/>
        </w:rPr>
        <w:t xml:space="preserve">- Built microservice-style modules and shared libraries that reduced duplicated logic, improving delivery speed while keeping responsibilities separated enough to support future decomposition into independent services.</w:t>
      </w:r>
    </w:p>
    <w:p>
      <w:pPr>
        <w:spacing w:after="40"/>
        <w:ind w:left="240"/>
        <w:jc w:val="both"/>
      </w:pPr>
      <w:r>
        <w:rPr>
          <w:rFonts w:ascii="Arial" w:cs="Arial" w:eastAsia="Arial" w:hAnsi="Arial"/>
          <w:b w:val="false"/>
          <w:bCs w:val="false"/>
          <w:i w:val="false"/>
          <w:iCs w:val="false"/>
          <w:color w:val="111111"/>
          <w:sz w:val="20"/>
          <w:szCs w:val="20"/>
        </w:rPr>
        <w:t xml:space="preserve">- Introduced Redis caching for read-heavy endpoints and reference data, defining invalidation triggers and safe fallbacks so performance gains did not compromise correctness during partial outages or cache misses.</w:t>
      </w:r>
    </w:p>
    <w:p>
      <w:pPr>
        <w:spacing w:after="40"/>
        <w:ind w:left="240"/>
        <w:jc w:val="both"/>
      </w:pPr>
      <w:r>
        <w:rPr>
          <w:rFonts w:ascii="Arial" w:cs="Arial" w:eastAsia="Arial" w:hAnsi="Arial"/>
          <w:b w:val="false"/>
          <w:bCs w:val="false"/>
          <w:i w:val="false"/>
          <w:iCs w:val="false"/>
          <w:color w:val="111111"/>
          <w:sz w:val="20"/>
          <w:szCs w:val="20"/>
        </w:rPr>
        <w:t xml:space="preserve">- Designed API endpoints to support SEO-sensitive pages by returning complete, consistent payloads for server-rendered views, enabling frontend teams to render critical content quickly and reliably for crawlers and users.</w:t>
      </w:r>
    </w:p>
    <w:p>
      <w:pPr>
        <w:spacing w:after="40"/>
        <w:ind w:left="240"/>
        <w:jc w:val="both"/>
      </w:pPr>
      <w:r>
        <w:rPr>
          <w:rFonts w:ascii="Arial" w:cs="Arial" w:eastAsia="Arial" w:hAnsi="Arial"/>
          <w:b w:val="false"/>
          <w:bCs w:val="false"/>
          <w:i w:val="false"/>
          <w:iCs w:val="false"/>
          <w:color w:val="111111"/>
          <w:sz w:val="20"/>
          <w:szCs w:val="20"/>
        </w:rPr>
        <w:t xml:space="preserve">- Improved database performance by refining SQL queries, adding targeted indexes, and avoiding N+1 query patterns, which reduced slow request rates on high-traffic endpoints and stabilized response times.</w:t>
      </w:r>
    </w:p>
    <w:p>
      <w:pPr>
        <w:spacing w:after="40"/>
        <w:ind w:left="240"/>
        <w:jc w:val="both"/>
      </w:pPr>
      <w:r>
        <w:rPr>
          <w:rFonts w:ascii="Arial" w:cs="Arial" w:eastAsia="Arial" w:hAnsi="Arial"/>
          <w:b w:val="false"/>
          <w:bCs w:val="false"/>
          <w:i w:val="false"/>
          <w:iCs w:val="false"/>
          <w:color w:val="111111"/>
          <w:sz w:val="20"/>
          <w:szCs w:val="20"/>
        </w:rPr>
        <w:t xml:space="preserve">- Implemented background job processing for tasks like notifications and data synchronization, ensuring retries and failure visibility were handled in a way that kept user-facing requests fast and resilient.</w:t>
      </w:r>
    </w:p>
    <w:p>
      <w:pPr>
        <w:spacing w:after="40"/>
        <w:ind w:left="240"/>
        <w:jc w:val="both"/>
      </w:pPr>
      <w:r>
        <w:rPr>
          <w:rFonts w:ascii="Arial" w:cs="Arial" w:eastAsia="Arial" w:hAnsi="Arial"/>
          <w:b w:val="false"/>
          <w:bCs w:val="false"/>
          <w:i w:val="false"/>
          <w:iCs w:val="false"/>
          <w:color w:val="111111"/>
          <w:sz w:val="20"/>
          <w:szCs w:val="20"/>
        </w:rPr>
        <w:t xml:space="preserve">- Worked closely with cross-functional stakeholders to translate requirements into shippable increments, producing technical plans that balanced scope, reliability, and maintainability under real delivery constraints.</w:t>
      </w:r>
    </w:p>
    <w:p>
      <w:pPr>
        <w:spacing w:after="40"/>
        <w:ind w:left="240"/>
        <w:jc w:val="both"/>
      </w:pPr>
      <w:r>
        <w:rPr>
          <w:rFonts w:ascii="Arial" w:cs="Arial" w:eastAsia="Arial" w:hAnsi="Arial"/>
          <w:b w:val="false"/>
          <w:bCs w:val="false"/>
          <w:i w:val="false"/>
          <w:iCs w:val="false"/>
          <w:color w:val="111111"/>
          <w:sz w:val="20"/>
          <w:szCs w:val="20"/>
        </w:rPr>
        <w:t xml:space="preserve">- Contributed to containerized development workflows with Docker, improving local parity with production environments and reducing onboarding time for engineers who needed repeatable, testable setups.</w:t>
      </w:r>
    </w:p>
    <w:p>
      <w:pPr>
        <w:spacing w:after="40"/>
        <w:ind w:left="240"/>
        <w:jc w:val="both"/>
      </w:pPr>
      <w:r>
        <w:rPr>
          <w:rFonts w:ascii="Arial" w:cs="Arial" w:eastAsia="Arial" w:hAnsi="Arial"/>
          <w:b w:val="false"/>
          <w:bCs w:val="false"/>
          <w:i w:val="false"/>
          <w:iCs w:val="false"/>
          <w:color w:val="111111"/>
          <w:sz w:val="20"/>
          <w:szCs w:val="20"/>
        </w:rPr>
        <w:t xml:space="preserve">- Strengthened CI/CD by adding automated checks and test coverage on critical paths, catching contract-breaking changes earlier and increasing confidence in frequent deployments to shared environments.</w:t>
      </w:r>
    </w:p>
    <w:p>
      <w:pPr>
        <w:spacing w:after="40"/>
        <w:ind w:left="240"/>
        <w:jc w:val="both"/>
      </w:pPr>
      <w:r>
        <w:rPr>
          <w:rFonts w:ascii="Arial" w:cs="Arial" w:eastAsia="Arial" w:hAnsi="Arial"/>
          <w:b w:val="false"/>
          <w:bCs w:val="false"/>
          <w:i w:val="false"/>
          <w:iCs w:val="false"/>
          <w:color w:val="111111"/>
          <w:sz w:val="20"/>
          <w:szCs w:val="20"/>
        </w:rPr>
        <w:t xml:space="preserve">- Participated actively in code reviews and incident follow-ups, turning production learnings into concrete improvements such as better logging context, safer defaults, and clearer runbooks for recurring issues.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features for data-heavy internal applications, delivering reliable CRUD workflows with clear validation and consistent error handling to reduce support load for operational teams.</w:t>
      </w:r>
    </w:p>
    <w:p>
      <w:pPr>
        <w:spacing w:after="40"/>
        <w:ind w:left="240"/>
        <w:jc w:val="both"/>
      </w:pPr>
      <w:r>
        <w:rPr>
          <w:rFonts w:ascii="Arial" w:cs="Arial" w:eastAsia="Arial" w:hAnsi="Arial"/>
          <w:b w:val="false"/>
          <w:bCs w:val="false"/>
          <w:i w:val="false"/>
          <w:iCs w:val="false"/>
          <w:color w:val="111111"/>
          <w:sz w:val="20"/>
          <w:szCs w:val="20"/>
        </w:rPr>
        <w:t xml:space="preserve">- Designed REST endpoints and service modules that emphasized stable contracts and predictable behavior, enabling frontend and reporting consumers to integrate without repeated coordination or manual fixes.</w:t>
      </w:r>
    </w:p>
    <w:p>
      <w:pPr>
        <w:spacing w:after="40"/>
        <w:ind w:left="240"/>
        <w:jc w:val="both"/>
      </w:pPr>
      <w:r>
        <w:rPr>
          <w:rFonts w:ascii="Arial" w:cs="Arial" w:eastAsia="Arial" w:hAnsi="Arial"/>
          <w:b w:val="false"/>
          <w:bCs w:val="false"/>
          <w:i w:val="false"/>
          <w:iCs w:val="false"/>
          <w:color w:val="111111"/>
          <w:sz w:val="20"/>
          <w:szCs w:val="20"/>
        </w:rPr>
        <w:t xml:space="preserve">- Developed SQL-backed reporting capabilities with careful schema design and indexing, improving query performance on large datasets and reducing timeouts during peak periods of data entry and analysis.</w:t>
      </w:r>
    </w:p>
    <w:p>
      <w:pPr>
        <w:spacing w:after="40"/>
        <w:ind w:left="240"/>
        <w:jc w:val="both"/>
      </w:pPr>
      <w:r>
        <w:rPr>
          <w:rFonts w:ascii="Arial" w:cs="Arial" w:eastAsia="Arial" w:hAnsi="Arial"/>
          <w:b w:val="false"/>
          <w:bCs w:val="false"/>
          <w:i w:val="false"/>
          <w:iCs w:val="false"/>
          <w:color w:val="111111"/>
          <w:sz w:val="20"/>
          <w:szCs w:val="20"/>
        </w:rPr>
        <w:t xml:space="preserve">- Implemented caching and data reuse patterns where appropriate to minimize redundant database reads, ensuring user-facing screens stayed responsive even when underlying tables grew substantially over time.</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refactoring legacy modules into clearer layers, separating data access concerns from business rules so enhancements could be delivered with lower regression risk and faster reviews.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operations to clarify ambiguous requirements, producing pragmatic technical solutions that balanced correctness, speed, and the realities of day-to-day administrative workflows.</w:t>
      </w:r>
    </w:p>
    <w:p>
      <w:pPr>
        <w:spacing w:after="40"/>
        <w:ind w:left="240"/>
        <w:jc w:val="both"/>
      </w:pPr>
      <w:r>
        <w:rPr>
          <w:rFonts w:ascii="Arial" w:cs="Arial" w:eastAsia="Arial" w:hAnsi="Arial"/>
          <w:b w:val="false"/>
          <w:bCs w:val="false"/>
          <w:i w:val="false"/>
          <w:iCs w:val="false"/>
          <w:color w:val="111111"/>
          <w:sz w:val="20"/>
          <w:szCs w:val="20"/>
        </w:rPr>
        <w:t xml:space="preserve">- Added automated tests around high-risk business rules and query logic, reducing repeated production bugs and providing safer refactoring paths when requirements shifted or data formats evolved.</w:t>
      </w:r>
    </w:p>
    <w:p>
      <w:pPr>
        <w:spacing w:after="40"/>
        <w:ind w:left="240"/>
        <w:jc w:val="both"/>
      </w:pPr>
      <w:r>
        <w:rPr>
          <w:rFonts w:ascii="Arial" w:cs="Arial" w:eastAsia="Arial" w:hAnsi="Arial"/>
          <w:b w:val="false"/>
          <w:bCs w:val="false"/>
          <w:i w:val="false"/>
          <w:iCs w:val="false"/>
          <w:color w:val="111111"/>
          <w:sz w:val="20"/>
          <w:szCs w:val="20"/>
        </w:rPr>
        <w:t xml:space="preserve">- Enhanced troubleshooting with structured logs and consistent error messages, making it easier to diagnose user-reported issues and shortening the feedback loop between support and engineering.</w:t>
      </w:r>
    </w:p>
    <w:p>
      <w:pPr>
        <w:spacing w:after="40"/>
        <w:ind w:left="240"/>
        <w:jc w:val="both"/>
      </w:pPr>
      <w:r>
        <w:rPr>
          <w:rFonts w:ascii="Arial" w:cs="Arial" w:eastAsia="Arial" w:hAnsi="Arial"/>
          <w:b w:val="false"/>
          <w:bCs w:val="false"/>
          <w:i w:val="false"/>
          <w:iCs w:val="false"/>
          <w:color w:val="111111"/>
          <w:sz w:val="20"/>
          <w:szCs w:val="20"/>
        </w:rPr>
        <w:t xml:space="preserve">- Contributed to deployment readiness by documenting setup steps and environment assumptions, helping teams reproduce issues locally and ensuring releases were less dependent on individual tribal knowledge.</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2026-02-19T11:40:40.329Z</dcterms:created>
  <dcterms:modified xsi:type="dcterms:W3CDTF">2026-02-19T11:40:40.329Z</dcterms:modified>
</cp:coreProperties>
</file>

<file path=docProps/custom.xml><?xml version="1.0" encoding="utf-8"?>
<Properties xmlns="http://schemas.openxmlformats.org/officeDocument/2006/custom-properties" xmlns:vt="http://schemas.openxmlformats.org/officeDocument/2006/docPropsVTypes"/>
</file>