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Backend Engineer - Java and Spring Boot, AWS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Backend Engineer - Java and Spring Boot, AWS with 10+ years delivering secure software across application security, device protection, learning technology, and digital media, using Java 8-21 and Spring Boot 2-3;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Java and Spring Boot,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AWS,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APIs, workflow services and external partner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Java 17-21 and Spring Boot 3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microservices, event-driven integration, domain-driven design and cloud-native operations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Java and Spring Boot, 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vulnerability ingestion, policy evaluation, scan orchestration and tenant-facing APIs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Java 11-17 and Spring Boot 2.5-3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microservices, event-driven integration, domain-driven design and cloud-native operations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claims intake, device diagnostics, fulfillment, payments and partner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Java 8-11 and Spring Boot 1.5-2.3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SCORM, xAPI and cmi5 content services, launch workflows and learning-record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Java 8 and Spring Boot 1.3-1.5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media ingestion, campaign tracking, billing support and reporting APIs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Java 8, Spring MVC and Hibernate 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Java and Spring Boot, 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Backend Engineer - Java and Spring Boot, AWS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