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Backend Engineer - Rust, AWS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Backend Engineer - Rust, AWS with 10+ years delivering secure software across application security, device protection, learning technology, and digital media, using Rust 1.45-1.85; combines hands-on architecture, modernization, incident leadership, and mentoring to build scalable systems that improve performance, reliability, security, quality, customer outcomes, and release speed, and long-term engineering productivity.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Rust,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AWS,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APIs, workflow services and external partner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Rust 1.75-1.85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microservices, event-driven integration, domain-driven design and cloud-native operations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Rust,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vulnerability ingestion, policy evaluation, scan orchestration and tenant-facing APIs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Rust 1.50-1.75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microservices, event-driven integration, domain-driven design and cloud-native operations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claims intake, device diagnostics, fulfillment, payments and partner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Rust 1.26-1.50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SCORM, xAPI and cmi5 content services, launch workflows and learning-record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Rust 1.8-1.25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media ingestion, campaign tracking, billing support and reporting APIs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C/C++ services and memory-safety practices before production Rust adoption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Rust,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Backend Engineer - Rust, AWS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