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React and Next.js, Node.js and TypeScript,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React and Next.js, Node.js and TypeScript, AWS with 10+ years delivering secure software across application security, device protection, learning technology, and digital media, using React 16-19 and Next.js 10-15, Node.js 12-22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React, Next.js and TypeScript, Node.js and TypeScript,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18-19, Next.js 14-15 and TypeScript 5 with Node.js 20-22 and TypeScript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17-18, Next.js 11-14 and TypeScript 4-5 with Node.js 14-20 and TypeScript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16-17, Next.js 8-10 and TypeScript 3-4 with Node.js 10-14 and TypeScript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15-16, early Next.js and ES2015 modules with Node.js 4-8 and ES2015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Backbone.js, jQuery and modular JavaScript with Node.js 0.10, Express 4 and JavaScript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Node.js and TypeScript,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