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React and Next.js, Java and Spring Boot, GCP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React and Next.js, Java and Spring Boot, GCP with 10+ years delivering secure software across application security, device protection, learning technology, and digital media, using React 16-19 and Next.js 10-15, Java 8-21 and Spring Boot 2-3 and GCP;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React, Next.js and TypeScript, Java and Spring Boot,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GCP,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18-19, Next.js 14-15 and TypeScript 5 with Java 17-21 and Spring Boot 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TypeScript, Java and Spring Boot,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17-18, Next.js 11-14 and TypeScript 4-5 with Java 11-17 and Spring Boot 2.5-3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16-17, Next.js 8-10 and TypeScript 3-4 with Java 8-11 and Spring Boot 1.5-2.3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15-16, early Next.js and ES2015 modules with Java 8 and Spring Boot 1.3-1.5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Backbone.js, jQuery and modular JavaScript with Java 8, Spring MVC and Hibernate 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TypeScript, Java and Spring Boot,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React and Next.js, Java and Spring Boot, GCP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