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Svelte and SvelteKit, Ruby on Rails, AWS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Svelte and SvelteKit, Ruby on Rails, AWS with 10+ years delivering secure software across application security, device protection, learning technology, and digital media, using Svelte 3-5 and SvelteKit 1-2, Ruby 2.6-3.3 and Rails 5-7 and AWS;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Svelte, SvelteKit and TypeScript, Ruby on Rails,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AWS,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5, SvelteKit 2 and TypeScript 5 with Ruby 3.2-3.3 and Rails 7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Svelte, SvelteKit and TypeScript, Ruby on Rails,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3-5, SvelteKit 1-2 and TypeScript 4-5 with Ruby 2.7-3.2 and Rails 6-7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 2-3 and TypeScript 3-4 with Ruby 2.5-2.7 and Rails 5-6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ES2015 components with later Svelte 1-2 adoption with Ruby 2.2-2.5 and Rails 4-5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jQuery, Handlebars and modular JavaScript before Svelte existed with Ruby 2.0-2.1 and Rails 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Svelte, SvelteKit and TypeScript, Ruby on Rails, 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AWS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Svelte and SvelteKit, Ruby on Rails, AWS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