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E047F" w:rsidRDefault="004E047F" w:rsidP="004E047F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4E047F">
        <w:rPr>
          <w:rFonts w:asciiTheme="majorBidi" w:hAnsiTheme="majorBidi" w:cstheme="majorBidi"/>
          <w:sz w:val="24"/>
          <w:szCs w:val="24"/>
        </w:rPr>
        <w:t xml:space="preserve">Accomplished Senior Software Developer with over 9 years of international experience designing and developing scalable enterprise web applications, with deep expertise in Adobe Experience Manager (AEM), Java, </w:t>
      </w:r>
      <w:proofErr w:type="spellStart"/>
      <w:r w:rsidRPr="004E047F">
        <w:rPr>
          <w:rFonts w:asciiTheme="majorBidi" w:hAnsiTheme="majorBidi" w:cstheme="majorBidi"/>
          <w:sz w:val="24"/>
          <w:szCs w:val="24"/>
        </w:rPr>
        <w:t>OSGi</w:t>
      </w:r>
      <w:proofErr w:type="spellEnd"/>
      <w:r w:rsidRPr="004E047F">
        <w:rPr>
          <w:rFonts w:asciiTheme="majorBidi" w:hAnsiTheme="majorBidi" w:cstheme="majorBidi"/>
          <w:sz w:val="24"/>
          <w:szCs w:val="24"/>
        </w:rPr>
        <w:t>, and Apache Sling.</w:t>
      </w:r>
      <w:proofErr w:type="gramEnd"/>
      <w:r w:rsidRPr="004E047F">
        <w:rPr>
          <w:rFonts w:asciiTheme="majorBidi" w:hAnsiTheme="majorBidi" w:cstheme="majorBidi"/>
          <w:sz w:val="24"/>
          <w:szCs w:val="24"/>
        </w:rPr>
        <w:t xml:space="preserve"> Proven ability to lead AEM-based digital transformation projects and deliver high-performance solutions across on-premise and cloud environments. </w:t>
      </w:r>
      <w:proofErr w:type="gramStart"/>
      <w:r w:rsidRPr="004E047F">
        <w:rPr>
          <w:rFonts w:asciiTheme="majorBidi" w:hAnsiTheme="majorBidi" w:cstheme="majorBidi"/>
          <w:sz w:val="24"/>
          <w:szCs w:val="24"/>
        </w:rPr>
        <w:t xml:space="preserve">Adept at crafting </w:t>
      </w:r>
      <w:proofErr w:type="spellStart"/>
      <w:r w:rsidRPr="004E047F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4E047F">
        <w:rPr>
          <w:rFonts w:asciiTheme="majorBidi" w:hAnsiTheme="majorBidi" w:cstheme="majorBidi"/>
          <w:sz w:val="24"/>
          <w:szCs w:val="24"/>
        </w:rPr>
        <w:t xml:space="preserve"> APIs, ensuring security compliance, and mentoring teams in agile environments.</w:t>
      </w:r>
      <w:proofErr w:type="gramEnd"/>
      <w:r w:rsidRPr="004E047F">
        <w:rPr>
          <w:rFonts w:asciiTheme="majorBidi" w:hAnsiTheme="majorBidi" w:cstheme="majorBidi"/>
          <w:sz w:val="24"/>
          <w:szCs w:val="24"/>
        </w:rPr>
        <w:t xml:space="preserve"> Passionate about clean code, performance optimization, and continuous improvement in development practices.</w:t>
      </w:r>
    </w:p>
    <w:p w:rsidR="00A118EC" w:rsidRDefault="004E047F" w:rsidP="004E04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Adobe Experience Manager (AEM):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AEM as a Cloud Service, AEM Sites, AEM Assets, Dispatcher, CRXDE Lite, JCR, Apache Sling,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OSGi</w:t>
      </w:r>
      <w:proofErr w:type="spellEnd"/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8–17, Spring Boot,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Maven,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OSGi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Bundles</w:t>
      </w:r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HTML5, CSS3, JavaScript (ES6+),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</w:t>
      </w:r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/Cloud: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Azure, AEM Cloud Manager,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Confluence,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IDEA, Postman,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Selenium, Adobe AEM Testing Framework</w:t>
      </w:r>
    </w:p>
    <w:p w:rsidR="004E047F" w:rsidRPr="004E047F" w:rsidRDefault="004E047F" w:rsidP="004E047F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Practices:</w:t>
      </w: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Scrum,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Pair Programming, TDD, Code Review,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Holacracy</w:t>
      </w:r>
      <w:proofErr w:type="spellEnd"/>
    </w:p>
    <w:p w:rsidR="00A118EC" w:rsidRDefault="004E047F" w:rsidP="004E047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E04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AEM Sites projects for large-scale clients, leveraging Apache Sling and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OSGi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reusable components and workflows across multiple content channels.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cloud-native AEM solutions using Adobe as a Cloud Service, improving scalability and reducing deployment overhead by 40%.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Java modules into modular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OSGi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bundles, enabling dynamic service discovery and reducing technical debt.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secured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integrated with AEM, ensuring GDPR compliance and OWASP top 10 vulnerability mitigation.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cross-functional teams to implement continuous deployment pipelines for AEM projects using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and Cloud Manager.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junior developers on best practices in AEM component development, Sling Models, and servlet optimization techniques.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unit testing across backend and frontend modules, ensuring maintainability and 90%+ code coverage.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AEM architectural guidelines and patterns for cloud deployments and version upgrades.</w:t>
      </w:r>
    </w:p>
    <w:p w:rsidR="00280323" w:rsidRDefault="00280323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custom AEM components for marketing automation systems, enabling content editors to manage campaigns without engineering involvement.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dynamic content targeting in AEM using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ContextHub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Adobe Target integration, increasing campaign engagement by 35%.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author-friendly dialogs and templates using Touch UI and Granite UI for better content management usability.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AEM Dispatcher rules for cache invalidation and improved content delivery speed across global CDNs.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analytics tracking into AEM pages using Adobe Launch, improving insight on customer behavior and digital KPIs.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 and backlog grooming sessions, actively contributing to technical feasibility discussions.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frontend modules using JavaScript and CSS pre-processors, aligning with AEM component architecture.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version control and branching strategies using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distributed teams in EMEA.</w:t>
      </w:r>
    </w:p>
    <w:p w:rsidR="00280323" w:rsidRDefault="00280323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development of Java-based CMS solutions for mid-sized clients transitioning to digital platforms.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APIs using Spring Boot, interfacing with AEM and custom-built content repositories.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Configured Maven archetypes for rapid project initialization aligned with company standards and AEM deployment structures.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page templates using HTL (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Sightly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custom Sling Models, resulting in more maintainable and testable code.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integration with third-party REST APIs including CRMs and marketing tools, handling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rate limiting.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application performance using AEM caching strategies and JVM profiling tools.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UX designers to align page responsiveness and component hierarchy with WCAG accessibility standards.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such as Jenkins builds and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local environments for team consistency.</w:t>
      </w:r>
    </w:p>
    <w:p w:rsidR="00280323" w:rsidRDefault="00280323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static enterprise portals to dynamic AEM instances with localization support and structured content hierarchy.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AEM templates and client libraries to streamline project consistency and performance.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cross-functional reviews with distributed development teams and QA analysts.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and resolved servlet response issues and dispatcher caching conflicts, minimizing downtime for business-critical pages.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for component usage and authoring workflows to improve onboarding of non-technical staff.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multilingual support for custom AEM components based on i18n and language masters.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to define test scenarios and automate regression test suites.</w:t>
      </w:r>
    </w:p>
    <w:p w:rsidR="004E047F" w:rsidRPr="004E047F" w:rsidRDefault="004E047F" w:rsidP="004E047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production releases and patches with quick turnaround fixes and rollback strategies.</w:t>
      </w:r>
    </w:p>
    <w:p w:rsidR="00280323" w:rsidRDefault="00280323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E04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E04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CMS features using Java and JSP, later migrated to Adobe AEM to enhance editorial flexibility.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proof-of-concept experiments for transitioning to AEM 6.x from legacy content frameworks.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and integration tests for AEM services and servlet-based endpoints, achieving early testing culture adoption.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fundamentals of Apache Sling and </w:t>
      </w:r>
      <w:proofErr w:type="spell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OSGi</w:t>
      </w:r>
      <w:proofErr w:type="spell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active development and code review sessions.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engineers in component migration and structured content modeling.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admin-facing tools for monitoring content updates and author workflow tasks.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Adobe documentation and forums to resolve sandbox configuration issues and dispatcher setup errors.</w:t>
      </w:r>
    </w:p>
    <w:p w:rsidR="004E047F" w:rsidRPr="004E047F" w:rsidRDefault="004E047F" w:rsidP="004E047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activities and environment provisioning for development and staging servers.</w:t>
      </w:r>
    </w:p>
    <w:p w:rsidR="00A118EC" w:rsidRDefault="004E047F" w:rsidP="004E04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E047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E047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E047F" w:rsidP="004E04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E047F" w:rsidRPr="004E047F" w:rsidRDefault="004E047F" w:rsidP="004E04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Adobe Certified Expert – Adobe Experience Manager Sites Developer</w:t>
      </w:r>
    </w:p>
    <w:p w:rsidR="004E047F" w:rsidRPr="004E047F" w:rsidRDefault="004E047F" w:rsidP="004E04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4E047F" w:rsidRPr="004E047F" w:rsidRDefault="004E047F" w:rsidP="004E04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Java SE 11 Developer Certification – Oracle</w:t>
      </w:r>
    </w:p>
    <w:p w:rsidR="004E047F" w:rsidRPr="004E047F" w:rsidRDefault="004E047F" w:rsidP="004E04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Scrum Developer (CSD)</w:t>
      </w:r>
    </w:p>
    <w:p w:rsidR="00A118EC" w:rsidRDefault="004E047F" w:rsidP="004E04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E04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E047F" w:rsidRPr="004E047F" w:rsidRDefault="004E047F" w:rsidP="004E04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Global Retail CMS Migration</w:t>
      </w:r>
    </w:p>
    <w:p w:rsidR="004E047F" w:rsidRPr="004E047F" w:rsidRDefault="004E047F" w:rsidP="004E047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Led migration of a legacy e-commerce CMS to AEM Sites with full integration of commerce APIs, user personalization, and multilingual content.</w:t>
      </w:r>
    </w:p>
    <w:p w:rsidR="004E047F" w:rsidRPr="004E047F" w:rsidRDefault="004E047F" w:rsidP="004E047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minimal disruption and 99.99% availability during go-live phase using blue-green deployment strategy.</w:t>
      </w:r>
    </w:p>
    <w:p w:rsidR="004E047F" w:rsidRPr="004E047F" w:rsidRDefault="004E047F" w:rsidP="004E04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AEM Cloud Readiness Toolkit</w:t>
      </w:r>
    </w:p>
    <w:p w:rsidR="004E047F" w:rsidRPr="004E047F" w:rsidRDefault="004E047F" w:rsidP="004E047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toolkit to assess and </w:t>
      </w:r>
      <w:proofErr w:type="gramStart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customer AEM codebases to Adobe’s Cloud Service.</w:t>
      </w:r>
    </w:p>
    <w:p w:rsidR="004E047F" w:rsidRPr="004E047F" w:rsidRDefault="004E047F" w:rsidP="004E047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Toolkit flagged deprecated APIs and offered module-by-module upgrade paths, saving 100+ engineering hours.</w:t>
      </w:r>
    </w:p>
    <w:p w:rsidR="004E047F" w:rsidRPr="004E047F" w:rsidRDefault="004E047F" w:rsidP="004E04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Omnichannel</w:t>
      </w:r>
      <w:proofErr w:type="spellEnd"/>
      <w:r w:rsidRPr="004E04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Campaign Platform</w:t>
      </w:r>
    </w:p>
    <w:p w:rsidR="004E047F" w:rsidRPr="004E047F" w:rsidRDefault="004E047F" w:rsidP="004E047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and implemented content delivery APIs in AEM serving native mobile and kiosk applications.</w:t>
      </w:r>
    </w:p>
    <w:p w:rsidR="004E047F" w:rsidRPr="004E047F" w:rsidRDefault="004E047F" w:rsidP="004E047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E047F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reusability and versioning of assets with automated tagging and metadata extraction.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D6F1855"/>
    <w:multiLevelType w:val="hybridMultilevel"/>
    <w:tmpl w:val="C51C639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724FA3"/>
    <w:multiLevelType w:val="multilevel"/>
    <w:tmpl w:val="E13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A05FB0"/>
    <w:multiLevelType w:val="multilevel"/>
    <w:tmpl w:val="C51C639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905176"/>
    <w:multiLevelType w:val="multilevel"/>
    <w:tmpl w:val="A612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96C58"/>
    <w:multiLevelType w:val="multilevel"/>
    <w:tmpl w:val="517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2C7490"/>
    <w:multiLevelType w:val="multilevel"/>
    <w:tmpl w:val="C51C639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846F8E"/>
    <w:multiLevelType w:val="multilevel"/>
    <w:tmpl w:val="D84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390356"/>
    <w:multiLevelType w:val="multilevel"/>
    <w:tmpl w:val="6032D5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7A0565"/>
    <w:multiLevelType w:val="multilevel"/>
    <w:tmpl w:val="C51C6396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F5539B"/>
    <w:multiLevelType w:val="multilevel"/>
    <w:tmpl w:val="450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BA12AA"/>
    <w:multiLevelType w:val="hybridMultilevel"/>
    <w:tmpl w:val="6FA469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>
    <w:nsid w:val="7DA0340A"/>
    <w:multiLevelType w:val="multilevel"/>
    <w:tmpl w:val="6032D5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8"/>
  </w:num>
  <w:num w:numId="8">
    <w:abstractNumId w:val="14"/>
  </w:num>
  <w:num w:numId="9">
    <w:abstractNumId w:val="20"/>
  </w:num>
  <w:num w:numId="10">
    <w:abstractNumId w:val="4"/>
  </w:num>
  <w:num w:numId="11">
    <w:abstractNumId w:val="25"/>
  </w:num>
  <w:num w:numId="12">
    <w:abstractNumId w:val="7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5"/>
  </w:num>
  <w:num w:numId="19">
    <w:abstractNumId w:val="13"/>
  </w:num>
  <w:num w:numId="20">
    <w:abstractNumId w:val="21"/>
  </w:num>
  <w:num w:numId="21">
    <w:abstractNumId w:val="29"/>
  </w:num>
  <w:num w:numId="22">
    <w:abstractNumId w:val="2"/>
  </w:num>
  <w:num w:numId="23">
    <w:abstractNumId w:val="5"/>
  </w:num>
  <w:num w:numId="24">
    <w:abstractNumId w:val="22"/>
  </w:num>
  <w:num w:numId="25">
    <w:abstractNumId w:val="16"/>
  </w:num>
  <w:num w:numId="26">
    <w:abstractNumId w:val="17"/>
  </w:num>
  <w:num w:numId="27">
    <w:abstractNumId w:val="27"/>
  </w:num>
  <w:num w:numId="28">
    <w:abstractNumId w:val="3"/>
  </w:num>
  <w:num w:numId="29">
    <w:abstractNumId w:val="2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E047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1118</Words>
  <Characters>6376</Characters>
  <Application>Microsoft Office Word</Application>
  <DocSecurity>0</DocSecurity>
  <Lines>53</Lines>
  <Paragraphs>14</Paragraphs>
  <ScaleCrop>false</ScaleCrop>
  <Company>P R C</Company>
  <LinksUpToDate>false</LinksUpToDate>
  <CharactersWithSpaces>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2025-06-24T09:18:00Z</cp:lastPrinted>
  <dcterms:created xsi:type="dcterms:W3CDTF">2025-02-25T02:40:00Z</dcterms:created>
  <dcterms:modified xsi:type="dcterms:W3CDTF">2025-06-24T09:18:00Z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