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474D5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74D51" w:rsidRDefault="00474D51" w:rsidP="00474D5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74D51">
        <w:rPr>
          <w:rFonts w:ascii="Times New Roman" w:hAnsi="Times New Roman" w:cs="Times New Roman"/>
          <w:sz w:val="24"/>
          <w:szCs w:val="24"/>
        </w:rPr>
        <w:t xml:space="preserve">Experienced Frontend Engineer with 9+ years of hands-on development using modern JavaScript, </w:t>
      </w:r>
      <w:proofErr w:type="spellStart"/>
      <w:r w:rsidRPr="00474D51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474D51">
        <w:rPr>
          <w:rFonts w:ascii="Times New Roman" w:hAnsi="Times New Roman" w:cs="Times New Roman"/>
          <w:sz w:val="24"/>
          <w:szCs w:val="24"/>
        </w:rPr>
        <w:t>, Web Components, and cloud-native infrastructure.</w:t>
      </w:r>
      <w:proofErr w:type="gramEnd"/>
      <w:r w:rsidRPr="00474D5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74D51">
        <w:rPr>
          <w:rFonts w:ascii="Times New Roman" w:hAnsi="Times New Roman" w:cs="Times New Roman"/>
          <w:sz w:val="24"/>
          <w:szCs w:val="24"/>
        </w:rPr>
        <w:t>Passionate about legal tech, accessibility-first design, SEO performance, and building scalable, modular frontend architectures.</w:t>
      </w:r>
      <w:proofErr w:type="gramEnd"/>
      <w:r w:rsidRPr="00474D5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74D51">
        <w:rPr>
          <w:rFonts w:ascii="Times New Roman" w:hAnsi="Times New Roman" w:cs="Times New Roman"/>
          <w:sz w:val="24"/>
          <w:szCs w:val="24"/>
        </w:rPr>
        <w:t>Seeking to contribute to meaningful platforms that empower law, education, and governance.</w:t>
      </w:r>
      <w:proofErr w:type="gramEnd"/>
    </w:p>
    <w:p w:rsidR="00A118EC" w:rsidRDefault="00474D51" w:rsidP="00474D5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74D5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74D51" w:rsidRPr="00474D51" w:rsidRDefault="00474D51" w:rsidP="00474D5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Lit.js, React, Vue.js, HTML5, CSS3, SCSS, Tailwind</w:t>
      </w:r>
    </w:p>
    <w:p w:rsidR="00474D51" w:rsidRPr="00474D51" w:rsidRDefault="00474D51" w:rsidP="00474D5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Tooling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Lighthouse, Chrome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Mocha,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</w:t>
      </w:r>
    </w:p>
    <w:p w:rsidR="00474D51" w:rsidRPr="00474D51" w:rsidRDefault="00474D51" w:rsidP="00474D5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 &amp; SEO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: Core Web Vitals, Technical SEO, Schema.org markup, WCAG 2.1 AA</w:t>
      </w:r>
    </w:p>
    <w:p w:rsidR="00474D51" w:rsidRPr="00474D51" w:rsidRDefault="00474D51" w:rsidP="00474D5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&amp; </w:t>
      </w:r>
      <w:proofErr w:type="spellStart"/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</w:p>
    <w:p w:rsidR="00474D51" w:rsidRPr="00474D51" w:rsidRDefault="00474D51" w:rsidP="00474D5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S3,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), GCP (App Engine, Cloud Run)</w:t>
      </w:r>
    </w:p>
    <w:p w:rsidR="00474D51" w:rsidRPr="00474D51" w:rsidRDefault="00474D51" w:rsidP="00474D5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 (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474D51" w:rsidRPr="00474D51" w:rsidRDefault="00474D51" w:rsidP="00474D5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CMS &amp; Integration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Strapi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Contentful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474D51" w:rsidRPr="00474D51" w:rsidRDefault="00474D51" w:rsidP="00474D5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&amp; Collaboration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Scrum,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, UX Collaboration</w:t>
      </w:r>
    </w:p>
    <w:p w:rsidR="00474D51" w:rsidRPr="00474D51" w:rsidRDefault="00474D51" w:rsidP="00474D5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OS &amp; Environments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Linux, Unix,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macOS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WebStorm</w:t>
      </w:r>
      <w:proofErr w:type="spellEnd"/>
    </w:p>
    <w:p w:rsidR="00A118EC" w:rsidRDefault="00474D51" w:rsidP="00474D5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74D5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74D5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74D5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74D5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74D5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and reusable Web Components using Lit.js, ensuring performance, scalability, and WCAG-compliant accessibility across all browser targets.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frontend modules with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Strapi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CMS and REST APIs, streamlining legal article publishing and editorial workflows by reducing time-to-publish by over 30%.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Lighthouse audits and implemented Core Web Vitals improvements, increasing performance scores from 63 to 92+ on high-traffic legal search pages.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frontend architecture migration from legacy React to Lit.js and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a fully decoupled component-driven design system with reusable templates.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UX teams to ensure semantic HTML and ARIA compliance, boosting accessibility scores and legal eligibility for public sector usage.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Automated schema markup generation for SEO-rich content, improving structured data indexing and CTR by 12% across key legal opinion pages.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components in CI/CD pipelines using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safe and auditable deployment practices for all staging and production environments.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4 frontend developers on web performance profiling, Lighthouse practices, and Lit.js component structuring in weekly code walkthrough sessions.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custom performance logs and Sentry-based alerting for client-side rendering issues, helping reduce runtime UI errors by over 70%.</w:t>
      </w:r>
    </w:p>
    <w:p w:rsidR="00280323" w:rsidRDefault="00280323" w:rsidP="00474D5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74D5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74D5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74D5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 applications with Vue.js and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cross-browser rendering and mobile-first layouts for marketing compliance tools.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loading strategies using lazy-loading,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prefetch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hints, and compression to reduce First </w:t>
      </w:r>
      <w:bookmarkStart w:id="0" w:name="_GoBack"/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Contentful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Paint (FCP) and Largest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Contentful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Paint (LCP) metrics by 40%.</w:t>
      </w:r>
    </w:p>
    <w:bookmarkEnd w:id="0"/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Led migration of marketing microsites to WCAG 2.1 AA accessibility standards, which unlocked public sector client adoption and reduced legal liability exposure.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reusable UI components integrated with backend CMS APIs and live campaign metrics via REST and Firebase.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Open Graph and schema.org metadata for landing pages, increasing organic search visibility and snippet coverage by over 20%.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unit tests and visual regression tests, ensuring frontend stability across marketing launches and weekly releases.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frontend telemetry using Google Lighthouse CI and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WebPageTest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into CI workflows for automated performance validation.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agile sprint planning and led UX review meetings with cross-functional teams to ensure design alignment.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frontend rollout with cloud deployment teams using AWS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Lambda@Edge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CDN caching and performance tuning.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strategy with merge requests, peer reviews, and automated CI validations ensuring stable mainline delivery.</w:t>
      </w:r>
    </w:p>
    <w:p w:rsidR="00280323" w:rsidRDefault="00280323" w:rsidP="00474D5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74D5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74D5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74D5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legal and educational content portals using HTML5, JavaScript, and server-rendered PHP apps, enhancing academic access to curated legal journals.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frontend improvements by introducing modular JS and SCSS structuring, improving code maintainability and onboarding for new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dynamic widgets for legal document search using AJAX and server-driven rendering, increasing search response usability by 25%.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CMS customizations that allowed legal editors to configure metadata and content snippets dynamically without code updates.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-backed storage for document previews and search cache, improving fetch time and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indexability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 large court document sets.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manual and automated tests of frontend across devices and screen readers to ensure WCAG 2.0 compliance.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releases with remote backend and content teams using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 CI.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Added technical SEO components, including JSON-LD schema markup and canonical URL logic, to improve Google Scholar indexing rates.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rendering time for large legal pages using throttled rendering and virtualization techniques for multi-page judgments.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legal tech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hackathons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contributing frontend for case law visual mapping and network graph visualization.</w:t>
      </w:r>
    </w:p>
    <w:p w:rsidR="00280323" w:rsidRDefault="00280323" w:rsidP="00474D5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74D5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74D5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74D5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frontend components for e-commerce and document platforms with custom vanilla JavaScript modules and modular CSS.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for court record automation apps and implemented token-authenticated flows and file upload UIs.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dynamic filters and search functionality with deep link support using History API for enhanced UX and SEO.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team using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structured metadata ingestion and presentation.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implement custom CI/CD with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and static code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every merge cycle.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accessibility-aware modal components and toast alerts tested across browsers including IE11, Firefox ESR, and Chrome.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UI responsiveness on tablets and mobile via custom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Flexbox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grid systems and media queries.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UX meetings and legal content onboarding sessions with product and business teams.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Drafted developer onboarding docs and contributed to component storybook for easier feature collaboration.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 to document components, state handling, and performance tracking results.</w:t>
      </w:r>
    </w:p>
    <w:p w:rsidR="00280323" w:rsidRDefault="00280323" w:rsidP="00474D5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74D5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74D5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74D5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legal annotation tools for markup, tagging, and redaction of legal texts with custom JS and PHP.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integrate client-side data masking tools for GDPR-sensitive record previews and audit logging.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responsive frontend templates based on Bootstrap and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legacy admin portal redesign.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REST API integration for user management and role-based access control (RBAC) systems.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PDF legal documents to HTML format using headless browser rendering and DOM preservation.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code and conducted manual QA checks for search feature refinements and multilingual UI flows.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UI translation handling and RTL layout handling for Arabic and Hebrew legal datasets.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time-to-load reduction for internal dashboards by 15% using image optimization and deferred script loading.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test scripts for comparing structured markup outputs across multiple jurisdictions.</w:t>
      </w:r>
    </w:p>
    <w:p w:rsidR="00474D51" w:rsidRPr="00474D51" w:rsidRDefault="00474D51" w:rsidP="00474D5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Attended legal-tech developer sessions discussing AI-powered annotation trends and client data security.</w:t>
      </w:r>
    </w:p>
    <w:p w:rsidR="00A118EC" w:rsidRDefault="00474D51" w:rsidP="00474D5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74D5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74D5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74D5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74D51" w:rsidP="00474D5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474D5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74D51" w:rsidRPr="00474D51" w:rsidRDefault="00474D51" w:rsidP="00474D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474D51" w:rsidRPr="00474D51" w:rsidRDefault="00474D51" w:rsidP="00474D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Associate Cloud Engineer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474D51" w:rsidRPr="00474D51" w:rsidRDefault="00474D51" w:rsidP="00474D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Frontend Web Developer </w:t>
      </w:r>
      <w:proofErr w:type="spellStart"/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Nanodegree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474D51" w:rsidRPr="00474D51" w:rsidRDefault="00474D51" w:rsidP="00474D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 Accessibility Specialist (IAAP-WAS)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In Progress</w:t>
      </w:r>
    </w:p>
    <w:p w:rsidR="00A118EC" w:rsidRDefault="00474D51" w:rsidP="00474D5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74D5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74D51" w:rsidRPr="00474D51" w:rsidRDefault="00474D51" w:rsidP="00474D5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LegalSearch</w:t>
      </w:r>
      <w:proofErr w:type="spellEnd"/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Optimizer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a legal research interface with Lit.js integrated into headless CMS (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Strapi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), implementing structured schema markup and web vitals optimization.</w:t>
      </w:r>
    </w:p>
    <w:p w:rsidR="00474D51" w:rsidRPr="00474D51" w:rsidRDefault="00474D51" w:rsidP="00474D5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CourtDoc</w:t>
      </w:r>
      <w:proofErr w:type="spellEnd"/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Viewer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modular, accessible Web Component interface for viewing court decisions with dynamic metadata and linked case law, optimized for mobile-first usage.</w:t>
      </w:r>
    </w:p>
    <w:p w:rsidR="00474D51" w:rsidRPr="00474D51" w:rsidRDefault="00474D51" w:rsidP="00474D5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D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SEO Engine for Statute Pages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</w:t>
      </w:r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Automated technical SEO enhancements for static legal pages using JSON-LD and semantic markup injection during build phase via </w:t>
      </w:r>
      <w:proofErr w:type="spellStart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74D5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7F4727"/>
    <w:multiLevelType w:val="hybridMultilevel"/>
    <w:tmpl w:val="B5A2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B45723"/>
    <w:multiLevelType w:val="hybridMultilevel"/>
    <w:tmpl w:val="1EDE9B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922DA1"/>
    <w:multiLevelType w:val="hybridMultilevel"/>
    <w:tmpl w:val="89645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CBD13F9"/>
    <w:multiLevelType w:val="hybridMultilevel"/>
    <w:tmpl w:val="EADC8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0A2A6C"/>
    <w:multiLevelType w:val="hybridMultilevel"/>
    <w:tmpl w:val="796A6B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8E6C8E"/>
    <w:multiLevelType w:val="hybridMultilevel"/>
    <w:tmpl w:val="1D861A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37572A"/>
    <w:multiLevelType w:val="hybridMultilevel"/>
    <w:tmpl w:val="58448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B25852"/>
    <w:multiLevelType w:val="hybridMultilevel"/>
    <w:tmpl w:val="368AC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4D367F"/>
    <w:multiLevelType w:val="hybridMultilevel"/>
    <w:tmpl w:val="DB96A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A40828"/>
    <w:multiLevelType w:val="hybridMultilevel"/>
    <w:tmpl w:val="BB0A1FAC"/>
    <w:lvl w:ilvl="0" w:tplc="1F4AB5A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E71FA7"/>
    <w:multiLevelType w:val="hybridMultilevel"/>
    <w:tmpl w:val="067C4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6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1"/>
  </w:num>
  <w:num w:numId="10">
    <w:abstractNumId w:val="5"/>
  </w:num>
  <w:num w:numId="11">
    <w:abstractNumId w:val="26"/>
  </w:num>
  <w:num w:numId="12">
    <w:abstractNumId w:val="8"/>
  </w:num>
  <w:num w:numId="13">
    <w:abstractNumId w:val="25"/>
  </w:num>
  <w:num w:numId="14">
    <w:abstractNumId w:val="15"/>
  </w:num>
  <w:num w:numId="15">
    <w:abstractNumId w:val="13"/>
  </w:num>
  <w:num w:numId="16">
    <w:abstractNumId w:val="14"/>
  </w:num>
  <w:num w:numId="17">
    <w:abstractNumId w:val="24"/>
  </w:num>
  <w:num w:numId="18">
    <w:abstractNumId w:val="17"/>
  </w:num>
  <w:num w:numId="19">
    <w:abstractNumId w:val="4"/>
  </w:num>
  <w:num w:numId="20">
    <w:abstractNumId w:val="23"/>
  </w:num>
  <w:num w:numId="21">
    <w:abstractNumId w:val="2"/>
  </w:num>
  <w:num w:numId="22">
    <w:abstractNumId w:val="10"/>
  </w:num>
  <w:num w:numId="23">
    <w:abstractNumId w:val="11"/>
  </w:num>
  <w:num w:numId="24">
    <w:abstractNumId w:val="7"/>
  </w:num>
  <w:num w:numId="25">
    <w:abstractNumId w:val="18"/>
  </w:num>
  <w:num w:numId="26">
    <w:abstractNumId w:val="27"/>
  </w:num>
  <w:num w:numId="27">
    <w:abstractNumId w:val="22"/>
  </w:num>
  <w:num w:numId="28">
    <w:abstractNumId w:val="9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74D51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1319</Words>
  <Characters>7520</Characters>
  <Application>Microsoft Office Word</Application>
  <DocSecurity>0</DocSecurity>
  <Lines>62</Lines>
  <Paragraphs>17</Paragraphs>
  <ScaleCrop>false</ScaleCrop>
  <Company>P R C</Company>
  <LinksUpToDate>false</LinksUpToDate>
  <CharactersWithSpaces>8822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2025-07-11T08:58:00Z</cp:lastPrinted>
  <dcterms:created xsi:type="dcterms:W3CDTF">2025-02-25T02:40:00Z</dcterms:created>
  <dcterms:modified xsi:type="dcterms:W3CDTF">2025-07-11T08:58:00Z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