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LARS JANSEN</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larsjansen0521@outlook.com | linkedin.com/in/lars-jansen-0a37b8393 | Assen, Drenthe, Netherlands | +31 97058049397</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delivering reliable backend services and modern web UIs across production platforms. Strong foundation in RESTful WebServices with clear contracts, secure authentication flows, and pragmatic performance tuning using caching, pagination, and data-access efficiency. Experienced in Microsoft Azure delivery, CI/CD automation, and observability practices that shorten incident resolution and improve release confidence. Comfortable partnering with product, QA, and design to convert ambiguous requirements into maintainable systems that ship predictably. Interested in building highly concurrent systems and event-driven services, with working knowledge of Elixir and OTP concepts to complement existing server-side expertise.</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JavaScript (ES6+)</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Component-Driven UI Architecture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Reusable UI Libraries &amp; Design Systems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Design System Governance &amp; Versioning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State Management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Derived State &amp; Memoization Strategies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Accessible UI Implementation (WCAG)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Keyboard Navigation &amp; Focus Management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Profiling &amp; Render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 DevTools Profiling &amp; Bottleneck Analysis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Splitting &amp; Lazy Loading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Route-Based Chunking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Reusable Hooks &amp; UI Utilities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Complex Forms &amp; Validation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Form State Normalization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Responsive Layout Engineering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Cross-Browser Compatibility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HTML5</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CSS3</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Tailwind CSS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 Modules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Sass/SCSS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Storybook</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UI Regression Prevention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Node.js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RESTful WebServices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Contract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OpenAPI/Swagger Documentation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Authentication &amp; Authorization (OAuth2, JWT)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Role-Based Access Control (RBAC)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Token Refresh &amp; Rotation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 &amp; Correlation IDs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Distributed Tracing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Cache-Aside &amp; Write-Through Trade-offs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Rate Limiting &amp; Throttling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Backpressure &amp; Queue Safety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Idempotency &amp; Retries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Request De-duplication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Error Handling Standards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Problem Details (RFC 7807) Style Errors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Processing &amp; Job Queues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Outbox Pattern Fundamentals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WebSockets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Elixir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Phoenix Framework Basics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OTP Fundamentals (GenServer, Supervision Trees)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Concurrent Processing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Microsoft Azure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Containerized Deployments (Docker)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Environment Separation (Dev/Staging/Prod)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Deployment Strategies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Canary Releases &amp; Gradual Rollouts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Rollouts &amp; Feature Flags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Key Vault Usage Patterns (Conceptual)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Cloud Monitoring &amp; Alerting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SLO/SLI Thinking for Services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Schema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Indexing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Query Tuning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Explain Plan Interpretation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Transactions &amp; Consistency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Isolation Level Trade-offs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Cache Invalidation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TTL Strategy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Access Layer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Pagination Strategies (Offset/Cursor)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Migration Safety Practices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 Actions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Automated Build &amp; Release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 Build Optimization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Artifact Versioning &amp; Promotion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Dashboards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Runbooks &amp; Incident Playbooks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Metrics-Driven Reliability Improvements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Postmortems &amp; Corrective Action Tracking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Jest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 Testing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Testing Library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Contract Testing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End-to-End Testing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Regression Prevention Workflows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Mocking &amp; Test Doubles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Deterministic Test Data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OWASP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API Design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Input Validation &amp; Sanitization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Token Security (JWT)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OAuth2 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Principle of Least Privilege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Error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Protection &amp; Privacy Basics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Threat Modeling Fundamentals</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RavenTrack</w:t>
      </w:r>
    </w:p>
    <w:p>
      <w:r>
        <w:rPr>
          <w:rFonts w:ascii="Arial" w:cs="Arial" w:eastAsia="Arial" w:hAnsi="Arial"/>
          <w:b w:val="false"/>
          <w:bCs w:val="false"/>
          <w:i w:val="false"/>
          <w:iCs w:val="false"/>
          <w:color w:val="4B5563"/>
          <w:sz w:val="19"/>
          <w:szCs w:val="19"/>
        </w:rPr>
        <w:t xml:space="preserve">August 2021 - November 2025</w:t>
      </w:r>
    </w:p>
    <w:p>
      <w:pPr>
        <w:spacing w:after="40"/>
        <w:ind w:left="240"/>
        <w:jc w:val="both"/>
      </w:pPr>
      <w:r>
        <w:rPr>
          <w:rFonts w:ascii="Arial" w:cs="Arial" w:eastAsia="Arial" w:hAnsi="Arial"/>
          <w:b w:val="false"/>
          <w:bCs w:val="false"/>
          <w:i w:val="false"/>
          <w:iCs w:val="false"/>
          <w:color w:val="111111"/>
          <w:sz w:val="20"/>
          <w:szCs w:val="20"/>
        </w:rPr>
        <w:t xml:space="preserve">- Owned end-to-end delivery for multiple customer-facing workflows by aligning product requirements, defining acceptance criteria, and shipping incremental releases that stayed stable under sustained user growth.</w:t>
      </w:r>
    </w:p>
    <w:p>
      <w:pPr>
        <w:spacing w:after="40"/>
        <w:ind w:left="240"/>
        <w:jc w:val="both"/>
      </w:pPr>
      <w:r>
        <w:rPr>
          <w:rFonts w:ascii="Arial" w:cs="Arial" w:eastAsia="Arial" w:hAnsi="Arial"/>
          <w:b w:val="false"/>
          <w:bCs w:val="false"/>
          <w:i w:val="false"/>
          <w:iCs w:val="false"/>
          <w:color w:val="111111"/>
          <w:sz w:val="20"/>
          <w:szCs w:val="20"/>
        </w:rPr>
        <w:t xml:space="preserve">- Designed REST endpoints with consistent pagination, filtering, and error semantics, then enforced those contracts through code review checklists and shared documentation used across integrating teams.</w:t>
      </w:r>
    </w:p>
    <w:p>
      <w:pPr>
        <w:spacing w:after="40"/>
        <w:ind w:left="240"/>
        <w:jc w:val="both"/>
      </w:pPr>
      <w:r>
        <w:rPr>
          <w:rFonts w:ascii="Arial" w:cs="Arial" w:eastAsia="Arial" w:hAnsi="Arial"/>
          <w:b w:val="false"/>
          <w:bCs w:val="false"/>
          <w:i w:val="false"/>
          <w:iCs w:val="false"/>
          <w:color w:val="111111"/>
          <w:sz w:val="20"/>
          <w:szCs w:val="20"/>
        </w:rPr>
        <w:t xml:space="preserve">- Improved API latency and reliability by introducing Redis cache-aside patterns for high-read resources, carefully defining TTLs, invalidation triggers, and safe fallbacks to avoid stale-data incidents.</w:t>
      </w:r>
    </w:p>
    <w:p>
      <w:pPr>
        <w:spacing w:after="40"/>
        <w:ind w:left="240"/>
        <w:jc w:val="both"/>
      </w:pPr>
      <w:r>
        <w:rPr>
          <w:rFonts w:ascii="Arial" w:cs="Arial" w:eastAsia="Arial" w:hAnsi="Arial"/>
          <w:b w:val="false"/>
          <w:bCs w:val="false"/>
          <w:i w:val="false"/>
          <w:iCs w:val="false"/>
          <w:color w:val="111111"/>
          <w:sz w:val="20"/>
          <w:szCs w:val="20"/>
        </w:rPr>
        <w:t xml:space="preserve">- Built Node.js/TypeScript service layers with clear boundaries between controllers, domain logic, and persistence, which reduced coupling and made change requests easier to estimate and implement.</w:t>
      </w:r>
    </w:p>
    <w:p>
      <w:pPr>
        <w:spacing w:after="40"/>
        <w:ind w:left="240"/>
        <w:jc w:val="both"/>
      </w:pPr>
      <w:r>
        <w:rPr>
          <w:rFonts w:ascii="Arial" w:cs="Arial" w:eastAsia="Arial" w:hAnsi="Arial"/>
          <w:b w:val="false"/>
          <w:bCs w:val="false"/>
          <w:i w:val="false"/>
          <w:iCs w:val="false"/>
          <w:color w:val="111111"/>
          <w:sz w:val="20"/>
          <w:szCs w:val="20"/>
        </w:rPr>
        <w:t xml:space="preserve">- Hardened authentication and authorization flows using JWT validation, role-based access control, and least-privilege defaults, ensuring sensitive operations were protected without degrading user experience.</w:t>
      </w:r>
    </w:p>
    <w:p>
      <w:pPr>
        <w:spacing w:after="40"/>
        <w:ind w:left="240"/>
        <w:jc w:val="both"/>
      </w:pPr>
      <w:r>
        <w:rPr>
          <w:rFonts w:ascii="Arial" w:cs="Arial" w:eastAsia="Arial" w:hAnsi="Arial"/>
          <w:b w:val="false"/>
          <w:bCs w:val="false"/>
          <w:i w:val="false"/>
          <w:iCs w:val="false"/>
          <w:color w:val="111111"/>
          <w:sz w:val="20"/>
          <w:szCs w:val="20"/>
        </w:rPr>
        <w:t xml:space="preserve">- Collaborated with frontend stakeholders to deliver React screens that handled complex form state, validation feedback, and accessible keyboard interactions, minimizing support tickets from usability friction.</w:t>
      </w:r>
    </w:p>
    <w:p>
      <w:pPr>
        <w:spacing w:after="40"/>
        <w:ind w:left="240"/>
        <w:jc w:val="both"/>
      </w:pPr>
      <w:r>
        <w:rPr>
          <w:rFonts w:ascii="Arial" w:cs="Arial" w:eastAsia="Arial" w:hAnsi="Arial"/>
          <w:b w:val="false"/>
          <w:bCs w:val="false"/>
          <w:i w:val="false"/>
          <w:iCs w:val="false"/>
          <w:color w:val="111111"/>
          <w:sz w:val="20"/>
          <w:szCs w:val="20"/>
        </w:rPr>
        <w:t xml:space="preserve">- Implemented structured logging with correlation IDs across API layers so production issues could be traced across requests, enabling faster root-cause analysis during on-call triage and postmortems.</w:t>
      </w:r>
    </w:p>
    <w:p>
      <w:pPr>
        <w:spacing w:after="40"/>
        <w:ind w:left="240"/>
        <w:jc w:val="both"/>
      </w:pPr>
      <w:r>
        <w:rPr>
          <w:rFonts w:ascii="Arial" w:cs="Arial" w:eastAsia="Arial" w:hAnsi="Arial"/>
          <w:b w:val="false"/>
          <w:bCs w:val="false"/>
          <w:i w:val="false"/>
          <w:iCs w:val="false"/>
          <w:color w:val="111111"/>
          <w:sz w:val="20"/>
          <w:szCs w:val="20"/>
        </w:rPr>
        <w:t xml:space="preserve">- Reduced repeat incidents by turning common failure modes into runbooks, including clear reproduction steps, diagnostic queries, and rollback procedures that engineers could follow under time pressure.</w:t>
      </w:r>
    </w:p>
    <w:p>
      <w:pPr>
        <w:spacing w:after="40"/>
        <w:ind w:left="240"/>
        <w:jc w:val="both"/>
      </w:pPr>
      <w:r>
        <w:rPr>
          <w:rFonts w:ascii="Arial" w:cs="Arial" w:eastAsia="Arial" w:hAnsi="Arial"/>
          <w:b w:val="false"/>
          <w:bCs w:val="false"/>
          <w:i w:val="false"/>
          <w:iCs w:val="false"/>
          <w:color w:val="111111"/>
          <w:sz w:val="20"/>
          <w:szCs w:val="20"/>
        </w:rPr>
        <w:t xml:space="preserve">- Improved release confidence by tightening CI checks around linting, unit tests, and integration tests, ensuring mainline changes met quality gates before being promoted to shared environments.</w:t>
      </w:r>
    </w:p>
    <w:p>
      <w:pPr>
        <w:spacing w:after="40"/>
        <w:ind w:left="240"/>
        <w:jc w:val="both"/>
      </w:pPr>
      <w:r>
        <w:rPr>
          <w:rFonts w:ascii="Arial" w:cs="Arial" w:eastAsia="Arial" w:hAnsi="Arial"/>
          <w:b w:val="false"/>
          <w:bCs w:val="false"/>
          <w:i w:val="false"/>
          <w:iCs w:val="false"/>
          <w:color w:val="111111"/>
          <w:sz w:val="20"/>
          <w:szCs w:val="20"/>
        </w:rPr>
        <w:t xml:space="preserve">- Led pragmatic performance work by profiling slow endpoints, optimizing SQL queries, and adding targeted indexes, while validating improvements with repeatable benchmarks and production metrics.</w:t>
      </w:r>
    </w:p>
    <w:p>
      <w:pPr>
        <w:spacing w:after="40"/>
        <w:ind w:left="240"/>
        <w:jc w:val="both"/>
      </w:pPr>
      <w:r>
        <w:rPr>
          <w:rFonts w:ascii="Arial" w:cs="Arial" w:eastAsia="Arial" w:hAnsi="Arial"/>
          <w:b w:val="false"/>
          <w:bCs w:val="false"/>
          <w:i w:val="false"/>
          <w:iCs w:val="false"/>
          <w:color w:val="111111"/>
          <w:sz w:val="20"/>
          <w:szCs w:val="20"/>
        </w:rPr>
        <w:t xml:space="preserve">- Standardized error handling so clients received predictable responses, including stable error codes and human-readable messages, which reduced front-end branching and improved support diagnostics.</w:t>
      </w:r>
    </w:p>
    <w:p>
      <w:pPr>
        <w:spacing w:after="40"/>
        <w:ind w:left="240"/>
        <w:jc w:val="both"/>
      </w:pPr>
      <w:r>
        <w:rPr>
          <w:rFonts w:ascii="Arial" w:cs="Arial" w:eastAsia="Arial" w:hAnsi="Arial"/>
          <w:b w:val="false"/>
          <w:bCs w:val="false"/>
          <w:i w:val="false"/>
          <w:iCs w:val="false"/>
          <w:color w:val="111111"/>
          <w:sz w:val="20"/>
          <w:szCs w:val="20"/>
        </w:rPr>
        <w:t xml:space="preserve">- Introduced safer rollout practices in Azure by separating environments and emphasizing quick rollback paths, decreasing downtime risk during frequent deployments and urgent hotfix situations.</w:t>
      </w:r>
    </w:p>
    <w:p>
      <w:pPr>
        <w:spacing w:after="40"/>
        <w:ind w:left="240"/>
        <w:jc w:val="both"/>
      </w:pPr>
      <w:r>
        <w:rPr>
          <w:rFonts w:ascii="Arial" w:cs="Arial" w:eastAsia="Arial" w:hAnsi="Arial"/>
          <w:b w:val="false"/>
          <w:bCs w:val="false"/>
          <w:i w:val="false"/>
          <w:iCs w:val="false"/>
          <w:color w:val="111111"/>
          <w:sz w:val="20"/>
          <w:szCs w:val="20"/>
        </w:rPr>
        <w:t xml:space="preserve">- Partnered with product and support to translate customer-reported issues into actionable technical tasks, prioritizing fixes that meaningfully improved reliability and user trust.</w:t>
      </w:r>
    </w:p>
    <w:p>
      <w:pPr>
        <w:spacing w:after="40"/>
        <w:ind w:left="240"/>
        <w:jc w:val="both"/>
      </w:pPr>
      <w:r>
        <w:rPr>
          <w:rFonts w:ascii="Arial" w:cs="Arial" w:eastAsia="Arial" w:hAnsi="Arial"/>
          <w:b w:val="false"/>
          <w:bCs w:val="false"/>
          <w:i w:val="false"/>
          <w:iCs w:val="false"/>
          <w:color w:val="111111"/>
          <w:sz w:val="20"/>
          <w:szCs w:val="20"/>
        </w:rPr>
        <w:t xml:space="preserve">- Mentored teammates through pairing sessions and reviews that focused on maintainability trade-offs, helping the team converge on consistent patterns for endpoints, validation, and data access.</w:t>
      </w:r>
    </w:p>
    <w:p>
      <w:pPr>
        <w:spacing w:after="40"/>
        <w:ind w:left="240"/>
        <w:jc w:val="both"/>
      </w:pPr>
      <w:r>
        <w:rPr>
          <w:rFonts w:ascii="Arial" w:cs="Arial" w:eastAsia="Arial" w:hAnsi="Arial"/>
          <w:b w:val="false"/>
          <w:bCs w:val="false"/>
          <w:i w:val="false"/>
          <w:iCs w:val="false"/>
          <w:color w:val="111111"/>
          <w:sz w:val="20"/>
          <w:szCs w:val="20"/>
        </w:rPr>
        <w:t xml:space="preserve">- Maintained a sustainable delivery cadence by breaking large initiatives into thin vertical slices, clarifying dependencies early, and ensuring each slice delivered testable user value.</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Infinite Loop</w:t>
      </w:r>
    </w:p>
    <w:p>
      <w:r>
        <w:rPr>
          <w:rFonts w:ascii="Arial" w:cs="Arial" w:eastAsia="Arial" w:hAnsi="Arial"/>
          <w:b w:val="false"/>
          <w:bCs w:val="false"/>
          <w:i w:val="false"/>
          <w:iCs w:val="false"/>
          <w:color w:val="4B5563"/>
          <w:sz w:val="19"/>
          <w:szCs w:val="19"/>
        </w:rPr>
        <w:t xml:space="preserve">June 2018 - July 2021</w:t>
      </w:r>
    </w:p>
    <w:p>
      <w:pPr>
        <w:spacing w:after="40"/>
        <w:ind w:left="240"/>
        <w:jc w:val="both"/>
      </w:pPr>
      <w:r>
        <w:rPr>
          <w:rFonts w:ascii="Arial" w:cs="Arial" w:eastAsia="Arial" w:hAnsi="Arial"/>
          <w:b w:val="false"/>
          <w:bCs w:val="false"/>
          <w:i w:val="false"/>
          <w:iCs w:val="false"/>
          <w:color w:val="111111"/>
          <w:sz w:val="20"/>
          <w:szCs w:val="20"/>
        </w:rPr>
        <w:t xml:space="preserve">- Delivered Node.js services and React interfaces for new product capabilities, focusing on dependable REST contracts so multiple internal consumers could integrate without fragile assumptions.</w:t>
      </w:r>
    </w:p>
    <w:p>
      <w:pPr>
        <w:spacing w:after="40"/>
        <w:ind w:left="240"/>
        <w:jc w:val="both"/>
      </w:pPr>
      <w:r>
        <w:rPr>
          <w:rFonts w:ascii="Arial" w:cs="Arial" w:eastAsia="Arial" w:hAnsi="Arial"/>
          <w:b w:val="false"/>
          <w:bCs w:val="false"/>
          <w:i w:val="false"/>
          <w:iCs w:val="false"/>
          <w:color w:val="111111"/>
          <w:sz w:val="20"/>
          <w:szCs w:val="20"/>
        </w:rPr>
        <w:t xml:space="preserve">- Implemented robust validation and consistent error responses across APIs, which improved debuggability for client teams and reduced production noise from unhandled edge cases.</w:t>
      </w:r>
    </w:p>
    <w:p>
      <w:pPr>
        <w:spacing w:after="40"/>
        <w:ind w:left="240"/>
        <w:jc w:val="both"/>
      </w:pPr>
      <w:r>
        <w:rPr>
          <w:rFonts w:ascii="Arial" w:cs="Arial" w:eastAsia="Arial" w:hAnsi="Arial"/>
          <w:b w:val="false"/>
          <w:bCs w:val="false"/>
          <w:i w:val="false"/>
          <w:iCs w:val="false"/>
          <w:color w:val="111111"/>
          <w:sz w:val="20"/>
          <w:szCs w:val="20"/>
        </w:rPr>
        <w:t xml:space="preserve">- Built Azure-hosted integrations between internal systems, ensuring failures were observable and recoverable by using clear logging, retries where safe, and idempotent request handling.</w:t>
      </w:r>
    </w:p>
    <w:p>
      <w:pPr>
        <w:spacing w:after="40"/>
        <w:ind w:left="240"/>
        <w:jc w:val="both"/>
      </w:pPr>
      <w:r>
        <w:rPr>
          <w:rFonts w:ascii="Arial" w:cs="Arial" w:eastAsia="Arial" w:hAnsi="Arial"/>
          <w:b w:val="false"/>
          <w:bCs w:val="false"/>
          <w:i w:val="false"/>
          <w:iCs w:val="false"/>
          <w:color w:val="111111"/>
          <w:sz w:val="20"/>
          <w:szCs w:val="20"/>
        </w:rPr>
        <w:t xml:space="preserve">- Improved data-access performance by tuning SQL queries and applying indexing strategies, validating changes with real workloads so improvements held under peak usage patterns.</w:t>
      </w:r>
    </w:p>
    <w:p>
      <w:pPr>
        <w:spacing w:after="40"/>
        <w:ind w:left="240"/>
        <w:jc w:val="both"/>
      </w:pPr>
      <w:r>
        <w:rPr>
          <w:rFonts w:ascii="Arial" w:cs="Arial" w:eastAsia="Arial" w:hAnsi="Arial"/>
          <w:b w:val="false"/>
          <w:bCs w:val="false"/>
          <w:i w:val="false"/>
          <w:iCs w:val="false"/>
          <w:color w:val="111111"/>
          <w:sz w:val="20"/>
          <w:szCs w:val="20"/>
        </w:rPr>
        <w:t xml:space="preserve">- Created reusable frontend components and patterns for complex forms, enabling faster feature iteration while keeping accessibility and responsive behavior consistent across screens.</w:t>
      </w:r>
    </w:p>
    <w:p>
      <w:pPr>
        <w:spacing w:after="40"/>
        <w:ind w:left="240"/>
        <w:jc w:val="both"/>
      </w:pPr>
      <w:r>
        <w:rPr>
          <w:rFonts w:ascii="Arial" w:cs="Arial" w:eastAsia="Arial" w:hAnsi="Arial"/>
          <w:b w:val="false"/>
          <w:bCs w:val="false"/>
          <w:i w:val="false"/>
          <w:iCs w:val="false"/>
          <w:color w:val="111111"/>
          <w:sz w:val="20"/>
          <w:szCs w:val="20"/>
        </w:rPr>
        <w:t xml:space="preserve">- Worked closely with QA and product to refine acceptance criteria, turning ambiguous requirements into testable outcomes that reduced rework late in the delivery cycle.</w:t>
      </w:r>
    </w:p>
    <w:p>
      <w:pPr>
        <w:spacing w:after="40"/>
        <w:ind w:left="240"/>
        <w:jc w:val="both"/>
      </w:pPr>
      <w:r>
        <w:rPr>
          <w:rFonts w:ascii="Arial" w:cs="Arial" w:eastAsia="Arial" w:hAnsi="Arial"/>
          <w:b w:val="false"/>
          <w:bCs w:val="false"/>
          <w:i w:val="false"/>
          <w:iCs w:val="false"/>
          <w:color w:val="111111"/>
          <w:sz w:val="20"/>
          <w:szCs w:val="20"/>
        </w:rPr>
        <w:t xml:space="preserve">- Strengthened deployment reliability by contributing to CI/CD pipeline steps, ensuring builds were reproducible and that test coverage caught common regressions before release.</w:t>
      </w:r>
    </w:p>
    <w:p>
      <w:pPr>
        <w:spacing w:after="40"/>
        <w:ind w:left="240"/>
        <w:jc w:val="both"/>
      </w:pPr>
      <w:r>
        <w:rPr>
          <w:rFonts w:ascii="Arial" w:cs="Arial" w:eastAsia="Arial" w:hAnsi="Arial"/>
          <w:b w:val="false"/>
          <w:bCs w:val="false"/>
          <w:i w:val="false"/>
          <w:iCs w:val="false"/>
          <w:color w:val="111111"/>
          <w:sz w:val="20"/>
          <w:szCs w:val="20"/>
        </w:rPr>
        <w:t xml:space="preserve">- Introduced small but high-leverage refactors that clarified module ownership and reduced duplicate business logic, making the codebase easier to navigate for new contributors.</w:t>
      </w:r>
    </w:p>
    <w:p>
      <w:pPr>
        <w:spacing w:after="40"/>
        <w:ind w:left="240"/>
        <w:jc w:val="both"/>
      </w:pPr>
      <w:r>
        <w:rPr>
          <w:rFonts w:ascii="Arial" w:cs="Arial" w:eastAsia="Arial" w:hAnsi="Arial"/>
          <w:b w:val="false"/>
          <w:bCs w:val="false"/>
          <w:i w:val="false"/>
          <w:iCs w:val="false"/>
          <w:color w:val="111111"/>
          <w:sz w:val="20"/>
          <w:szCs w:val="20"/>
        </w:rPr>
        <w:t xml:space="preserve">- Added operational dashboards and basic alerting signals so on-call engineers could spot degradations early, reducing time-to-detection for issues that impacted end users.</w:t>
      </w:r>
    </w:p>
    <w:p>
      <w:pPr>
        <w:spacing w:after="40"/>
        <w:ind w:left="240"/>
        <w:jc w:val="both"/>
      </w:pPr>
      <w:r>
        <w:rPr>
          <w:rFonts w:ascii="Arial" w:cs="Arial" w:eastAsia="Arial" w:hAnsi="Arial"/>
          <w:b w:val="false"/>
          <w:bCs w:val="false"/>
          <w:i w:val="false"/>
          <w:iCs w:val="false"/>
          <w:color w:val="111111"/>
          <w:sz w:val="20"/>
          <w:szCs w:val="20"/>
        </w:rPr>
        <w:t xml:space="preserve">- Supported production incidents by diagnosing root causes from logs and metrics, then shipping targeted fixes that addressed underlying defects instead of temporary workarounds.</w:t>
      </w:r>
    </w:p>
    <w:p>
      <w:pPr>
        <w:spacing w:after="40"/>
        <w:ind w:left="240"/>
        <w:jc w:val="both"/>
      </w:pPr>
      <w:r>
        <w:rPr>
          <w:rFonts w:ascii="Arial" w:cs="Arial" w:eastAsia="Arial" w:hAnsi="Arial"/>
          <w:b w:val="false"/>
          <w:bCs w:val="false"/>
          <w:i w:val="false"/>
          <w:iCs w:val="false"/>
          <w:color w:val="111111"/>
          <w:sz w:val="20"/>
          <w:szCs w:val="20"/>
        </w:rPr>
        <w:t xml:space="preserve">- Collaborated across teams to plan API changes with backward compatibility in mind, providing deprecation guidance so client applications could migrate safely over time.</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Datamart</w:t>
      </w:r>
    </w:p>
    <w:p>
      <w:r>
        <w:rPr>
          <w:rFonts w:ascii="Arial" w:cs="Arial" w:eastAsia="Arial" w:hAnsi="Arial"/>
          <w:b w:val="false"/>
          <w:bCs w:val="false"/>
          <w:i w:val="false"/>
          <w:iCs w:val="false"/>
          <w:color w:val="4B5563"/>
          <w:sz w:val="19"/>
          <w:szCs w:val="19"/>
        </w:rPr>
        <w:t xml:space="preserve">October 2015 - May 2018</w:t>
      </w:r>
    </w:p>
    <w:p>
      <w:pPr>
        <w:spacing w:after="40"/>
        <w:ind w:left="240"/>
        <w:jc w:val="both"/>
      </w:pPr>
      <w:r>
        <w:rPr>
          <w:rFonts w:ascii="Arial" w:cs="Arial" w:eastAsia="Arial" w:hAnsi="Arial"/>
          <w:b w:val="false"/>
          <w:bCs w:val="false"/>
          <w:i w:val="false"/>
          <w:iCs w:val="false"/>
          <w:color w:val="111111"/>
          <w:sz w:val="20"/>
          <w:szCs w:val="20"/>
        </w:rPr>
        <w:t xml:space="preserve">- Built and maintained web application features spanning backend endpoints and user-facing screens, delivering reliable CRUD workflows that supported day-to-day internal operational needs.</w:t>
      </w:r>
    </w:p>
    <w:p>
      <w:pPr>
        <w:spacing w:after="40"/>
        <w:ind w:left="240"/>
        <w:jc w:val="both"/>
      </w:pPr>
      <w:r>
        <w:rPr>
          <w:rFonts w:ascii="Arial" w:cs="Arial" w:eastAsia="Arial" w:hAnsi="Arial"/>
          <w:b w:val="false"/>
          <w:bCs w:val="false"/>
          <w:i w:val="false"/>
          <w:iCs w:val="false"/>
          <w:color w:val="111111"/>
          <w:sz w:val="20"/>
          <w:szCs w:val="20"/>
        </w:rPr>
        <w:t xml:space="preserve">- Implemented SQL-backed reporting and data entry flows with careful schema and index choices, reducing slow operations that impacted daily users handling large datasets.</w:t>
      </w:r>
    </w:p>
    <w:p>
      <w:pPr>
        <w:spacing w:after="40"/>
        <w:ind w:left="240"/>
        <w:jc w:val="both"/>
      </w:pPr>
      <w:r>
        <w:rPr>
          <w:rFonts w:ascii="Arial" w:cs="Arial" w:eastAsia="Arial" w:hAnsi="Arial"/>
          <w:b w:val="false"/>
          <w:bCs w:val="false"/>
          <w:i w:val="false"/>
          <w:iCs w:val="false"/>
          <w:color w:val="111111"/>
          <w:sz w:val="20"/>
          <w:szCs w:val="20"/>
        </w:rPr>
        <w:t xml:space="preserve">- Created consistent REST interfaces for internal tools, aligning request and response shapes so new screens could be built quickly without repeated endpoint rework or ad-hoc behaviors.</w:t>
      </w:r>
    </w:p>
    <w:p>
      <w:pPr>
        <w:spacing w:after="40"/>
        <w:ind w:left="240"/>
        <w:jc w:val="both"/>
      </w:pPr>
      <w:r>
        <w:rPr>
          <w:rFonts w:ascii="Arial" w:cs="Arial" w:eastAsia="Arial" w:hAnsi="Arial"/>
          <w:b w:val="false"/>
          <w:bCs w:val="false"/>
          <w:i w:val="false"/>
          <w:iCs w:val="false"/>
          <w:color w:val="111111"/>
          <w:sz w:val="20"/>
          <w:szCs w:val="20"/>
        </w:rPr>
        <w:t xml:space="preserve">- Improved stability by adding defensive validation, clearer error messaging, and safer handling of edge cases, which lowered recurring support requests tied to malformed inputs.</w:t>
      </w:r>
    </w:p>
    <w:p>
      <w:pPr>
        <w:spacing w:after="40"/>
        <w:ind w:left="240"/>
        <w:jc w:val="both"/>
      </w:pPr>
      <w:r>
        <w:rPr>
          <w:rFonts w:ascii="Arial" w:cs="Arial" w:eastAsia="Arial" w:hAnsi="Arial"/>
          <w:b w:val="false"/>
          <w:bCs w:val="false"/>
          <w:i w:val="false"/>
          <w:iCs w:val="false"/>
          <w:color w:val="111111"/>
          <w:sz w:val="20"/>
          <w:szCs w:val="20"/>
        </w:rPr>
        <w:t xml:space="preserve">- Collaborated with stakeholders to clarify requirements and prioritize enhancements, ensuring releases addressed the highest-impact bottlenecks experienced by operational teams.</w:t>
      </w:r>
    </w:p>
    <w:p>
      <w:pPr>
        <w:spacing w:after="40"/>
        <w:ind w:left="240"/>
        <w:jc w:val="both"/>
      </w:pPr>
      <w:r>
        <w:rPr>
          <w:rFonts w:ascii="Arial" w:cs="Arial" w:eastAsia="Arial" w:hAnsi="Arial"/>
          <w:b w:val="false"/>
          <w:bCs w:val="false"/>
          <w:i w:val="false"/>
          <w:iCs w:val="false"/>
          <w:color w:val="111111"/>
          <w:sz w:val="20"/>
          <w:szCs w:val="20"/>
        </w:rPr>
        <w:t xml:space="preserve">- Optimized problematic queries by analyzing execution plans and iterating on indexes, joins, and pagination approaches to keep response times acceptable under growth.</w:t>
      </w:r>
    </w:p>
    <w:p>
      <w:pPr>
        <w:spacing w:after="40"/>
        <w:ind w:left="240"/>
        <w:jc w:val="both"/>
      </w:pPr>
      <w:r>
        <w:rPr>
          <w:rFonts w:ascii="Arial" w:cs="Arial" w:eastAsia="Arial" w:hAnsi="Arial"/>
          <w:b w:val="false"/>
          <w:bCs w:val="false"/>
          <w:i w:val="false"/>
          <w:iCs w:val="false"/>
          <w:color w:val="111111"/>
          <w:sz w:val="20"/>
          <w:szCs w:val="20"/>
        </w:rPr>
        <w:t xml:space="preserve">- Contributed to maintainable code structure by separating concerns between routing, business rules, and persistence, making later enhancements less risky and easier to review.</w:t>
      </w:r>
    </w:p>
    <w:p>
      <w:pPr>
        <w:spacing w:after="40"/>
        <w:ind w:left="240"/>
        <w:jc w:val="both"/>
      </w:pPr>
      <w:r>
        <w:rPr>
          <w:rFonts w:ascii="Arial" w:cs="Arial" w:eastAsia="Arial" w:hAnsi="Arial"/>
          <w:b w:val="false"/>
          <w:bCs w:val="false"/>
          <w:i w:val="false"/>
          <w:iCs w:val="false"/>
          <w:color w:val="111111"/>
          <w:sz w:val="20"/>
          <w:szCs w:val="20"/>
        </w:rPr>
        <w:t xml:space="preserve">- Supported releases by verifying changes in shared environments and coordinating lightweight rollout steps, reducing last-minute surprises when functionality reached end users.</w:t>
      </w:r>
    </w:p>
    <w:p>
      <w:pPr>
        <w:spacing w:after="40"/>
        <w:ind w:left="240"/>
        <w:jc w:val="both"/>
      </w:pPr>
      <w:r>
        <w:rPr>
          <w:rFonts w:ascii="Arial" w:cs="Arial" w:eastAsia="Arial" w:hAnsi="Arial"/>
          <w:b w:val="false"/>
          <w:bCs w:val="false"/>
          <w:i w:val="false"/>
          <w:iCs w:val="false"/>
          <w:color w:val="111111"/>
          <w:sz w:val="20"/>
          <w:szCs w:val="20"/>
        </w:rPr>
        <w:t xml:space="preserve">- Documented key workflows and known constraints so future changes preserved business rules, helping the team avoid regressions when requirements evolved over time.</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Amsterdam</w:t>
      </w:r>
    </w:p>
    <w:p>
      <w:r>
        <w:rPr>
          <w:rFonts w:ascii="Arial" w:cs="Arial" w:eastAsia="Arial" w:hAnsi="Arial"/>
          <w:b w:val="false"/>
          <w:bCs w:val="false"/>
          <w:i w:val="false"/>
          <w:iCs w:val="false"/>
          <w:color w:val="4B5563"/>
          <w:sz w:val="19"/>
          <w:szCs w:val="19"/>
        </w:rPr>
        <w:t xml:space="preserve">2011 - 2015</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2026-02-17T11:16:16.978Z</dcterms:created>
  <dcterms:modified xsi:type="dcterms:W3CDTF">2026-02-17T11:16:16.978Z</dcterms:modified>
</cp:coreProperties>
</file>

<file path=docProps/custom.xml><?xml version="1.0" encoding="utf-8"?>
<Properties xmlns="http://schemas.openxmlformats.org/officeDocument/2006/custom-properties" xmlns:vt="http://schemas.openxmlformats.org/officeDocument/2006/docPropsVTypes"/>
</file>