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46" w:rsidRDefault="00DA7746" w:rsidP="00DA7746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DA7746" w:rsidRDefault="00DA7746" w:rsidP="00DA774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DA7746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7746" w:rsidRDefault="00DA7746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E46BAE" w:rsidRPr="00E46BA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D82F6A" w:rsidRDefault="00D82F6A">
      <w:pPr>
        <w:spacing w:after="120"/>
      </w:pP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82F6A" w:rsidRPr="00363182" w:rsidRDefault="00466839">
      <w:pPr>
        <w:spacing w:after="80"/>
        <w:jc w:val="both"/>
        <w:rPr>
          <w:rFonts w:ascii="Arial" w:hAnsi="Arial" w:cs="Arial"/>
        </w:rPr>
      </w:pPr>
      <w:r w:rsidRPr="00363182">
        <w:rPr>
          <w:rStyle w:val="Strong"/>
          <w:rFonts w:ascii="Arial" w:hAnsi="Arial" w:cs="Arial"/>
        </w:rPr>
        <w:t>Senior Software Engineer</w:t>
      </w:r>
      <w:r w:rsidRPr="00363182">
        <w:rPr>
          <w:rFonts w:ascii="Arial" w:hAnsi="Arial" w:cs="Arial"/>
        </w:rPr>
        <w:t xml:space="preserve"> with ~10 years building </w:t>
      </w:r>
      <w:r w:rsidRPr="00363182">
        <w:rPr>
          <w:rStyle w:val="Strong"/>
          <w:rFonts w:ascii="Arial" w:hAnsi="Arial" w:cs="Arial"/>
        </w:rPr>
        <w:t>backend systems</w:t>
      </w:r>
      <w:r w:rsidRPr="00363182">
        <w:rPr>
          <w:rFonts w:ascii="Arial" w:hAnsi="Arial" w:cs="Arial"/>
        </w:rPr>
        <w:t xml:space="preserve"> with a strong </w:t>
      </w:r>
      <w:r w:rsidRPr="00363182">
        <w:rPr>
          <w:rStyle w:val="Strong"/>
          <w:rFonts w:ascii="Arial" w:hAnsi="Arial" w:cs="Arial"/>
        </w:rPr>
        <w:t>Java / Spring Boot</w:t>
      </w:r>
      <w:r w:rsidRPr="00363182">
        <w:rPr>
          <w:rFonts w:ascii="Arial" w:hAnsi="Arial" w:cs="Arial"/>
        </w:rPr>
        <w:t xml:space="preserve"> focus, delivering </w:t>
      </w:r>
      <w:r w:rsidRPr="00363182">
        <w:rPr>
          <w:rStyle w:val="Strong"/>
          <w:rFonts w:ascii="Arial" w:hAnsi="Arial" w:cs="Arial"/>
        </w:rPr>
        <w:t>APIs</w:t>
      </w:r>
      <w:r w:rsidRPr="00363182">
        <w:rPr>
          <w:rFonts w:ascii="Arial" w:hAnsi="Arial" w:cs="Arial"/>
        </w:rPr>
        <w:t xml:space="preserve">, </w:t>
      </w:r>
      <w:r w:rsidRPr="00363182">
        <w:rPr>
          <w:rStyle w:val="Strong"/>
          <w:rFonts w:ascii="Arial" w:hAnsi="Arial" w:cs="Arial"/>
        </w:rPr>
        <w:t>distributed services</w:t>
      </w:r>
      <w:r w:rsidRPr="00363182">
        <w:rPr>
          <w:rFonts w:ascii="Arial" w:hAnsi="Arial" w:cs="Arial"/>
        </w:rPr>
        <w:t xml:space="preserve">, and </w:t>
      </w:r>
      <w:r w:rsidRPr="00363182">
        <w:rPr>
          <w:rStyle w:val="Strong"/>
          <w:rFonts w:ascii="Arial" w:hAnsi="Arial" w:cs="Arial"/>
        </w:rPr>
        <w:t>data-heavy workflows</w:t>
      </w:r>
      <w:r w:rsidRPr="00363182">
        <w:rPr>
          <w:rFonts w:ascii="Arial" w:hAnsi="Arial" w:cs="Arial"/>
        </w:rPr>
        <w:t xml:space="preserve"> that stay stable under real traffic and on-call pressure. I own the full lifecycle—turning ambiguous requirements into shippable scopes, implementing </w:t>
      </w:r>
      <w:r w:rsidRPr="00363182">
        <w:rPr>
          <w:rStyle w:val="Strong"/>
          <w:rFonts w:ascii="Arial" w:hAnsi="Arial" w:cs="Arial"/>
        </w:rPr>
        <w:t>clean service boundaries</w:t>
      </w:r>
      <w:r w:rsidRPr="00363182">
        <w:rPr>
          <w:rFonts w:ascii="Arial" w:hAnsi="Arial" w:cs="Arial"/>
        </w:rPr>
        <w:t xml:space="preserve">, and hardening systems with </w:t>
      </w:r>
      <w:proofErr w:type="spellStart"/>
      <w:r w:rsidRPr="00363182">
        <w:rPr>
          <w:rStyle w:val="Strong"/>
          <w:rFonts w:ascii="Arial" w:hAnsi="Arial" w:cs="Arial"/>
        </w:rPr>
        <w:t>observability</w:t>
      </w:r>
      <w:proofErr w:type="spellEnd"/>
      <w:r w:rsidRPr="00363182">
        <w:rPr>
          <w:rFonts w:ascii="Arial" w:hAnsi="Arial" w:cs="Arial"/>
        </w:rPr>
        <w:t xml:space="preserve">, </w:t>
      </w:r>
      <w:r w:rsidRPr="00363182">
        <w:rPr>
          <w:rStyle w:val="Strong"/>
          <w:rFonts w:ascii="Arial" w:hAnsi="Arial" w:cs="Arial"/>
        </w:rPr>
        <w:t>performance tuning</w:t>
      </w:r>
      <w:r w:rsidRPr="00363182">
        <w:rPr>
          <w:rFonts w:ascii="Arial" w:hAnsi="Arial" w:cs="Arial"/>
        </w:rPr>
        <w:t xml:space="preserve">, and </w:t>
      </w:r>
      <w:r w:rsidRPr="00363182">
        <w:rPr>
          <w:rStyle w:val="Strong"/>
          <w:rFonts w:ascii="Arial" w:hAnsi="Arial" w:cs="Arial"/>
        </w:rPr>
        <w:t>safe rollout</w:t>
      </w:r>
      <w:r w:rsidRPr="00363182">
        <w:rPr>
          <w:rFonts w:ascii="Arial" w:hAnsi="Arial" w:cs="Arial"/>
        </w:rPr>
        <w:t xml:space="preserve"> practices. </w:t>
      </w:r>
      <w:proofErr w:type="gramStart"/>
      <w:r w:rsidRPr="00363182">
        <w:rPr>
          <w:rFonts w:ascii="Arial" w:hAnsi="Arial" w:cs="Arial"/>
        </w:rPr>
        <w:t xml:space="preserve">Known for reducing operational noise by standardizing </w:t>
      </w:r>
      <w:r w:rsidRPr="00363182">
        <w:rPr>
          <w:rStyle w:val="Strong"/>
          <w:rFonts w:ascii="Arial" w:hAnsi="Arial" w:cs="Arial"/>
        </w:rPr>
        <w:t>structured logging</w:t>
      </w:r>
      <w:r w:rsidRPr="00363182">
        <w:rPr>
          <w:rFonts w:ascii="Arial" w:hAnsi="Arial" w:cs="Arial"/>
        </w:rPr>
        <w:t xml:space="preserve">, </w:t>
      </w:r>
      <w:r w:rsidRPr="00363182">
        <w:rPr>
          <w:rStyle w:val="Strong"/>
          <w:rFonts w:ascii="Arial" w:hAnsi="Arial" w:cs="Arial"/>
        </w:rPr>
        <w:t>metrics</w:t>
      </w:r>
      <w:r w:rsidRPr="00363182">
        <w:rPr>
          <w:rFonts w:ascii="Arial" w:hAnsi="Arial" w:cs="Arial"/>
        </w:rPr>
        <w:t xml:space="preserve">, </w:t>
      </w:r>
      <w:r w:rsidRPr="00363182">
        <w:rPr>
          <w:rStyle w:val="Strong"/>
          <w:rFonts w:ascii="Arial" w:hAnsi="Arial" w:cs="Arial"/>
        </w:rPr>
        <w:t>tracing</w:t>
      </w:r>
      <w:r w:rsidRPr="00363182">
        <w:rPr>
          <w:rFonts w:ascii="Arial" w:hAnsi="Arial" w:cs="Arial"/>
        </w:rPr>
        <w:t>, and post-incident follow-ups that convert recurring issues into durable fixes.</w:t>
      </w:r>
      <w:proofErr w:type="gramEnd"/>
      <w:r w:rsidRPr="00363182">
        <w:rPr>
          <w:rFonts w:ascii="Arial" w:hAnsi="Arial" w:cs="Arial"/>
        </w:rPr>
        <w:t xml:space="preserve"> </w:t>
      </w:r>
      <w:proofErr w:type="gramStart"/>
      <w:r w:rsidRPr="00363182">
        <w:rPr>
          <w:rFonts w:ascii="Arial" w:hAnsi="Arial" w:cs="Arial"/>
        </w:rPr>
        <w:t xml:space="preserve">Comfortable partnering with product and operations to ship incrementally while protecting </w:t>
      </w:r>
      <w:r w:rsidRPr="00363182">
        <w:rPr>
          <w:rStyle w:val="Strong"/>
          <w:rFonts w:ascii="Arial" w:hAnsi="Arial" w:cs="Arial"/>
        </w:rPr>
        <w:t>security</w:t>
      </w:r>
      <w:r w:rsidRPr="00363182">
        <w:rPr>
          <w:rFonts w:ascii="Arial" w:hAnsi="Arial" w:cs="Arial"/>
        </w:rPr>
        <w:t xml:space="preserve">, </w:t>
      </w:r>
      <w:r w:rsidRPr="00363182">
        <w:rPr>
          <w:rStyle w:val="Strong"/>
          <w:rFonts w:ascii="Arial" w:hAnsi="Arial" w:cs="Arial"/>
        </w:rPr>
        <w:t>data quality</w:t>
      </w:r>
      <w:r w:rsidRPr="00363182">
        <w:rPr>
          <w:rFonts w:ascii="Arial" w:hAnsi="Arial" w:cs="Arial"/>
        </w:rPr>
        <w:t>, and long-term maintainability.</w:t>
      </w:r>
      <w:proofErr w:type="gramEnd"/>
    </w:p>
    <w:p w:rsidR="00466839" w:rsidRPr="00141760" w:rsidRDefault="00340896" w:rsidP="0014176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  <w:bookmarkStart w:id="0" w:name="_GoBack"/>
      <w:bookmarkEnd w:id="0"/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Backend &amp; APIs</w:t>
      </w:r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>Java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, Spring MVC, Spring Security, JPA/Hibernate, JDBC, Maven, </w:t>
      </w:r>
      <w:proofErr w:type="spellStart"/>
      <w:r w:rsidRPr="00466839">
        <w:rPr>
          <w:rFonts w:ascii="Arial" w:hAnsi="Arial" w:cs="Arial"/>
          <w:sz w:val="18"/>
        </w:rPr>
        <w:t>Gradle</w:t>
      </w:r>
      <w:proofErr w:type="spellEnd"/>
      <w:r w:rsidRPr="00466839">
        <w:rPr>
          <w:rFonts w:ascii="Arial" w:hAnsi="Arial" w:cs="Arial"/>
          <w:sz w:val="18"/>
        </w:rPr>
        <w:t xml:space="preserve">, REST, </w:t>
      </w:r>
      <w:proofErr w:type="spellStart"/>
      <w:r w:rsidRPr="00466839">
        <w:rPr>
          <w:rFonts w:ascii="Arial" w:hAnsi="Arial" w:cs="Arial"/>
          <w:sz w:val="18"/>
        </w:rPr>
        <w:t>OpenAPI</w:t>
      </w:r>
      <w:proofErr w:type="spellEnd"/>
      <w:r w:rsidRPr="00466839">
        <w:rPr>
          <w:rFonts w:ascii="Arial" w:hAnsi="Arial" w:cs="Arial"/>
          <w:sz w:val="18"/>
        </w:rPr>
        <w:t xml:space="preserve">/Swagger, JWT,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</w:t>
      </w:r>
      <w:proofErr w:type="spellStart"/>
      <w:r w:rsidRPr="00466839">
        <w:rPr>
          <w:rFonts w:ascii="Arial" w:hAnsi="Arial" w:cs="Arial"/>
          <w:sz w:val="18"/>
        </w:rPr>
        <w:t>microservices</w:t>
      </w:r>
      <w:proofErr w:type="spellEnd"/>
      <w:r w:rsidRPr="00466839">
        <w:rPr>
          <w:rFonts w:ascii="Arial" w:hAnsi="Arial" w:cs="Arial"/>
          <w:sz w:val="18"/>
        </w:rPr>
        <w:t xml:space="preserve">, event-driven architecture, </w:t>
      </w:r>
      <w:proofErr w:type="spellStart"/>
      <w:r w:rsidRPr="00466839">
        <w:rPr>
          <w:rFonts w:ascii="Arial" w:hAnsi="Arial" w:cs="Arial"/>
          <w:sz w:val="18"/>
        </w:rPr>
        <w:t>idempotency</w:t>
      </w:r>
      <w:proofErr w:type="spellEnd"/>
      <w:r w:rsidRPr="00466839">
        <w:rPr>
          <w:rFonts w:ascii="Arial" w:hAnsi="Arial" w:cs="Arial"/>
          <w:sz w:val="18"/>
        </w:rPr>
        <w:t>, rate limiting, retries, circuit breakers, backpressure, queue-based workflows</w:t>
      </w:r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>Data, Messaging &amp; Search</w:t>
      </w:r>
      <w:r w:rsidRPr="00466839">
        <w:rPr>
          <w:rFonts w:ascii="Arial" w:hAnsi="Arial" w:cs="Arial"/>
          <w:sz w:val="18"/>
        </w:rPr>
        <w:t xml:space="preserve"> — Relational: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SQL Server</w:t>
      </w:r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NoSQL</w:t>
      </w:r>
      <w:proofErr w:type="spellEnd"/>
      <w:r w:rsidRPr="00466839">
        <w:rPr>
          <w:rFonts w:ascii="Arial" w:hAnsi="Arial" w:cs="Arial"/>
          <w:sz w:val="18"/>
        </w:rPr>
        <w:t xml:space="preserve">: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Fonts w:ascii="Arial" w:hAnsi="Arial" w:cs="Arial"/>
          <w:sz w:val="18"/>
        </w:rPr>
        <w:t xml:space="preserve">; Queues/streams: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; Search: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OpenSearch</w:t>
      </w:r>
      <w:r w:rsidRPr="00466839">
        <w:rPr>
          <w:rFonts w:ascii="Arial" w:hAnsi="Arial" w:cs="Arial"/>
          <w:sz w:val="18"/>
        </w:rPr>
        <w:t xml:space="preserve">; Analytics: </w:t>
      </w:r>
      <w:r w:rsidRPr="00466839">
        <w:rPr>
          <w:rStyle w:val="Strong"/>
          <w:rFonts w:ascii="Arial" w:hAnsi="Arial" w:cs="Arial"/>
          <w:sz w:val="18"/>
        </w:rPr>
        <w:t>Redshift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BigQuery</w:t>
      </w:r>
      <w:proofErr w:type="spellEnd"/>
    </w:p>
    <w:p w:rsidR="00466839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r w:rsidRPr="0046683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466839">
        <w:rPr>
          <w:rStyle w:val="Strong"/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 — </w:t>
      </w:r>
      <w:r w:rsidRPr="00466839">
        <w:rPr>
          <w:rStyle w:val="Strong"/>
          <w:rFonts w:ascii="Arial" w:hAnsi="Arial" w:cs="Arial"/>
          <w:sz w:val="18"/>
        </w:rPr>
        <w:t xml:space="preserve">AWS (primary): EKS, ECS, EC2, Lambda, API Gateway, S3, </w:t>
      </w:r>
      <w:proofErr w:type="spellStart"/>
      <w:r w:rsidRPr="00466839">
        <w:rPr>
          <w:rStyle w:val="Strong"/>
          <w:rFonts w:ascii="Arial" w:hAnsi="Arial" w:cs="Arial"/>
          <w:sz w:val="18"/>
        </w:rPr>
        <w:t>CloudFront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RDS, </w:t>
      </w:r>
      <w:proofErr w:type="spellStart"/>
      <w:r w:rsidRPr="00466839">
        <w:rPr>
          <w:rStyle w:val="Strong"/>
          <w:rFonts w:ascii="Arial" w:hAnsi="Arial" w:cs="Arial"/>
          <w:sz w:val="18"/>
        </w:rPr>
        <w:t>DynamoDB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ElastiCache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EventBridge</w:t>
      </w:r>
      <w:proofErr w:type="spellEnd"/>
      <w:r w:rsidRPr="00466839">
        <w:rPr>
          <w:rStyle w:val="Strong"/>
          <w:rFonts w:ascii="Arial" w:hAnsi="Arial" w:cs="Arial"/>
          <w:sz w:val="18"/>
        </w:rPr>
        <w:t>, Step Functions, IAM</w:t>
      </w:r>
      <w:r w:rsidRPr="00466839">
        <w:rPr>
          <w:rFonts w:ascii="Arial" w:hAnsi="Arial" w:cs="Arial"/>
          <w:sz w:val="18"/>
        </w:rPr>
        <w:t xml:space="preserve">; Azure: AKS, App Service, Azure SQL, Service Bus, Key Vault, Application Insights; GCP: GKE, Cloud Run, Pub/Sub, Cloud Storage, </w:t>
      </w:r>
      <w:proofErr w:type="spellStart"/>
      <w:r w:rsidRPr="00466839">
        <w:rPr>
          <w:rFonts w:ascii="Arial" w:hAnsi="Arial" w:cs="Arial"/>
          <w:sz w:val="18"/>
        </w:rPr>
        <w:t>BigQuery</w:t>
      </w:r>
      <w:proofErr w:type="spellEnd"/>
      <w:r w:rsidRPr="00466839">
        <w:rPr>
          <w:rFonts w:ascii="Arial" w:hAnsi="Arial" w:cs="Arial"/>
          <w:sz w:val="18"/>
        </w:rPr>
        <w:t xml:space="preserve">; </w:t>
      </w:r>
      <w:proofErr w:type="spellStart"/>
      <w:r w:rsidRPr="00466839">
        <w:rPr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Kubernetes</w:t>
      </w:r>
      <w:proofErr w:type="spellEnd"/>
      <w:r w:rsidRPr="00466839">
        <w:rPr>
          <w:rFonts w:ascii="Arial" w:hAnsi="Arial" w:cs="Arial"/>
          <w:sz w:val="18"/>
        </w:rPr>
        <w:t xml:space="preserve">, Helm, Argo CD, </w:t>
      </w:r>
      <w:proofErr w:type="spellStart"/>
      <w:r w:rsidRPr="00466839">
        <w:rPr>
          <w:rFonts w:ascii="Arial" w:hAnsi="Arial" w:cs="Arial"/>
          <w:sz w:val="18"/>
        </w:rPr>
        <w:t>GitOps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Terraform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CloudFormation</w:t>
      </w:r>
      <w:proofErr w:type="spellEnd"/>
      <w:r w:rsidRPr="00466839">
        <w:rPr>
          <w:rFonts w:ascii="Arial" w:hAnsi="Arial" w:cs="Arial"/>
          <w:sz w:val="18"/>
        </w:rPr>
        <w:t xml:space="preserve">; CI/CD: </w:t>
      </w:r>
      <w:proofErr w:type="spellStart"/>
      <w:r w:rsidRPr="00466839">
        <w:rPr>
          <w:rFonts w:ascii="Arial" w:hAnsi="Arial" w:cs="Arial"/>
          <w:sz w:val="18"/>
        </w:rPr>
        <w:t>GitHub</w:t>
      </w:r>
      <w:proofErr w:type="spellEnd"/>
      <w:r w:rsidRPr="00466839">
        <w:rPr>
          <w:rFonts w:ascii="Arial" w:hAnsi="Arial" w:cs="Arial"/>
          <w:sz w:val="18"/>
        </w:rPr>
        <w:t xml:space="preserve"> Actions, </w:t>
      </w:r>
      <w:proofErr w:type="spellStart"/>
      <w:r w:rsidRPr="00466839">
        <w:rPr>
          <w:rFonts w:ascii="Arial" w:hAnsi="Arial" w:cs="Arial"/>
          <w:sz w:val="18"/>
        </w:rPr>
        <w:t>GitLab</w:t>
      </w:r>
      <w:proofErr w:type="spellEnd"/>
      <w:r w:rsidRPr="00466839">
        <w:rPr>
          <w:rFonts w:ascii="Arial" w:hAnsi="Arial" w:cs="Arial"/>
          <w:sz w:val="18"/>
        </w:rPr>
        <w:t xml:space="preserve"> CI, Jenkins, Azure </w:t>
      </w:r>
      <w:proofErr w:type="spellStart"/>
      <w:r w:rsidRPr="00466839">
        <w:rPr>
          <w:rFonts w:ascii="Arial" w:hAnsi="Arial" w:cs="Arial"/>
          <w:sz w:val="18"/>
        </w:rPr>
        <w:t>DevOps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Fonts w:ascii="Arial" w:hAnsi="Arial" w:cs="Arial"/>
          <w:sz w:val="18"/>
        </w:rPr>
        <w:t>CircleCI</w:t>
      </w:r>
      <w:proofErr w:type="spellEnd"/>
    </w:p>
    <w:p w:rsidR="00D82F6A" w:rsidRPr="00466839" w:rsidRDefault="00466839" w:rsidP="00466839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</w:rPr>
      </w:pPr>
      <w:proofErr w:type="spellStart"/>
      <w:r w:rsidRPr="00466839">
        <w:rPr>
          <w:rStyle w:val="Strong"/>
          <w:rFonts w:ascii="Arial" w:hAnsi="Arial" w:cs="Arial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sz w:val="18"/>
        </w:rPr>
        <w:t>, Quality &amp; Security</w:t>
      </w:r>
      <w:r w:rsidRPr="00466839">
        <w:rPr>
          <w:rFonts w:ascii="Arial" w:hAnsi="Arial" w:cs="Arial"/>
          <w:sz w:val="18"/>
        </w:rPr>
        <w:t xml:space="preserve"> —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Prometheus, </w:t>
      </w:r>
      <w:proofErr w:type="spellStart"/>
      <w:r w:rsidRPr="00466839">
        <w:rPr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ELK/EFK, </w:t>
      </w:r>
      <w:proofErr w:type="spellStart"/>
      <w:r w:rsidRPr="00466839">
        <w:rPr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structured logging; Testing: Jest, Mocha, Chai, React Testing Library, Cypress, Playwright, API contract tests (Pact-style); Security: OAuth2, </w:t>
      </w:r>
      <w:proofErr w:type="spellStart"/>
      <w:r w:rsidRPr="00466839">
        <w:rPr>
          <w:rFonts w:ascii="Arial" w:hAnsi="Arial" w:cs="Arial"/>
          <w:sz w:val="18"/>
        </w:rPr>
        <w:t>OpenID</w:t>
      </w:r>
      <w:proofErr w:type="spellEnd"/>
      <w:r w:rsidRPr="00466839">
        <w:rPr>
          <w:rFonts w:ascii="Arial" w:hAnsi="Arial" w:cs="Arial"/>
          <w:sz w:val="18"/>
        </w:rPr>
        <w:t xml:space="preserve"> Connect, JWT, </w:t>
      </w:r>
      <w:proofErr w:type="spellStart"/>
      <w:r w:rsidRPr="00466839">
        <w:rPr>
          <w:rFonts w:ascii="Arial" w:hAnsi="Arial" w:cs="Arial"/>
          <w:sz w:val="18"/>
        </w:rPr>
        <w:t>Okta</w:t>
      </w:r>
      <w:proofErr w:type="spellEnd"/>
      <w:r w:rsidRPr="00466839">
        <w:rPr>
          <w:rFonts w:ascii="Arial" w:hAnsi="Arial" w:cs="Arial"/>
          <w:sz w:val="18"/>
        </w:rPr>
        <w:t xml:space="preserve">, Auth0, AWS </w:t>
      </w:r>
      <w:proofErr w:type="spellStart"/>
      <w:r w:rsidRPr="00466839">
        <w:rPr>
          <w:rFonts w:ascii="Arial" w:hAnsi="Arial" w:cs="Arial"/>
          <w:sz w:val="18"/>
        </w:rPr>
        <w:t>Cognito</w:t>
      </w:r>
      <w:proofErr w:type="spellEnd"/>
      <w:r w:rsidRPr="00466839">
        <w:rPr>
          <w:rFonts w:ascii="Arial" w:hAnsi="Arial" w:cs="Arial"/>
          <w:sz w:val="18"/>
        </w:rPr>
        <w:t>, RBAC/ABAC, audit logging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Led a </w:t>
      </w:r>
      <w:r w:rsidRPr="00466839">
        <w:rPr>
          <w:rStyle w:val="Strong"/>
          <w:rFonts w:ascii="Arial" w:hAnsi="Arial" w:cs="Arial"/>
          <w:sz w:val="18"/>
        </w:rPr>
        <w:t>Java / Spring Boot</w:t>
      </w:r>
      <w:r w:rsidRPr="00466839">
        <w:rPr>
          <w:rFonts w:ascii="Arial" w:hAnsi="Arial" w:cs="Arial"/>
          <w:sz w:val="18"/>
        </w:rPr>
        <w:t xml:space="preserve"> modernization that decomposed a brittle service layer into clearer </w:t>
      </w:r>
      <w:proofErr w:type="spellStart"/>
      <w:r w:rsidRPr="00466839">
        <w:rPr>
          <w:rStyle w:val="Strong"/>
          <w:rFonts w:ascii="Arial" w:hAnsi="Arial" w:cs="Arial"/>
          <w:sz w:val="18"/>
        </w:rPr>
        <w:t>microservice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boundaries</w:t>
      </w:r>
      <w:r w:rsidRPr="00466839">
        <w:rPr>
          <w:rFonts w:ascii="Arial" w:hAnsi="Arial" w:cs="Arial"/>
          <w:sz w:val="18"/>
        </w:rPr>
        <w:t xml:space="preserve">, improving release stability through predictable </w:t>
      </w:r>
      <w:r w:rsidRPr="00466839">
        <w:rPr>
          <w:rStyle w:val="Strong"/>
          <w:rFonts w:ascii="Arial" w:hAnsi="Arial" w:cs="Arial"/>
          <w:sz w:val="18"/>
        </w:rPr>
        <w:t>deployment gates</w:t>
      </w:r>
      <w:r w:rsidRPr="00466839">
        <w:rPr>
          <w:rFonts w:ascii="Arial" w:hAnsi="Arial" w:cs="Arial"/>
          <w:sz w:val="18"/>
        </w:rPr>
        <w:t>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</w:t>
      </w:r>
      <w:r w:rsidRPr="00466839">
        <w:rPr>
          <w:rStyle w:val="Strong"/>
          <w:rFonts w:ascii="Arial" w:hAnsi="Arial" w:cs="Arial"/>
          <w:sz w:val="18"/>
        </w:rPr>
        <w:t>REST APIs</w:t>
      </w:r>
      <w:r w:rsidRPr="00466839">
        <w:rPr>
          <w:rFonts w:ascii="Arial" w:hAnsi="Arial" w:cs="Arial"/>
          <w:sz w:val="18"/>
        </w:rPr>
        <w:t xml:space="preserve"> with consistent </w:t>
      </w:r>
      <w:r w:rsidRPr="00466839">
        <w:rPr>
          <w:rStyle w:val="Strong"/>
          <w:rFonts w:ascii="Arial" w:hAnsi="Arial" w:cs="Arial"/>
          <w:sz w:val="18"/>
        </w:rPr>
        <w:t>error contracts</w:t>
      </w:r>
      <w:r w:rsidRPr="00466839">
        <w:rPr>
          <w:rFonts w:ascii="Arial" w:hAnsi="Arial" w:cs="Arial"/>
          <w:sz w:val="18"/>
        </w:rPr>
        <w:t>, pagination, and resource modeling, reducing client workarounds and making partner integrations predictable.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event-driven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idempotent consumers</w:t>
      </w:r>
      <w:r w:rsidRPr="00466839">
        <w:rPr>
          <w:rFonts w:ascii="Arial" w:hAnsi="Arial" w:cs="Arial"/>
          <w:sz w:val="18"/>
        </w:rPr>
        <w:t>, explicit retry policies, and replay-safe handlers to prevent duplicate side effects during broker disruptions.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queue-backed background execution using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patterns to run long tasks safely, enabling backfills without impacting live traffic.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authorization using </w:t>
      </w:r>
      <w:r w:rsidRPr="00466839">
        <w:rPr>
          <w:rStyle w:val="Strong"/>
          <w:rFonts w:ascii="Arial" w:hAnsi="Arial" w:cs="Arial"/>
          <w:sz w:val="18"/>
        </w:rPr>
        <w:t>Spring Security</w:t>
      </w:r>
      <w:r w:rsidRPr="00466839">
        <w:rPr>
          <w:rFonts w:ascii="Arial" w:hAnsi="Arial" w:cs="Arial"/>
          <w:sz w:val="18"/>
        </w:rPr>
        <w:t xml:space="preserve"> with </w:t>
      </w:r>
      <w:r w:rsidRPr="00466839">
        <w:rPr>
          <w:rStyle w:val="Strong"/>
          <w:rFonts w:ascii="Arial" w:hAnsi="Arial" w:cs="Arial"/>
          <w:sz w:val="18"/>
        </w:rPr>
        <w:t>JWT</w:t>
      </w:r>
      <w:r w:rsidRPr="00466839">
        <w:rPr>
          <w:rFonts w:ascii="Arial" w:hAnsi="Arial" w:cs="Arial"/>
          <w:sz w:val="18"/>
        </w:rPr>
        <w:t xml:space="preserve"> validation, audience checks, clock-skew handling, and policy enforcement aligned to </w:t>
      </w:r>
      <w:r w:rsidRPr="00466839">
        <w:rPr>
          <w:rStyle w:val="Strong"/>
          <w:rFonts w:ascii="Arial" w:hAnsi="Arial" w:cs="Arial"/>
          <w:sz w:val="18"/>
        </w:rPr>
        <w:t>RBAC/ABAC</w:t>
      </w:r>
      <w:r w:rsidRPr="00466839">
        <w:rPr>
          <w:rFonts w:ascii="Arial" w:hAnsi="Arial" w:cs="Arial"/>
          <w:sz w:val="18"/>
        </w:rPr>
        <w:t xml:space="preserve"> needs.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Tuned persistence with </w:t>
      </w:r>
      <w:r w:rsidRPr="00466839">
        <w:rPr>
          <w:rStyle w:val="Strong"/>
          <w:rFonts w:ascii="Arial" w:hAnsi="Arial" w:cs="Arial"/>
          <w:sz w:val="18"/>
        </w:rPr>
        <w:t>JPA/Hibernate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query-plan driven indexing, removing hot-path bottlenecks that dominated p95 latency.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Introduced caching and protection layers using </w:t>
      </w:r>
      <w:proofErr w:type="spellStart"/>
      <w:r w:rsidRPr="00466839">
        <w:rPr>
          <w:rStyle w:val="Strong"/>
          <w:rFonts w:ascii="Arial" w:hAnsi="Arial" w:cs="Arial"/>
          <w:sz w:val="18"/>
        </w:rPr>
        <w:t>Redis</w:t>
      </w:r>
      <w:proofErr w:type="spellEnd"/>
      <w:r w:rsidRPr="00466839">
        <w:rPr>
          <w:rFonts w:ascii="Arial" w:hAnsi="Arial" w:cs="Arial"/>
          <w:sz w:val="18"/>
        </w:rPr>
        <w:t xml:space="preserve"> patterns (hot lookups, request shaping, throttling) to reduce database pressure during spikes.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with correlation IDs, turning multi-service debugging into traceable incident narratives during on-call rotations.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Rolled out distributed tracing using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>, enforcing span naming and propagation rules so downstream latency issues could be isolated quickly.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actionable dashboards in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, </w:t>
      </w:r>
      <w:r w:rsidRPr="00466839">
        <w:rPr>
          <w:rStyle w:val="Strong"/>
          <w:rFonts w:ascii="Arial" w:hAnsi="Arial" w:cs="Arial"/>
          <w:sz w:val="18"/>
        </w:rPr>
        <w:t>Prometheus</w:t>
      </w:r>
      <w:r w:rsidRPr="00466839">
        <w:rPr>
          <w:rFonts w:ascii="Arial" w:hAnsi="Arial" w:cs="Arial"/>
          <w:sz w:val="18"/>
        </w:rPr>
        <w:t xml:space="preserve">,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, and </w:t>
      </w:r>
      <w:proofErr w:type="spellStart"/>
      <w:r w:rsidRPr="00466839">
        <w:rPr>
          <w:rStyle w:val="Strong"/>
          <w:rFonts w:ascii="Arial" w:hAnsi="Arial" w:cs="Arial"/>
          <w:sz w:val="18"/>
        </w:rPr>
        <w:t>CloudWatch</w:t>
      </w:r>
      <w:proofErr w:type="spellEnd"/>
      <w:r w:rsidRPr="00466839">
        <w:rPr>
          <w:rFonts w:ascii="Arial" w:hAnsi="Arial" w:cs="Arial"/>
          <w:sz w:val="18"/>
        </w:rPr>
        <w:t xml:space="preserve">, tying alerts to </w:t>
      </w:r>
      <w:proofErr w:type="spellStart"/>
      <w:r w:rsidRPr="00466839">
        <w:rPr>
          <w:rFonts w:ascii="Arial" w:hAnsi="Arial" w:cs="Arial"/>
          <w:sz w:val="18"/>
        </w:rPr>
        <w:t>runbooks</w:t>
      </w:r>
      <w:proofErr w:type="spellEnd"/>
      <w:r w:rsidRPr="00466839">
        <w:rPr>
          <w:rFonts w:ascii="Arial" w:hAnsi="Arial" w:cs="Arial"/>
          <w:sz w:val="18"/>
        </w:rPr>
        <w:t xml:space="preserve"> to reduce alert fatigue while improving detection.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Established CI quality gates with </w:t>
      </w:r>
      <w:r w:rsidRPr="00466839">
        <w:rPr>
          <w:rStyle w:val="Strong"/>
          <w:rFonts w:ascii="Arial" w:hAnsi="Arial" w:cs="Arial"/>
          <w:sz w:val="18"/>
        </w:rPr>
        <w:t>API contract tests (Pact-style)</w:t>
      </w:r>
      <w:r w:rsidRPr="00466839">
        <w:rPr>
          <w:rFonts w:ascii="Arial" w:hAnsi="Arial" w:cs="Arial"/>
          <w:sz w:val="18"/>
        </w:rPr>
        <w:t xml:space="preserve"> plus pipeline checks in </w:t>
      </w:r>
      <w:proofErr w:type="spellStart"/>
      <w:r w:rsidRPr="00466839">
        <w:rPr>
          <w:rStyle w:val="Strong"/>
          <w:rFonts w:ascii="Arial" w:hAnsi="Arial" w:cs="Arial"/>
          <w:sz w:val="18"/>
        </w:rPr>
        <w:t>GitHub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Actions</w:t>
      </w:r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Jenkins</w:t>
      </w:r>
      <w:r w:rsidRPr="00466839">
        <w:rPr>
          <w:rFonts w:ascii="Arial" w:hAnsi="Arial" w:cs="Arial"/>
          <w:sz w:val="18"/>
        </w:rPr>
        <w:t xml:space="preserve"> to catch breaking changes before merge.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Automated database change safety using migration discipline and preflight checks, reducing schema drift across environments and lowering production risk.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runtime efficiency by profiling allocation-heavy endpoints, shrinking payloads, and reducing memory churn that caused elevated GC pressure under load.</w:t>
      </w:r>
    </w:p>
    <w:p w:rsidR="00466839" w:rsidRPr="00466839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Integrated search and retrieval patterns by indexing domain data into </w:t>
      </w:r>
      <w:proofErr w:type="spellStart"/>
      <w:r w:rsidRPr="00466839">
        <w:rPr>
          <w:rStyle w:val="Strong"/>
          <w:rFonts w:ascii="Arial" w:hAnsi="Arial" w:cs="Arial"/>
          <w:sz w:val="18"/>
        </w:rPr>
        <w:t>Elasticsearch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/ OpenSearch</w:t>
      </w:r>
      <w:r w:rsidRPr="00466839">
        <w:rPr>
          <w:rFonts w:ascii="Arial" w:hAnsi="Arial" w:cs="Arial"/>
          <w:sz w:val="18"/>
        </w:rPr>
        <w:t xml:space="preserve"> for fast filtering and operational investigations.</w:t>
      </w:r>
    </w:p>
    <w:p w:rsidR="00D82F6A" w:rsidRDefault="00466839" w:rsidP="00466839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Partnered with product and ops to translate vague “make it faster” requests into measurable SLO-driven targets, aligning roadmap work with capacity thresholds.</w:t>
      </w:r>
    </w:p>
    <w:p w:rsidR="00466839" w:rsidRPr="00466839" w:rsidRDefault="00466839" w:rsidP="00466839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</w:t>
      </w:r>
      <w:r w:rsidRPr="00466839">
        <w:rPr>
          <w:rStyle w:val="Strong"/>
          <w:rFonts w:ascii="Arial" w:hAnsi="Arial" w:cs="Arial"/>
          <w:sz w:val="18"/>
        </w:rPr>
        <w:t>Spring Boot</w:t>
      </w:r>
      <w:r w:rsidRPr="00466839">
        <w:rPr>
          <w:rFonts w:ascii="Arial" w:hAnsi="Arial" w:cs="Arial"/>
          <w:sz w:val="18"/>
        </w:rPr>
        <w:t xml:space="preserve"> services that transformed raw operational events into durable domain records with explicit validation and </w:t>
      </w:r>
      <w:proofErr w:type="spellStart"/>
      <w:r w:rsidRPr="00466839">
        <w:rPr>
          <w:rFonts w:ascii="Arial" w:hAnsi="Arial" w:cs="Arial"/>
          <w:sz w:val="18"/>
        </w:rPr>
        <w:t>deduplication</w:t>
      </w:r>
      <w:proofErr w:type="spellEnd"/>
      <w:r w:rsidRPr="00466839">
        <w:rPr>
          <w:rFonts w:ascii="Arial" w:hAnsi="Arial" w:cs="Arial"/>
          <w:sz w:val="18"/>
        </w:rPr>
        <w:t xml:space="preserve"> rules.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</w:t>
      </w:r>
      <w:r w:rsidRPr="00466839">
        <w:rPr>
          <w:rStyle w:val="Strong"/>
          <w:rFonts w:ascii="Arial" w:hAnsi="Arial" w:cs="Arial"/>
          <w:sz w:val="18"/>
        </w:rPr>
        <w:t>REST endpoints</w:t>
      </w:r>
      <w:r w:rsidRPr="00466839">
        <w:rPr>
          <w:rFonts w:ascii="Arial" w:hAnsi="Arial" w:cs="Arial"/>
          <w:sz w:val="18"/>
        </w:rPr>
        <w:t xml:space="preserve"> with consistent HTTP semantics and stable payload shapes, reducing client defects caused by ambiguous behaviors.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Designed a resilient background processing pipeline using queue-based workflows and </w:t>
      </w:r>
      <w:proofErr w:type="spellStart"/>
      <w:r w:rsidRPr="00466839">
        <w:rPr>
          <w:rFonts w:ascii="Arial" w:hAnsi="Arial" w:cs="Arial"/>
          <w:sz w:val="18"/>
        </w:rPr>
        <w:t>resumable</w:t>
      </w:r>
      <w:proofErr w:type="spellEnd"/>
      <w:r w:rsidRPr="00466839">
        <w:rPr>
          <w:rFonts w:ascii="Arial" w:hAnsi="Arial" w:cs="Arial"/>
          <w:sz w:val="18"/>
        </w:rPr>
        <w:t xml:space="preserve"> execution to survive transient infrastructure failures.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migration discipline and index audits across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r w:rsidRPr="00466839">
        <w:rPr>
          <w:rStyle w:val="Strong"/>
          <w:rFonts w:ascii="Arial" w:hAnsi="Arial" w:cs="Arial"/>
          <w:sz w:val="18"/>
        </w:rPr>
        <w:t>MySQL</w:t>
      </w:r>
      <w:r w:rsidRPr="00466839">
        <w:rPr>
          <w:rFonts w:ascii="Arial" w:hAnsi="Arial" w:cs="Arial"/>
          <w:sz w:val="18"/>
        </w:rPr>
        <w:t>, preventing deploy-time schema surprises and reducing peak-hour slow queries.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Integrated third-party systems via adapter layers, isolating vendor quirks so upgrades did not ripple breaking changes through internal services.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Hardened access control with token-based authorization using </w:t>
      </w:r>
      <w:r w:rsidRPr="00466839">
        <w:rPr>
          <w:rStyle w:val="Strong"/>
          <w:rFonts w:ascii="Arial" w:hAnsi="Arial" w:cs="Arial"/>
          <w:sz w:val="18"/>
        </w:rPr>
        <w:t>OAuth2 / JWT</w:t>
      </w:r>
      <w:r w:rsidRPr="00466839">
        <w:rPr>
          <w:rFonts w:ascii="Arial" w:hAnsi="Arial" w:cs="Arial"/>
          <w:sz w:val="18"/>
        </w:rPr>
        <w:t xml:space="preserve"> patterns and role checks enforced in code paths.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contract-focused integration tests and end-to-end validations to detect payload drift early and protect revenue-critical partner flows.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Centralized error handling with stable error codes and human-readable messages, reducing support escalations and speeding up incident triage.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operational visibility with backlog-depth dashboards and worker health signals, enabling proactive scaling before SLAs were impacted.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Optimized endpoints by fixing N+1 query paths and reducing chatty data access patterns while keeping code readable and maintainable.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safe rollout practices using feature flags and gradual exposure, separating deploy risk from business activation risk.</w:t>
      </w:r>
    </w:p>
    <w:p w:rsidR="00466839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event-driven integration needs via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RabbitMQ</w:t>
      </w:r>
      <w:proofErr w:type="spellEnd"/>
      <w:r w:rsidRPr="00466839">
        <w:rPr>
          <w:rFonts w:ascii="Arial" w:hAnsi="Arial" w:cs="Arial"/>
          <w:sz w:val="18"/>
        </w:rPr>
        <w:t xml:space="preserve"> </w:t>
      </w:r>
      <w:proofErr w:type="gramStart"/>
      <w:r w:rsidRPr="00466839">
        <w:rPr>
          <w:rFonts w:ascii="Arial" w:hAnsi="Arial" w:cs="Arial"/>
          <w:sz w:val="18"/>
        </w:rPr>
        <w:t>patterns, using retries</w:t>
      </w:r>
      <w:proofErr w:type="gramEnd"/>
      <w:r w:rsidRPr="00466839">
        <w:rPr>
          <w:rFonts w:ascii="Arial" w:hAnsi="Arial" w:cs="Arial"/>
          <w:sz w:val="18"/>
        </w:rPr>
        <w:t xml:space="preserve"> and DLQs to prevent poisoned queues.</w:t>
      </w:r>
    </w:p>
    <w:p w:rsidR="00D82F6A" w:rsidRPr="00466839" w:rsidRDefault="00466839" w:rsidP="00466839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Contributed cloud readiness work by packaging services for containerized delivery with </w:t>
      </w:r>
      <w:proofErr w:type="spellStart"/>
      <w:r w:rsidRPr="00466839">
        <w:rPr>
          <w:rStyle w:val="Strong"/>
          <w:rFonts w:ascii="Arial" w:hAnsi="Arial" w:cs="Arial"/>
          <w:sz w:val="18"/>
        </w:rPr>
        <w:t>Docker</w:t>
      </w:r>
      <w:proofErr w:type="spellEnd"/>
      <w:r w:rsidRPr="00466839">
        <w:rPr>
          <w:rFonts w:ascii="Arial" w:hAnsi="Arial" w:cs="Arial"/>
          <w:sz w:val="18"/>
        </w:rPr>
        <w:t xml:space="preserve"> and deployment automation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82F6A" w:rsidRDefault="00340896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Developed </w:t>
      </w:r>
      <w:r w:rsidRPr="00466839">
        <w:rPr>
          <w:rStyle w:val="Strong"/>
          <w:rFonts w:ascii="Arial" w:hAnsi="Arial" w:cs="Arial"/>
          <w:sz w:val="18"/>
        </w:rPr>
        <w:t xml:space="preserve">Java / </w:t>
      </w:r>
      <w:proofErr w:type="gramStart"/>
      <w:r w:rsidRPr="00466839">
        <w:rPr>
          <w:rStyle w:val="Strong"/>
          <w:rFonts w:ascii="Arial" w:hAnsi="Arial" w:cs="Arial"/>
          <w:sz w:val="18"/>
        </w:rPr>
        <w:t>Spring</w:t>
      </w:r>
      <w:proofErr w:type="gramEnd"/>
      <w:r w:rsidRPr="00466839">
        <w:rPr>
          <w:rFonts w:ascii="Arial" w:hAnsi="Arial" w:cs="Arial"/>
          <w:sz w:val="18"/>
        </w:rPr>
        <w:t xml:space="preserve"> backend services that unified multiple upstream data sources behind consistent APIs to reduce integration fragility.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REST endpoints with strict input validation and pagination guardrails to keep data-heavy calls safe and predictable.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data access via </w:t>
      </w:r>
      <w:r w:rsidRPr="00466839">
        <w:rPr>
          <w:rStyle w:val="Strong"/>
          <w:rFonts w:ascii="Arial" w:hAnsi="Arial" w:cs="Arial"/>
          <w:sz w:val="18"/>
        </w:rPr>
        <w:t>JDBC</w:t>
      </w:r>
      <w:r w:rsidRPr="00466839">
        <w:rPr>
          <w:rFonts w:ascii="Arial" w:hAnsi="Arial" w:cs="Arial"/>
          <w:sz w:val="18"/>
        </w:rPr>
        <w:t xml:space="preserve"> and JPA-style patterns with clear transaction boundaries to prevent partial writes during reconciliation workflows.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Delivered scheduled processing jobs with retries and alerting, replacing manual spreadsheet checks with automated summaries stakeholders trusted.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Improved performance by identifying hot queries and adding targeted indexes, reducing report generation time without serving stale results.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Added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and correlation identifiers across request lifecycles to accelerate incident triage and post-release monitoring.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Built repeatable tests around critical business rules to prevent regressions that previously slipped in through shared utilities.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Refactored a tangled service layer into clearer modules with explicit contracts, reducing onboarding time and limiting blast radius of changes.</w:t>
      </w:r>
    </w:p>
    <w:p w:rsidR="00466839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Implemented robust CSV/JSON ingestion with schema checks and quarantining, preventing malformed inputs from poisoning downstream tables.</w:t>
      </w:r>
    </w:p>
    <w:p w:rsid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Supported data platform evolution by integrating </w:t>
      </w:r>
      <w:proofErr w:type="spellStart"/>
      <w:r w:rsidRPr="00466839">
        <w:rPr>
          <w:rStyle w:val="Strong"/>
          <w:rFonts w:ascii="Arial" w:hAnsi="Arial" w:cs="Arial"/>
          <w:sz w:val="18"/>
        </w:rPr>
        <w:t>MongoDB</w:t>
      </w:r>
      <w:proofErr w:type="spellEnd"/>
      <w:r w:rsidRPr="00466839">
        <w:rPr>
          <w:rFonts w:ascii="Arial" w:hAnsi="Arial" w:cs="Arial"/>
          <w:sz w:val="18"/>
        </w:rPr>
        <w:t xml:space="preserve"> for flexible document storage alongside relational stores where appropriate.</w:t>
      </w:r>
    </w:p>
    <w:p w:rsidR="00D82F6A" w:rsidRPr="00466839" w:rsidRDefault="00466839" w:rsidP="00466839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>Assisted operational workflows by creating lightweight internal tools that surfaced pipeline status and data-quality signals.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82F6A" w:rsidRDefault="00340896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Delivered </w:t>
      </w:r>
      <w:r w:rsidRPr="00466839">
        <w:rPr>
          <w:rStyle w:val="Strong"/>
          <w:rFonts w:ascii="Arial" w:hAnsi="Arial" w:cs="Arial"/>
          <w:sz w:val="18"/>
          <w:szCs w:val="18"/>
        </w:rPr>
        <w:t>Java</w:t>
      </w:r>
      <w:r w:rsidRPr="00466839">
        <w:rPr>
          <w:rFonts w:ascii="Arial" w:hAnsi="Arial" w:cs="Arial"/>
          <w:sz w:val="18"/>
          <w:szCs w:val="18"/>
        </w:rPr>
        <w:t xml:space="preserve"> backend features for internal tools with reliable request handling and clear service boundaries for safe iteration.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Implemented REST-style controllers with predictable validation and error responses, reducing client guesswork and support time.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Built data access logic with disciplined transaction handling, reducing inconsistencies that previously required manual cleanup.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Standardized build hygiene using </w:t>
      </w:r>
      <w:r w:rsidRPr="00466839">
        <w:rPr>
          <w:rStyle w:val="Strong"/>
          <w:rFonts w:ascii="Arial" w:hAnsi="Arial" w:cs="Arial"/>
          <w:sz w:val="18"/>
          <w:szCs w:val="18"/>
        </w:rPr>
        <w:t>Maven</w:t>
      </w:r>
      <w:r w:rsidRPr="00466839">
        <w:rPr>
          <w:rFonts w:ascii="Arial" w:hAnsi="Arial" w:cs="Arial"/>
          <w:sz w:val="18"/>
          <w:szCs w:val="18"/>
        </w:rPr>
        <w:t xml:space="preserve"> conventions to eliminate environment-specific failures during local development and CI.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Added targeted unit tests around failure-prone business rules to catch regressions early and reduce production surprises.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Partnered with senior engineers to troubleshoot performance issues using logs and query inspection, learning bottleneck isolation in practice.</w:t>
      </w:r>
    </w:p>
    <w:p w:rsidR="00466839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 xml:space="preserve">Documented operational workflows and failure modes in lightweight </w:t>
      </w:r>
      <w:proofErr w:type="spellStart"/>
      <w:r w:rsidRPr="00466839">
        <w:rPr>
          <w:rFonts w:ascii="Arial" w:hAnsi="Arial" w:cs="Arial"/>
          <w:sz w:val="18"/>
          <w:szCs w:val="18"/>
        </w:rPr>
        <w:t>runbooks</w:t>
      </w:r>
      <w:proofErr w:type="spellEnd"/>
      <w:r w:rsidRPr="00466839">
        <w:rPr>
          <w:rFonts w:ascii="Arial" w:hAnsi="Arial" w:cs="Arial"/>
          <w:sz w:val="18"/>
          <w:szCs w:val="18"/>
        </w:rPr>
        <w:t xml:space="preserve"> to improve handoffs during support rotations.</w:t>
      </w:r>
    </w:p>
    <w:p w:rsid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Supported early deployment automation practices and environment consistency improvements to reduce “works on my machine” drift.</w:t>
      </w:r>
    </w:p>
    <w:p w:rsidR="00D82F6A" w:rsidRPr="00466839" w:rsidRDefault="00466839" w:rsidP="0046683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466839">
        <w:rPr>
          <w:rFonts w:ascii="Arial" w:hAnsi="Arial" w:cs="Arial"/>
          <w:sz w:val="18"/>
          <w:szCs w:val="18"/>
        </w:rPr>
        <w:t>Contributed to data export/reporting utilities backed by SQL tuning and indexing fundamentals for stable performance.</w:t>
      </w:r>
    </w:p>
    <w:p w:rsidR="00D82F6A" w:rsidRDefault="00340896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Default="00340896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D82F6A" w:rsidRDefault="00340896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466839" w:rsidRPr="00466839" w:rsidRDefault="00466839" w:rsidP="00466839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466839">
        <w:rPr>
          <w:rFonts w:ascii="Arial" w:hAnsi="Arial" w:cs="Arial"/>
        </w:rPr>
        <w:t xml:space="preserve">Coursework emphasized </w:t>
      </w:r>
      <w:r w:rsidRPr="00466839">
        <w:rPr>
          <w:rStyle w:val="Strong"/>
          <w:rFonts w:ascii="Arial" w:hAnsi="Arial" w:cs="Arial"/>
        </w:rPr>
        <w:t>systems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databases</w:t>
      </w:r>
      <w:r w:rsidRPr="00466839">
        <w:rPr>
          <w:rFonts w:ascii="Arial" w:hAnsi="Arial" w:cs="Arial"/>
        </w:rPr>
        <w:t xml:space="preserve">, and </w:t>
      </w:r>
      <w:r w:rsidRPr="00466839">
        <w:rPr>
          <w:rStyle w:val="Strong"/>
          <w:rFonts w:ascii="Arial" w:hAnsi="Arial" w:cs="Arial"/>
        </w:rPr>
        <w:t>software engineering</w:t>
      </w:r>
      <w:r w:rsidRPr="00466839">
        <w:rPr>
          <w:rFonts w:ascii="Arial" w:hAnsi="Arial" w:cs="Arial"/>
        </w:rPr>
        <w:t xml:space="preserve">, which I’ve applied directly in production through scalable </w:t>
      </w:r>
      <w:r w:rsidRPr="00466839">
        <w:rPr>
          <w:rStyle w:val="Strong"/>
          <w:rFonts w:ascii="Arial" w:hAnsi="Arial" w:cs="Arial"/>
        </w:rPr>
        <w:t>API design</w:t>
      </w:r>
      <w:r w:rsidRPr="00466839">
        <w:rPr>
          <w:rFonts w:ascii="Arial" w:hAnsi="Arial" w:cs="Arial"/>
        </w:rPr>
        <w:t xml:space="preserve">, </w:t>
      </w:r>
      <w:r w:rsidRPr="00466839">
        <w:rPr>
          <w:rStyle w:val="Strong"/>
          <w:rFonts w:ascii="Arial" w:hAnsi="Arial" w:cs="Arial"/>
        </w:rPr>
        <w:t>data modeling</w:t>
      </w:r>
      <w:r w:rsidRPr="00466839">
        <w:rPr>
          <w:rFonts w:ascii="Arial" w:hAnsi="Arial" w:cs="Arial"/>
        </w:rPr>
        <w:t>, and operational reliability practices.</w:t>
      </w:r>
    </w:p>
    <w:p w:rsidR="00466839" w:rsidRDefault="00466839" w:rsidP="00466839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466839">
        <w:rPr>
          <w:rStyle w:val="Strong"/>
          <w:rFonts w:ascii="Arial" w:hAnsi="Arial" w:cs="Arial"/>
          <w:bCs w:val="0"/>
          <w:color w:val="auto"/>
          <w:sz w:val="18"/>
        </w:rPr>
        <w:t>Event-Driven Order &amp; Workflow Orchestrator (Kafka + SQS/SNS)</w:t>
      </w:r>
    </w:p>
    <w:p w:rsidR="00466839" w:rsidRPr="00466839" w:rsidRDefault="00466839" w:rsidP="00363182">
      <w:pPr>
        <w:pStyle w:val="NormalWeb"/>
        <w:numPr>
          <w:ilvl w:val="0"/>
          <w:numId w:val="1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Built a reusable orchestration pattern for long-running workflows using </w:t>
      </w:r>
      <w:r w:rsidRPr="00466839">
        <w:rPr>
          <w:rStyle w:val="Strong"/>
          <w:rFonts w:ascii="Arial" w:hAnsi="Arial" w:cs="Arial"/>
          <w:sz w:val="18"/>
        </w:rPr>
        <w:t>Kafka</w:t>
      </w:r>
      <w:r w:rsidRPr="00466839">
        <w:rPr>
          <w:rFonts w:ascii="Arial" w:hAnsi="Arial" w:cs="Arial"/>
          <w:sz w:val="18"/>
        </w:rPr>
        <w:t xml:space="preserve"> for domain events and </w:t>
      </w:r>
      <w:r w:rsidRPr="00466839">
        <w:rPr>
          <w:rStyle w:val="Strong"/>
          <w:rFonts w:ascii="Arial" w:hAnsi="Arial" w:cs="Arial"/>
          <w:sz w:val="18"/>
        </w:rPr>
        <w:t>AWS SQS/SNS</w:t>
      </w:r>
      <w:r w:rsidRPr="00466839">
        <w:rPr>
          <w:rFonts w:ascii="Arial" w:hAnsi="Arial" w:cs="Arial"/>
          <w:sz w:val="18"/>
        </w:rPr>
        <w:t xml:space="preserve"> for fan-out execution, with </w:t>
      </w:r>
      <w:proofErr w:type="spellStart"/>
      <w:r w:rsidRPr="00466839">
        <w:rPr>
          <w:rStyle w:val="Strong"/>
          <w:rFonts w:ascii="Arial" w:hAnsi="Arial" w:cs="Arial"/>
          <w:sz w:val="18"/>
        </w:rPr>
        <w:t>idempotency</w:t>
      </w:r>
      <w:proofErr w:type="spellEnd"/>
      <w:r w:rsidRPr="00466839">
        <w:rPr>
          <w:rStyle w:val="Strong"/>
          <w:rFonts w:ascii="Arial" w:hAnsi="Arial" w:cs="Arial"/>
          <w:sz w:val="18"/>
        </w:rPr>
        <w:t xml:space="preserve"> keys</w:t>
      </w:r>
      <w:r w:rsidRPr="00466839">
        <w:rPr>
          <w:rFonts w:ascii="Arial" w:hAnsi="Arial" w:cs="Arial"/>
          <w:sz w:val="18"/>
        </w:rPr>
        <w:t>, retries, and DLQ-based recovery.</w:t>
      </w:r>
    </w:p>
    <w:p w:rsidR="00466839" w:rsidRPr="00466839" w:rsidRDefault="00466839" w:rsidP="00363182">
      <w:pPr>
        <w:pStyle w:val="NormalWeb"/>
        <w:numPr>
          <w:ilvl w:val="0"/>
          <w:numId w:val="17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a consistency-safe persistence approach using </w:t>
      </w:r>
      <w:proofErr w:type="spellStart"/>
      <w:r w:rsidRPr="00466839">
        <w:rPr>
          <w:rStyle w:val="Strong"/>
          <w:rFonts w:ascii="Arial" w:hAnsi="Arial" w:cs="Arial"/>
          <w:sz w:val="18"/>
        </w:rPr>
        <w:t>PostgreSQL</w:t>
      </w:r>
      <w:proofErr w:type="spellEnd"/>
      <w:r w:rsidRPr="00466839">
        <w:rPr>
          <w:rFonts w:ascii="Arial" w:hAnsi="Arial" w:cs="Arial"/>
          <w:sz w:val="18"/>
        </w:rPr>
        <w:t xml:space="preserve"> plus an outbox-style publishing flow, improving reliability during partial failures and deploy cycles.</w:t>
      </w:r>
    </w:p>
    <w:p w:rsidR="00466839" w:rsidRPr="00466839" w:rsidRDefault="00466839" w:rsidP="00466839">
      <w:pPr>
        <w:pStyle w:val="Heading3"/>
        <w:jc w:val="both"/>
        <w:rPr>
          <w:rFonts w:ascii="Arial" w:hAnsi="Arial" w:cs="Arial"/>
          <w:color w:val="auto"/>
          <w:sz w:val="18"/>
        </w:rPr>
      </w:pP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Observability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Baseline for Distributed Services (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OpenTelemetry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 xml:space="preserve"> + 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Datadog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/</w:t>
      </w:r>
      <w:proofErr w:type="spellStart"/>
      <w:r w:rsidRPr="00466839">
        <w:rPr>
          <w:rStyle w:val="Strong"/>
          <w:rFonts w:ascii="Arial" w:hAnsi="Arial" w:cs="Arial"/>
          <w:bCs w:val="0"/>
          <w:color w:val="auto"/>
          <w:sz w:val="18"/>
        </w:rPr>
        <w:t>Grafana</w:t>
      </w:r>
      <w:proofErr w:type="spellEnd"/>
      <w:r w:rsidRPr="00466839">
        <w:rPr>
          <w:rStyle w:val="Strong"/>
          <w:rFonts w:ascii="Arial" w:hAnsi="Arial" w:cs="Arial"/>
          <w:bCs w:val="0"/>
          <w:color w:val="auto"/>
          <w:sz w:val="18"/>
        </w:rPr>
        <w:t>)</w:t>
      </w:r>
    </w:p>
    <w:p w:rsidR="00466839" w:rsidRPr="00466839" w:rsidRDefault="00466839" w:rsidP="00363182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Implemented end-to-end request correlation with </w:t>
      </w:r>
      <w:proofErr w:type="spellStart"/>
      <w:r w:rsidRPr="00466839">
        <w:rPr>
          <w:rStyle w:val="Strong"/>
          <w:rFonts w:ascii="Arial" w:hAnsi="Arial" w:cs="Arial"/>
          <w:sz w:val="18"/>
        </w:rPr>
        <w:t>OpenTelemetry</w:t>
      </w:r>
      <w:proofErr w:type="spellEnd"/>
      <w:r w:rsidRPr="00466839">
        <w:rPr>
          <w:rFonts w:ascii="Arial" w:hAnsi="Arial" w:cs="Arial"/>
          <w:sz w:val="18"/>
        </w:rPr>
        <w:t xml:space="preserve"> traces, metrics, and logs, exporting to </w:t>
      </w:r>
      <w:proofErr w:type="spellStart"/>
      <w:r w:rsidRPr="00466839">
        <w:rPr>
          <w:rStyle w:val="Strong"/>
          <w:rFonts w:ascii="Arial" w:hAnsi="Arial" w:cs="Arial"/>
          <w:sz w:val="18"/>
        </w:rPr>
        <w:t>Datadog</w:t>
      </w:r>
      <w:proofErr w:type="spellEnd"/>
      <w:r w:rsidRPr="00466839">
        <w:rPr>
          <w:rFonts w:ascii="Arial" w:hAnsi="Arial" w:cs="Arial"/>
          <w:sz w:val="18"/>
        </w:rPr>
        <w:t xml:space="preserve"> and </w:t>
      </w:r>
      <w:proofErr w:type="spellStart"/>
      <w:r w:rsidRPr="00466839">
        <w:rPr>
          <w:rStyle w:val="Strong"/>
          <w:rFonts w:ascii="Arial" w:hAnsi="Arial" w:cs="Arial"/>
          <w:sz w:val="18"/>
        </w:rPr>
        <w:t>Grafana</w:t>
      </w:r>
      <w:proofErr w:type="spellEnd"/>
      <w:r w:rsidRPr="00466839">
        <w:rPr>
          <w:rFonts w:ascii="Arial" w:hAnsi="Arial" w:cs="Arial"/>
          <w:sz w:val="18"/>
        </w:rPr>
        <w:t xml:space="preserve"> dashboards with actionable alert thresholds.</w:t>
      </w:r>
    </w:p>
    <w:p w:rsidR="00466839" w:rsidRPr="00466839" w:rsidRDefault="00466839" w:rsidP="00363182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466839">
        <w:rPr>
          <w:rFonts w:ascii="Arial" w:hAnsi="Arial" w:cs="Arial"/>
          <w:sz w:val="18"/>
        </w:rPr>
        <w:t xml:space="preserve">Standardized </w:t>
      </w:r>
      <w:r w:rsidRPr="00466839">
        <w:rPr>
          <w:rStyle w:val="Strong"/>
          <w:rFonts w:ascii="Arial" w:hAnsi="Arial" w:cs="Arial"/>
          <w:sz w:val="18"/>
        </w:rPr>
        <w:t>structured logging</w:t>
      </w:r>
      <w:r w:rsidRPr="00466839">
        <w:rPr>
          <w:rFonts w:ascii="Arial" w:hAnsi="Arial" w:cs="Arial"/>
          <w:sz w:val="18"/>
        </w:rPr>
        <w:t xml:space="preserve"> fields (service, tenant, request, user, retry, downstream) and added </w:t>
      </w:r>
      <w:proofErr w:type="spellStart"/>
      <w:r w:rsidRPr="00466839">
        <w:rPr>
          <w:rFonts w:ascii="Arial" w:hAnsi="Arial" w:cs="Arial"/>
          <w:sz w:val="18"/>
        </w:rPr>
        <w:t>runbook</w:t>
      </w:r>
      <w:proofErr w:type="spellEnd"/>
      <w:r w:rsidRPr="00466839">
        <w:rPr>
          <w:rFonts w:ascii="Arial" w:hAnsi="Arial" w:cs="Arial"/>
          <w:sz w:val="18"/>
        </w:rPr>
        <w:t>-linked alerts to reduce MTTR during production incidents.</w:t>
      </w:r>
    </w:p>
    <w:p w:rsidR="00D82F6A" w:rsidRDefault="00D82F6A">
      <w:pPr>
        <w:spacing w:after="80"/>
      </w:pPr>
    </w:p>
    <w:sectPr w:rsidR="00D82F6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A0E7A48"/>
    <w:multiLevelType w:val="multilevel"/>
    <w:tmpl w:val="DB10AA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E84069F"/>
    <w:multiLevelType w:val="multilevel"/>
    <w:tmpl w:val="63ECDA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14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3"/>
    <w:lvlOverride w:ilvl="0">
      <w:startOverride w:val="1"/>
    </w:lvlOverride>
  </w:num>
  <w:num w:numId="2">
    <w:abstractNumId w:val="16"/>
  </w:num>
  <w:num w:numId="3">
    <w:abstractNumId w:val="14"/>
  </w:num>
  <w:num w:numId="4">
    <w:abstractNumId w:val="2"/>
  </w:num>
  <w:num w:numId="5">
    <w:abstractNumId w:val="10"/>
  </w:num>
  <w:num w:numId="6">
    <w:abstractNumId w:val="15"/>
  </w:num>
  <w:num w:numId="7">
    <w:abstractNumId w:val="8"/>
  </w:num>
  <w:num w:numId="8">
    <w:abstractNumId w:val="7"/>
  </w:num>
  <w:num w:numId="9">
    <w:abstractNumId w:val="0"/>
  </w:num>
  <w:num w:numId="10">
    <w:abstractNumId w:val="3"/>
  </w:num>
  <w:num w:numId="11">
    <w:abstractNumId w:val="5"/>
  </w:num>
  <w:num w:numId="12">
    <w:abstractNumId w:val="6"/>
  </w:num>
  <w:num w:numId="13">
    <w:abstractNumId w:val="11"/>
  </w:num>
  <w:num w:numId="14">
    <w:abstractNumId w:val="12"/>
  </w:num>
  <w:num w:numId="15">
    <w:abstractNumId w:val="4"/>
  </w:num>
  <w:num w:numId="16">
    <w:abstractNumId w:val="9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141760"/>
    <w:rsid w:val="00340896"/>
    <w:rsid w:val="00363182"/>
    <w:rsid w:val="00466839"/>
    <w:rsid w:val="00D82F6A"/>
    <w:rsid w:val="00DA7746"/>
    <w:rsid w:val="00E4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1572</Words>
  <Characters>8967</Characters>
  <Application>Microsoft Office Word</Application>
  <DocSecurity>0</DocSecurity>
  <Lines>74</Lines>
  <Paragraphs>21</Paragraphs>
  <ScaleCrop>false</ScaleCrop>
  <Company>P R C</Company>
  <LinksUpToDate>false</LinksUpToDate>
  <CharactersWithSpaces>10518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2026-01-28T22:12:00Z</dcterms:created>
  <dcterms:modified xsi:type="dcterms:W3CDTF">2026-02-27T01:08:00Z</dcterms:modified>
</cp:coreProperties>
</file>