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316BDA" w:rsidRDefault="00316BDA" w:rsidP="00316BD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16BDA">
        <w:rPr>
          <w:rStyle w:val="Strong"/>
          <w:rFonts w:ascii="Arial" w:hAnsi="Arial" w:cs="Arial"/>
          <w:sz w:val="18"/>
          <w:szCs w:val="18"/>
        </w:rPr>
        <w:t>Senior Full-Stack Engineer</w:t>
      </w:r>
      <w:r w:rsidRPr="00316BDA">
        <w:rPr>
          <w:rFonts w:ascii="Arial" w:hAnsi="Arial" w:cs="Arial"/>
          <w:sz w:val="18"/>
          <w:szCs w:val="18"/>
        </w:rPr>
        <w:t xml:space="preserve"> with ~10 years building </w:t>
      </w:r>
      <w:r w:rsidRPr="00316BDA">
        <w:rPr>
          <w:rStyle w:val="Strong"/>
          <w:rFonts w:ascii="Arial" w:hAnsi="Arial" w:cs="Arial"/>
          <w:sz w:val="18"/>
          <w:szCs w:val="18"/>
        </w:rPr>
        <w:t xml:space="preserve">Vue.js +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 frontends and </w:t>
      </w:r>
      <w:r w:rsidRPr="00316BDA">
        <w:rPr>
          <w:rStyle w:val="Strong"/>
          <w:rFonts w:ascii="Arial" w:hAnsi="Arial" w:cs="Arial"/>
          <w:sz w:val="18"/>
          <w:szCs w:val="18"/>
        </w:rPr>
        <w:t>Node.js</w:t>
      </w:r>
      <w:r w:rsidRPr="00316BDA">
        <w:rPr>
          <w:rFonts w:ascii="Arial" w:hAnsi="Arial" w:cs="Arial"/>
          <w:sz w:val="18"/>
          <w:szCs w:val="18"/>
        </w:rPr>
        <w:t xml:space="preserve"> backend services on </w:t>
      </w:r>
      <w:r w:rsidRPr="00316BDA">
        <w:rPr>
          <w:rStyle w:val="Strong"/>
          <w:rFonts w:ascii="Arial" w:hAnsi="Arial" w:cs="Arial"/>
          <w:sz w:val="18"/>
          <w:szCs w:val="18"/>
        </w:rPr>
        <w:t>AWS-first</w:t>
      </w:r>
      <w:r w:rsidRPr="00316BDA">
        <w:rPr>
          <w:rFonts w:ascii="Arial" w:hAnsi="Arial" w:cs="Arial"/>
          <w:sz w:val="18"/>
          <w:szCs w:val="18"/>
        </w:rPr>
        <w:t xml:space="preserve"> architectures. Strong track record designing </w:t>
      </w:r>
      <w:r w:rsidRPr="00316BDA">
        <w:rPr>
          <w:rStyle w:val="Strong"/>
          <w:rFonts w:ascii="Arial" w:hAnsi="Arial" w:cs="Arial"/>
          <w:sz w:val="18"/>
          <w:szCs w:val="18"/>
        </w:rPr>
        <w:t>API gateway/BFF</w:t>
      </w:r>
      <w:r w:rsidRPr="00316BDA">
        <w:rPr>
          <w:rFonts w:ascii="Arial" w:hAnsi="Arial" w:cs="Arial"/>
          <w:sz w:val="18"/>
          <w:szCs w:val="18"/>
        </w:rPr>
        <w:t xml:space="preserve"> layers, </w:t>
      </w:r>
      <w:r w:rsidRPr="00316BDA">
        <w:rPr>
          <w:rStyle w:val="Strong"/>
          <w:rFonts w:ascii="Arial" w:hAnsi="Arial" w:cs="Arial"/>
          <w:sz w:val="18"/>
          <w:szCs w:val="18"/>
        </w:rPr>
        <w:t>event-driven</w:t>
      </w:r>
      <w:r w:rsidRPr="00316BDA">
        <w:rPr>
          <w:rFonts w:ascii="Arial" w:hAnsi="Arial" w:cs="Arial"/>
          <w:sz w:val="18"/>
          <w:szCs w:val="18"/>
        </w:rPr>
        <w:t xml:space="preserve"> pipelines, and scalable data flows with </w:t>
      </w:r>
      <w:r w:rsidRPr="00316BDA">
        <w:rPr>
          <w:rStyle w:val="Strong"/>
          <w:rFonts w:ascii="Arial" w:hAnsi="Arial" w:cs="Arial"/>
          <w:sz w:val="18"/>
          <w:szCs w:val="18"/>
        </w:rPr>
        <w:t>Kafka</w:t>
      </w:r>
      <w:r w:rsidRPr="00316BDA">
        <w:rPr>
          <w:rFonts w:ascii="Arial" w:hAnsi="Arial" w:cs="Arial"/>
          <w:sz w:val="18"/>
          <w:szCs w:val="18"/>
        </w:rPr>
        <w:t xml:space="preserve">, </w:t>
      </w:r>
      <w:r w:rsidRPr="00316BDA">
        <w:rPr>
          <w:rStyle w:val="Strong"/>
          <w:rFonts w:ascii="Arial" w:hAnsi="Arial" w:cs="Arial"/>
          <w:sz w:val="18"/>
          <w:szCs w:val="18"/>
        </w:rPr>
        <w:t>AWS SQS/SNS</w:t>
      </w:r>
      <w:r w:rsidRPr="00316BDA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. Experienced modernizing legacy systems into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microservices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 with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Kubernetes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, and disciplined </w:t>
      </w:r>
      <w:r w:rsidRPr="00316BDA">
        <w:rPr>
          <w:rStyle w:val="Strong"/>
          <w:rFonts w:ascii="Arial" w:hAnsi="Arial" w:cs="Arial"/>
          <w:sz w:val="18"/>
          <w:szCs w:val="18"/>
        </w:rPr>
        <w:t>CI/CD</w:t>
      </w:r>
      <w:r w:rsidRPr="00316BDA">
        <w:rPr>
          <w:rFonts w:ascii="Arial" w:hAnsi="Arial" w:cs="Arial"/>
          <w:sz w:val="18"/>
          <w:szCs w:val="18"/>
        </w:rPr>
        <w:t xml:space="preserve">, while improving production reliability through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, </w:t>
      </w:r>
      <w:r w:rsidRPr="00316BDA">
        <w:rPr>
          <w:rStyle w:val="Strong"/>
          <w:rFonts w:ascii="Arial" w:hAnsi="Arial" w:cs="Arial"/>
          <w:sz w:val="18"/>
          <w:szCs w:val="18"/>
        </w:rPr>
        <w:t>Prometheus/</w:t>
      </w:r>
      <w:proofErr w:type="spellStart"/>
      <w:r w:rsidRPr="00316BDA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, and actionable </w:t>
      </w:r>
      <w:proofErr w:type="spellStart"/>
      <w:r w:rsidRPr="00316BDA">
        <w:rPr>
          <w:rFonts w:ascii="Arial" w:hAnsi="Arial" w:cs="Arial"/>
          <w:sz w:val="18"/>
          <w:szCs w:val="18"/>
        </w:rPr>
        <w:t>runbooks</w:t>
      </w:r>
      <w:proofErr w:type="spellEnd"/>
      <w:r w:rsidRPr="00316BDA">
        <w:rPr>
          <w:rFonts w:ascii="Arial" w:hAnsi="Arial" w:cs="Arial"/>
          <w:sz w:val="18"/>
          <w:szCs w:val="18"/>
        </w:rPr>
        <w:t xml:space="preserve">. Comfortable owning architecture, mentoring engineers, and delivering </w:t>
      </w:r>
      <w:r w:rsidRPr="00316BDA">
        <w:rPr>
          <w:rStyle w:val="Strong"/>
          <w:rFonts w:ascii="Arial" w:hAnsi="Arial" w:cs="Arial"/>
          <w:sz w:val="18"/>
          <w:szCs w:val="18"/>
        </w:rPr>
        <w:t>secure</w:t>
      </w:r>
      <w:r w:rsidRPr="00316BDA">
        <w:rPr>
          <w:rFonts w:ascii="Arial" w:hAnsi="Arial" w:cs="Arial"/>
          <w:sz w:val="18"/>
          <w:szCs w:val="18"/>
        </w:rPr>
        <w:t xml:space="preserve">, </w:t>
      </w:r>
      <w:r w:rsidRPr="00316BDA">
        <w:rPr>
          <w:rStyle w:val="Strong"/>
          <w:rFonts w:ascii="Arial" w:hAnsi="Arial" w:cs="Arial"/>
          <w:sz w:val="18"/>
          <w:szCs w:val="18"/>
        </w:rPr>
        <w:t>observable</w:t>
      </w:r>
      <w:r w:rsidRPr="00316BDA">
        <w:rPr>
          <w:rFonts w:ascii="Arial" w:hAnsi="Arial" w:cs="Arial"/>
          <w:sz w:val="18"/>
          <w:szCs w:val="18"/>
        </w:rPr>
        <w:t xml:space="preserve">, and </w:t>
      </w:r>
      <w:r w:rsidRPr="00316BDA">
        <w:rPr>
          <w:rStyle w:val="Strong"/>
          <w:rFonts w:ascii="Arial" w:hAnsi="Arial" w:cs="Arial"/>
          <w:sz w:val="18"/>
          <w:szCs w:val="18"/>
        </w:rPr>
        <w:t>operable</w:t>
      </w:r>
      <w:r w:rsidRPr="00316BDA">
        <w:rPr>
          <w:rFonts w:ascii="Arial" w:hAnsi="Arial" w:cs="Arial"/>
          <w:sz w:val="18"/>
          <w:szCs w:val="18"/>
        </w:rPr>
        <w:t xml:space="preserve"> systems end-to-end.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16BDA" w:rsidRPr="00316BDA" w:rsidRDefault="00316BDA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16BDA">
        <w:rPr>
          <w:rStyle w:val="Strong"/>
          <w:rFonts w:ascii="Arial" w:hAnsi="Arial" w:cs="Arial"/>
          <w:sz w:val="18"/>
        </w:rPr>
        <w:t>Frontend</w:t>
      </w:r>
      <w:r w:rsidRPr="00316BDA">
        <w:rPr>
          <w:rFonts w:ascii="Arial" w:hAnsi="Arial" w:cs="Arial"/>
          <w:sz w:val="18"/>
        </w:rPr>
        <w:t xml:space="preserve"> — </w:t>
      </w:r>
      <w:r w:rsidRPr="00316BDA">
        <w:rPr>
          <w:rStyle w:val="Strong"/>
          <w:rFonts w:ascii="Arial" w:hAnsi="Arial" w:cs="Arial"/>
          <w:sz w:val="18"/>
        </w:rPr>
        <w:t>Vue.js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TypeScript</w:t>
      </w:r>
      <w:proofErr w:type="spellEnd"/>
      <w:r w:rsidRPr="00316BDA">
        <w:rPr>
          <w:rFonts w:ascii="Arial" w:hAnsi="Arial" w:cs="Arial"/>
          <w:sz w:val="18"/>
        </w:rPr>
        <w:t xml:space="preserve">, component-driven UI, state management, </w:t>
      </w:r>
      <w:proofErr w:type="spellStart"/>
      <w:r w:rsidRPr="00316BDA">
        <w:rPr>
          <w:rStyle w:val="Strong"/>
          <w:rFonts w:ascii="Arial" w:hAnsi="Arial" w:cs="Arial"/>
          <w:sz w:val="18"/>
        </w:rPr>
        <w:t>Vite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Webpack</w:t>
      </w:r>
      <w:proofErr w:type="spellEnd"/>
      <w:r w:rsidRPr="00316BDA">
        <w:rPr>
          <w:rFonts w:ascii="Arial" w:hAnsi="Arial" w:cs="Arial"/>
          <w:sz w:val="18"/>
        </w:rPr>
        <w:t>, HTML5, CSS3, Tailwind CSS, Bootstrap, accessibility, SSR patterns, performance profiling</w:t>
      </w:r>
    </w:p>
    <w:p w:rsidR="00316BDA" w:rsidRPr="00316BDA" w:rsidRDefault="00316BDA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16BDA">
        <w:rPr>
          <w:rStyle w:val="Strong"/>
          <w:rFonts w:ascii="Arial" w:hAnsi="Arial" w:cs="Arial"/>
          <w:sz w:val="18"/>
        </w:rPr>
        <w:t>Backend &amp; APIs</w:t>
      </w:r>
      <w:r w:rsidRPr="00316BDA">
        <w:rPr>
          <w:rFonts w:ascii="Arial" w:hAnsi="Arial" w:cs="Arial"/>
          <w:sz w:val="18"/>
        </w:rPr>
        <w:t xml:space="preserve"> — </w:t>
      </w:r>
      <w:r w:rsidRPr="00316BDA">
        <w:rPr>
          <w:rStyle w:val="Strong"/>
          <w:rFonts w:ascii="Arial" w:hAnsi="Arial" w:cs="Arial"/>
          <w:sz w:val="18"/>
        </w:rPr>
        <w:t>Node.js</w:t>
      </w:r>
      <w:r w:rsidRPr="00316BDA">
        <w:rPr>
          <w:rFonts w:ascii="Arial" w:hAnsi="Arial" w:cs="Arial"/>
          <w:sz w:val="18"/>
        </w:rPr>
        <w:t xml:space="preserve">, Express, REST APIs, </w:t>
      </w:r>
      <w:proofErr w:type="spellStart"/>
      <w:r w:rsidRPr="00316BDA">
        <w:rPr>
          <w:rFonts w:ascii="Arial" w:hAnsi="Arial" w:cs="Arial"/>
          <w:sz w:val="18"/>
        </w:rPr>
        <w:t>GraphQL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Fonts w:ascii="Arial" w:hAnsi="Arial" w:cs="Arial"/>
          <w:sz w:val="18"/>
        </w:rPr>
        <w:t>microservices</w:t>
      </w:r>
      <w:proofErr w:type="spellEnd"/>
      <w:r w:rsidRPr="00316BDA">
        <w:rPr>
          <w:rFonts w:ascii="Arial" w:hAnsi="Arial" w:cs="Arial"/>
          <w:sz w:val="18"/>
        </w:rPr>
        <w:t xml:space="preserve">, event-driven architecture, background jobs, </w:t>
      </w:r>
      <w:proofErr w:type="spellStart"/>
      <w:r w:rsidRPr="00316BDA">
        <w:rPr>
          <w:rFonts w:ascii="Arial" w:hAnsi="Arial" w:cs="Arial"/>
          <w:sz w:val="18"/>
        </w:rPr>
        <w:t>WebSockets</w:t>
      </w:r>
      <w:proofErr w:type="spellEnd"/>
      <w:r w:rsidRPr="00316BDA">
        <w:rPr>
          <w:rFonts w:ascii="Arial" w:hAnsi="Arial" w:cs="Arial"/>
          <w:sz w:val="18"/>
        </w:rPr>
        <w:t xml:space="preserve">, API versioning, rate limiting, </w:t>
      </w:r>
      <w:proofErr w:type="spellStart"/>
      <w:r w:rsidRPr="00316BDA">
        <w:rPr>
          <w:rFonts w:ascii="Arial" w:hAnsi="Arial" w:cs="Arial"/>
          <w:sz w:val="18"/>
        </w:rPr>
        <w:t>idempotency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Fonts w:ascii="Arial" w:hAnsi="Arial" w:cs="Arial"/>
          <w:sz w:val="18"/>
        </w:rPr>
        <w:t>deduplication</w:t>
      </w:r>
      <w:proofErr w:type="spellEnd"/>
      <w:r w:rsidRPr="00316BDA">
        <w:rPr>
          <w:rFonts w:ascii="Arial" w:hAnsi="Arial" w:cs="Arial"/>
          <w:sz w:val="18"/>
        </w:rPr>
        <w:t>, OWASP-aligned secure coding</w:t>
      </w:r>
    </w:p>
    <w:p w:rsidR="00316BDA" w:rsidRPr="00316BDA" w:rsidRDefault="00316BDA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16BDA">
        <w:rPr>
          <w:rStyle w:val="Strong"/>
          <w:rFonts w:ascii="Arial" w:hAnsi="Arial" w:cs="Arial"/>
          <w:sz w:val="18"/>
        </w:rPr>
        <w:t>Data, Messaging &amp; Search</w:t>
      </w:r>
      <w:r w:rsidRPr="00316BDA">
        <w:rPr>
          <w:rFonts w:ascii="Arial" w:hAnsi="Arial" w:cs="Arial"/>
          <w:sz w:val="18"/>
        </w:rPr>
        <w:t xml:space="preserve"> — Relational: </w:t>
      </w:r>
      <w:proofErr w:type="spellStart"/>
      <w:r w:rsidRPr="00316BDA">
        <w:rPr>
          <w:rStyle w:val="Strong"/>
          <w:rFonts w:ascii="Arial" w:hAnsi="Arial" w:cs="Arial"/>
          <w:sz w:val="18"/>
        </w:rPr>
        <w:t>PostgreSQL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MySQL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SQL Server</w:t>
      </w:r>
      <w:r w:rsidRPr="00316BDA">
        <w:rPr>
          <w:rFonts w:ascii="Arial" w:hAnsi="Arial" w:cs="Arial"/>
          <w:sz w:val="18"/>
        </w:rPr>
        <w:t xml:space="preserve"> • </w:t>
      </w:r>
      <w:proofErr w:type="spellStart"/>
      <w:r w:rsidRPr="00316BDA">
        <w:rPr>
          <w:rFonts w:ascii="Arial" w:hAnsi="Arial" w:cs="Arial"/>
          <w:sz w:val="18"/>
        </w:rPr>
        <w:t>NoSQL</w:t>
      </w:r>
      <w:proofErr w:type="spellEnd"/>
      <w:r w:rsidRPr="00316BDA">
        <w:rPr>
          <w:rFonts w:ascii="Arial" w:hAnsi="Arial" w:cs="Arial"/>
          <w:sz w:val="18"/>
        </w:rPr>
        <w:t xml:space="preserve">: </w:t>
      </w:r>
      <w:proofErr w:type="spellStart"/>
      <w:r w:rsidRPr="00316BDA">
        <w:rPr>
          <w:rStyle w:val="Strong"/>
          <w:rFonts w:ascii="Arial" w:hAnsi="Arial" w:cs="Arial"/>
          <w:sz w:val="18"/>
        </w:rPr>
        <w:t>Redis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MongoDB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DynamoDB</w:t>
      </w:r>
      <w:proofErr w:type="spellEnd"/>
      <w:r w:rsidRPr="00316BDA">
        <w:rPr>
          <w:rFonts w:ascii="Arial" w:hAnsi="Arial" w:cs="Arial"/>
          <w:sz w:val="18"/>
        </w:rPr>
        <w:t xml:space="preserve"> • Queues/streams: </w:t>
      </w:r>
      <w:r w:rsidRPr="00316BDA">
        <w:rPr>
          <w:rStyle w:val="Strong"/>
          <w:rFonts w:ascii="Arial" w:hAnsi="Arial" w:cs="Arial"/>
          <w:sz w:val="18"/>
        </w:rPr>
        <w:t>AWS SQS/SNS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Kafka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RabbitMQ</w:t>
      </w:r>
      <w:proofErr w:type="spellEnd"/>
      <w:r w:rsidRPr="00316BDA">
        <w:rPr>
          <w:rFonts w:ascii="Arial" w:hAnsi="Arial" w:cs="Arial"/>
          <w:sz w:val="18"/>
        </w:rPr>
        <w:t xml:space="preserve"> • Search: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OpenSearch</w:t>
      </w:r>
      <w:r w:rsidRPr="00316BDA">
        <w:rPr>
          <w:rFonts w:ascii="Arial" w:hAnsi="Arial" w:cs="Arial"/>
          <w:sz w:val="18"/>
        </w:rPr>
        <w:t xml:space="preserve"> • Analytics: </w:t>
      </w:r>
      <w:r w:rsidRPr="00316BDA">
        <w:rPr>
          <w:rStyle w:val="Strong"/>
          <w:rFonts w:ascii="Arial" w:hAnsi="Arial" w:cs="Arial"/>
          <w:sz w:val="18"/>
        </w:rPr>
        <w:t>Redshift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BigQuery</w:t>
      </w:r>
      <w:proofErr w:type="spellEnd"/>
    </w:p>
    <w:p w:rsidR="00316BDA" w:rsidRDefault="00316BDA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16BDA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16BDA">
        <w:rPr>
          <w:rStyle w:val="Strong"/>
          <w:rFonts w:ascii="Arial" w:hAnsi="Arial" w:cs="Arial"/>
          <w:sz w:val="18"/>
        </w:rPr>
        <w:t>DevOps</w:t>
      </w:r>
      <w:proofErr w:type="spellEnd"/>
      <w:r w:rsidRPr="00316BDA">
        <w:rPr>
          <w:rFonts w:ascii="Arial" w:hAnsi="Arial" w:cs="Arial"/>
          <w:sz w:val="18"/>
        </w:rPr>
        <w:t xml:space="preserve"> — </w:t>
      </w:r>
      <w:r w:rsidRPr="00316BDA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316BDA">
        <w:rPr>
          <w:rStyle w:val="Strong"/>
          <w:rFonts w:ascii="Arial" w:hAnsi="Arial" w:cs="Arial"/>
          <w:sz w:val="18"/>
        </w:rPr>
        <w:t>CloudFront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316BDA">
        <w:rPr>
          <w:rStyle w:val="Strong"/>
          <w:rFonts w:ascii="Arial" w:hAnsi="Arial" w:cs="Arial"/>
          <w:sz w:val="18"/>
        </w:rPr>
        <w:t>DynamoDB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ElastiCache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EventBridge</w:t>
      </w:r>
      <w:proofErr w:type="spellEnd"/>
      <w:r w:rsidRPr="00316BDA">
        <w:rPr>
          <w:rStyle w:val="Strong"/>
          <w:rFonts w:ascii="Arial" w:hAnsi="Arial" w:cs="Arial"/>
          <w:sz w:val="18"/>
        </w:rPr>
        <w:t>, Step Functions, IAM</w:t>
      </w:r>
      <w:r w:rsidRPr="00316BDA">
        <w:rPr>
          <w:rFonts w:ascii="Arial" w:hAnsi="Arial" w:cs="Arial"/>
          <w:sz w:val="18"/>
        </w:rPr>
        <w:t xml:space="preserve"> • Azure: AKS, App Service, Azure SQL, Service Bus, Key Vault, Application Insights • GCP: GKE, Cloud Run, Pub/Sub, Cloud Storage, </w:t>
      </w:r>
      <w:proofErr w:type="spellStart"/>
      <w:r w:rsidRPr="00316BDA">
        <w:rPr>
          <w:rFonts w:ascii="Arial" w:hAnsi="Arial" w:cs="Arial"/>
          <w:sz w:val="18"/>
        </w:rPr>
        <w:t>BigQuery</w:t>
      </w:r>
      <w:proofErr w:type="spellEnd"/>
      <w:r w:rsidRPr="00316BDA">
        <w:rPr>
          <w:rFonts w:ascii="Arial" w:hAnsi="Arial" w:cs="Arial"/>
          <w:sz w:val="18"/>
        </w:rPr>
        <w:t xml:space="preserve"> • </w:t>
      </w:r>
      <w:proofErr w:type="spellStart"/>
      <w:r w:rsidRPr="00316BDA">
        <w:rPr>
          <w:rStyle w:val="Strong"/>
          <w:rFonts w:ascii="Arial" w:hAnsi="Arial" w:cs="Arial"/>
          <w:sz w:val="18"/>
        </w:rPr>
        <w:t>Docker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Kubernetes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Helm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Argo CD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GitOps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Terraform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CloudFormation</w:t>
      </w:r>
      <w:proofErr w:type="spellEnd"/>
      <w:r w:rsidRPr="00316BDA">
        <w:rPr>
          <w:rFonts w:ascii="Arial" w:hAnsi="Arial" w:cs="Arial"/>
          <w:sz w:val="18"/>
        </w:rPr>
        <w:t xml:space="preserve"> • CI/CD: </w:t>
      </w:r>
      <w:proofErr w:type="spellStart"/>
      <w:r w:rsidRPr="00316BDA">
        <w:rPr>
          <w:rStyle w:val="Strong"/>
          <w:rFonts w:ascii="Arial" w:hAnsi="Arial" w:cs="Arial"/>
          <w:sz w:val="18"/>
        </w:rPr>
        <w:t>GitHub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Actions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GitLab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CI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Jenkins</w:t>
      </w:r>
      <w:r w:rsidRPr="00316BDA">
        <w:rPr>
          <w:rFonts w:ascii="Arial" w:hAnsi="Arial" w:cs="Arial"/>
          <w:sz w:val="18"/>
        </w:rPr>
        <w:t xml:space="preserve">, Azure </w:t>
      </w:r>
      <w:proofErr w:type="spellStart"/>
      <w:r w:rsidRPr="00316BDA">
        <w:rPr>
          <w:rFonts w:ascii="Arial" w:hAnsi="Arial" w:cs="Arial"/>
          <w:sz w:val="18"/>
        </w:rPr>
        <w:t>DevOps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Fonts w:ascii="Arial" w:hAnsi="Arial" w:cs="Arial"/>
          <w:sz w:val="18"/>
        </w:rPr>
        <w:t>CircleCI</w:t>
      </w:r>
      <w:proofErr w:type="spellEnd"/>
    </w:p>
    <w:p w:rsidR="00316BDA" w:rsidRPr="00316BDA" w:rsidRDefault="00316BDA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proofErr w:type="spellStart"/>
      <w:r w:rsidRPr="00316BDA">
        <w:rPr>
          <w:rStyle w:val="Strong"/>
          <w:rFonts w:ascii="Arial" w:hAnsi="Arial" w:cs="Arial"/>
          <w:sz w:val="18"/>
        </w:rPr>
        <w:t>Observability</w:t>
      </w:r>
      <w:proofErr w:type="spellEnd"/>
      <w:r w:rsidRPr="00316BDA">
        <w:rPr>
          <w:rStyle w:val="Strong"/>
          <w:rFonts w:ascii="Arial" w:hAnsi="Arial" w:cs="Arial"/>
          <w:sz w:val="18"/>
        </w:rPr>
        <w:t>, Quality &amp; Security</w:t>
      </w:r>
      <w:r w:rsidRPr="00316BDA">
        <w:rPr>
          <w:rFonts w:ascii="Arial" w:hAnsi="Arial" w:cs="Arial"/>
          <w:sz w:val="18"/>
        </w:rPr>
        <w:t xml:space="preserve"> — </w:t>
      </w:r>
      <w:proofErr w:type="spellStart"/>
      <w:r w:rsidRPr="00316BDA">
        <w:rPr>
          <w:rStyle w:val="Strong"/>
          <w:rFonts w:ascii="Arial" w:hAnsi="Arial" w:cs="Arial"/>
          <w:sz w:val="18"/>
        </w:rPr>
        <w:t>OpenTelemetry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Datadog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Prometheus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Grafana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ELK/EFK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CloudWatch</w:t>
      </w:r>
      <w:proofErr w:type="spellEnd"/>
      <w:r w:rsidRPr="00316BDA">
        <w:rPr>
          <w:rFonts w:ascii="Arial" w:hAnsi="Arial" w:cs="Arial"/>
          <w:sz w:val="18"/>
        </w:rPr>
        <w:t xml:space="preserve">, structured logging • Testing: </w:t>
      </w:r>
      <w:r w:rsidRPr="00316BDA">
        <w:rPr>
          <w:rStyle w:val="Strong"/>
          <w:rFonts w:ascii="Arial" w:hAnsi="Arial" w:cs="Arial"/>
          <w:sz w:val="18"/>
        </w:rPr>
        <w:t>Jest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Mocha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Chai</w:t>
      </w:r>
      <w:r w:rsidRPr="00316BDA">
        <w:rPr>
          <w:rFonts w:ascii="Arial" w:hAnsi="Arial" w:cs="Arial"/>
          <w:sz w:val="18"/>
        </w:rPr>
        <w:t xml:space="preserve">, React Testing Library, </w:t>
      </w:r>
      <w:r w:rsidRPr="00316BDA">
        <w:rPr>
          <w:rStyle w:val="Strong"/>
          <w:rFonts w:ascii="Arial" w:hAnsi="Arial" w:cs="Arial"/>
          <w:sz w:val="18"/>
        </w:rPr>
        <w:t>Cypress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Playwright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Pact-style contract tests</w:t>
      </w:r>
      <w:r w:rsidRPr="00316BDA">
        <w:rPr>
          <w:rFonts w:ascii="Arial" w:hAnsi="Arial" w:cs="Arial"/>
          <w:sz w:val="18"/>
        </w:rPr>
        <w:t xml:space="preserve"> • Security: </w:t>
      </w:r>
      <w:r w:rsidRPr="00316BDA">
        <w:rPr>
          <w:rStyle w:val="Strong"/>
          <w:rFonts w:ascii="Arial" w:hAnsi="Arial" w:cs="Arial"/>
          <w:sz w:val="18"/>
        </w:rPr>
        <w:t>OAuth2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OpenID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Connect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JWT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Fonts w:ascii="Arial" w:hAnsi="Arial" w:cs="Arial"/>
          <w:sz w:val="18"/>
        </w:rPr>
        <w:t>Okta</w:t>
      </w:r>
      <w:proofErr w:type="spellEnd"/>
      <w:r w:rsidRPr="00316BDA">
        <w:rPr>
          <w:rFonts w:ascii="Arial" w:hAnsi="Arial" w:cs="Arial"/>
          <w:sz w:val="18"/>
        </w:rPr>
        <w:t xml:space="preserve">, Auth0, </w:t>
      </w:r>
      <w:r w:rsidRPr="00316BDA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16BDA">
        <w:rPr>
          <w:rStyle w:val="Strong"/>
          <w:rFonts w:ascii="Arial" w:hAnsi="Arial" w:cs="Arial"/>
          <w:sz w:val="18"/>
        </w:rPr>
        <w:t>Cognito</w:t>
      </w:r>
      <w:proofErr w:type="spellEnd"/>
      <w:r w:rsidRPr="00316BDA">
        <w:rPr>
          <w:rFonts w:ascii="Arial" w:hAnsi="Arial" w:cs="Arial"/>
          <w:sz w:val="18"/>
        </w:rPr>
        <w:t xml:space="preserve">, rate limiting, </w:t>
      </w:r>
      <w:r w:rsidRPr="00316BDA">
        <w:rPr>
          <w:rStyle w:val="Strong"/>
          <w:rFonts w:ascii="Arial" w:hAnsi="Arial" w:cs="Arial"/>
          <w:sz w:val="18"/>
        </w:rPr>
        <w:t>RBAC/ABAC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audit logging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Led delivery of a customer-facing </w:t>
      </w:r>
      <w:proofErr w:type="spellStart"/>
      <w:r w:rsidRPr="00316BDA">
        <w:rPr>
          <w:rFonts w:ascii="Arial" w:hAnsi="Arial" w:cs="Arial"/>
          <w:sz w:val="18"/>
        </w:rPr>
        <w:t>SaaS</w:t>
      </w:r>
      <w:proofErr w:type="spellEnd"/>
      <w:r w:rsidRPr="00316BDA">
        <w:rPr>
          <w:rFonts w:ascii="Arial" w:hAnsi="Arial" w:cs="Arial"/>
          <w:sz w:val="18"/>
        </w:rPr>
        <w:t xml:space="preserve"> platform using </w:t>
      </w:r>
      <w:r w:rsidRPr="00316BDA">
        <w:rPr>
          <w:rStyle w:val="Strong"/>
          <w:rFonts w:ascii="Arial" w:hAnsi="Arial" w:cs="Arial"/>
          <w:sz w:val="18"/>
        </w:rPr>
        <w:t>Vue.js</w:t>
      </w:r>
      <w:r w:rsidRPr="00316BDA">
        <w:rPr>
          <w:rFonts w:ascii="Arial" w:hAnsi="Arial" w:cs="Arial"/>
          <w:sz w:val="18"/>
        </w:rPr>
        <w:t xml:space="preserve"> and </w:t>
      </w:r>
      <w:proofErr w:type="spellStart"/>
      <w:r w:rsidRPr="00316BDA">
        <w:rPr>
          <w:rStyle w:val="Strong"/>
          <w:rFonts w:ascii="Arial" w:hAnsi="Arial" w:cs="Arial"/>
          <w:sz w:val="18"/>
        </w:rPr>
        <w:t>TypeScript</w:t>
      </w:r>
      <w:proofErr w:type="spellEnd"/>
      <w:r w:rsidRPr="00316BDA">
        <w:rPr>
          <w:rFonts w:ascii="Arial" w:hAnsi="Arial" w:cs="Arial"/>
          <w:sz w:val="18"/>
        </w:rPr>
        <w:t>, standardizing reusable components to accelerate feature delivery and reduce UI defects.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a </w:t>
      </w:r>
      <w:r w:rsidRPr="00316BDA">
        <w:rPr>
          <w:rStyle w:val="Strong"/>
          <w:rFonts w:ascii="Arial" w:hAnsi="Arial" w:cs="Arial"/>
          <w:sz w:val="18"/>
        </w:rPr>
        <w:t>Node.js</w:t>
      </w:r>
      <w:r w:rsidRPr="00316BDA">
        <w:rPr>
          <w:rFonts w:ascii="Arial" w:hAnsi="Arial" w:cs="Arial"/>
          <w:sz w:val="18"/>
        </w:rPr>
        <w:t xml:space="preserve"> service layer behind the UI with clear service boundaries, improving ownership and enabling safer, smaller deployments.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Implemented a stable </w:t>
      </w:r>
      <w:r w:rsidRPr="00316BDA">
        <w:rPr>
          <w:rStyle w:val="Strong"/>
          <w:rFonts w:ascii="Arial" w:hAnsi="Arial" w:cs="Arial"/>
          <w:sz w:val="18"/>
        </w:rPr>
        <w:t>BFF/API Gateway</w:t>
      </w:r>
      <w:r w:rsidRPr="00316BDA">
        <w:rPr>
          <w:rFonts w:ascii="Arial" w:hAnsi="Arial" w:cs="Arial"/>
          <w:sz w:val="18"/>
        </w:rPr>
        <w:t xml:space="preserve"> pattern with request shaping, validation, and response normalization to keep frontend integration predictable as services evolved.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Designed </w:t>
      </w:r>
      <w:r w:rsidRPr="00316BDA">
        <w:rPr>
          <w:rStyle w:val="Strong"/>
          <w:rFonts w:ascii="Arial" w:hAnsi="Arial" w:cs="Arial"/>
          <w:sz w:val="18"/>
        </w:rPr>
        <w:t>REST APIs</w:t>
      </w:r>
      <w:r w:rsidRPr="00316BDA">
        <w:rPr>
          <w:rFonts w:ascii="Arial" w:hAnsi="Arial" w:cs="Arial"/>
          <w:sz w:val="18"/>
        </w:rPr>
        <w:t xml:space="preserve"> with consistent error contracts, pagination, and resource modeling, reducing integration ambiguity across web clients.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Implemented </w:t>
      </w:r>
      <w:r w:rsidRPr="00316BDA">
        <w:rPr>
          <w:rStyle w:val="Strong"/>
          <w:rFonts w:ascii="Arial" w:hAnsi="Arial" w:cs="Arial"/>
          <w:sz w:val="18"/>
        </w:rPr>
        <w:t>event-driven</w:t>
      </w:r>
      <w:r w:rsidRPr="00316BDA">
        <w:rPr>
          <w:rFonts w:ascii="Arial" w:hAnsi="Arial" w:cs="Arial"/>
          <w:sz w:val="18"/>
        </w:rPr>
        <w:t xml:space="preserve"> workflows using </w:t>
      </w:r>
      <w:r w:rsidRPr="00316BDA">
        <w:rPr>
          <w:rStyle w:val="Strong"/>
          <w:rFonts w:ascii="Arial" w:hAnsi="Arial" w:cs="Arial"/>
          <w:sz w:val="18"/>
        </w:rPr>
        <w:t>Kafka</w:t>
      </w:r>
      <w:r w:rsidRPr="00316BDA">
        <w:rPr>
          <w:rFonts w:ascii="Arial" w:hAnsi="Arial" w:cs="Arial"/>
          <w:sz w:val="18"/>
        </w:rPr>
        <w:t xml:space="preserve"> with idempotent consumers, retries, and replay-safe handlers to prevent duplicate side effects.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Delivered queue-backed background execution using </w:t>
      </w:r>
      <w:r w:rsidRPr="00316BDA">
        <w:rPr>
          <w:rStyle w:val="Strong"/>
          <w:rFonts w:ascii="Arial" w:hAnsi="Arial" w:cs="Arial"/>
          <w:sz w:val="18"/>
        </w:rPr>
        <w:t>AWS SQS/SNS</w:t>
      </w:r>
      <w:r w:rsidRPr="00316BDA">
        <w:rPr>
          <w:rFonts w:ascii="Arial" w:hAnsi="Arial" w:cs="Arial"/>
          <w:sz w:val="18"/>
        </w:rPr>
        <w:t>, supporting long-running tasks and safe backfills without impacting interactive traffic.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Hardened authentication and authorization using </w:t>
      </w:r>
      <w:r w:rsidRPr="00316BDA">
        <w:rPr>
          <w:rStyle w:val="Strong"/>
          <w:rFonts w:ascii="Arial" w:hAnsi="Arial" w:cs="Arial"/>
          <w:sz w:val="18"/>
        </w:rPr>
        <w:t>OAuth2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OpenID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Connect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JWT</w:t>
      </w:r>
      <w:r w:rsidRPr="00316BDA">
        <w:rPr>
          <w:rFonts w:ascii="Arial" w:hAnsi="Arial" w:cs="Arial"/>
          <w:sz w:val="18"/>
        </w:rPr>
        <w:t xml:space="preserve">, and </w:t>
      </w:r>
      <w:r w:rsidRPr="00316BDA">
        <w:rPr>
          <w:rStyle w:val="Strong"/>
          <w:rFonts w:ascii="Arial" w:hAnsi="Arial" w:cs="Arial"/>
          <w:sz w:val="18"/>
        </w:rPr>
        <w:t>RBAC/ABAC</w:t>
      </w:r>
      <w:r w:rsidRPr="00316BDA">
        <w:rPr>
          <w:rFonts w:ascii="Arial" w:hAnsi="Arial" w:cs="Arial"/>
          <w:sz w:val="18"/>
        </w:rPr>
        <w:t>, enforcing policy checks across API and UI flows.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Tuned persistence in </w:t>
      </w:r>
      <w:proofErr w:type="spellStart"/>
      <w:r w:rsidRPr="00316BDA">
        <w:rPr>
          <w:rStyle w:val="Strong"/>
          <w:rFonts w:ascii="Arial" w:hAnsi="Arial" w:cs="Arial"/>
          <w:sz w:val="18"/>
        </w:rPr>
        <w:t>PostgreSQL</w:t>
      </w:r>
      <w:proofErr w:type="spellEnd"/>
      <w:r w:rsidRPr="00316BDA">
        <w:rPr>
          <w:rFonts w:ascii="Arial" w:hAnsi="Arial" w:cs="Arial"/>
          <w:sz w:val="18"/>
        </w:rPr>
        <w:t xml:space="preserve"> with indexing and query-plan analysis, improving p95 latency for endpoints powering high-traffic screens.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proofErr w:type="gramStart"/>
      <w:r w:rsidRPr="00316BDA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16BDA">
        <w:rPr>
          <w:rFonts w:ascii="Arial" w:hAnsi="Arial" w:cs="Arial"/>
          <w:sz w:val="18"/>
        </w:rPr>
        <w:t xml:space="preserve"> for hot lookups and throttling, reducing database pressure during traffic spikes.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search-backed experiences by indexing domain data into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OpenSearch</w:t>
      </w:r>
      <w:r w:rsidRPr="00316BDA">
        <w:rPr>
          <w:rFonts w:ascii="Arial" w:hAnsi="Arial" w:cs="Arial"/>
          <w:sz w:val="18"/>
        </w:rPr>
        <w:t>, enabling responsive filtering and investigation workflows.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Standardized </w:t>
      </w:r>
      <w:r w:rsidRPr="00316BDA">
        <w:rPr>
          <w:rStyle w:val="Strong"/>
          <w:rFonts w:ascii="Arial" w:hAnsi="Arial" w:cs="Arial"/>
          <w:sz w:val="18"/>
        </w:rPr>
        <w:t>structured logging</w:t>
      </w:r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audit logging</w:t>
      </w:r>
      <w:r w:rsidRPr="00316BDA">
        <w:rPr>
          <w:rFonts w:ascii="Arial" w:hAnsi="Arial" w:cs="Arial"/>
          <w:sz w:val="18"/>
        </w:rPr>
        <w:t xml:space="preserve"> with correlation IDs, making production issues traceable across distributed services.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Rolled out </w:t>
      </w:r>
      <w:r w:rsidRPr="00316BDA">
        <w:rPr>
          <w:rStyle w:val="Strong"/>
          <w:rFonts w:ascii="Arial" w:hAnsi="Arial" w:cs="Arial"/>
          <w:sz w:val="18"/>
        </w:rPr>
        <w:t>distributed tracing</w:t>
      </w:r>
      <w:r w:rsidRPr="00316BDA">
        <w:rPr>
          <w:rFonts w:ascii="Arial" w:hAnsi="Arial" w:cs="Arial"/>
          <w:sz w:val="18"/>
        </w:rPr>
        <w:t xml:space="preserve"> via </w:t>
      </w:r>
      <w:proofErr w:type="spellStart"/>
      <w:r w:rsidRPr="00316BDA">
        <w:rPr>
          <w:rStyle w:val="Strong"/>
          <w:rFonts w:ascii="Arial" w:hAnsi="Arial" w:cs="Arial"/>
          <w:sz w:val="18"/>
        </w:rPr>
        <w:t>OpenTelemetry</w:t>
      </w:r>
      <w:proofErr w:type="spellEnd"/>
      <w:r w:rsidRPr="00316BDA">
        <w:rPr>
          <w:rFonts w:ascii="Arial" w:hAnsi="Arial" w:cs="Arial"/>
          <w:sz w:val="18"/>
        </w:rPr>
        <w:t>, improving end-to-end visibility from UI requests through downstream dependencies.</w:t>
      </w:r>
    </w:p>
    <w:p w:rsidR="00316BDA" w:rsidRP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dashboards and alerting using </w:t>
      </w:r>
      <w:proofErr w:type="spellStart"/>
      <w:r w:rsidRPr="00316BDA">
        <w:rPr>
          <w:rStyle w:val="Strong"/>
          <w:rFonts w:ascii="Arial" w:hAnsi="Arial" w:cs="Arial"/>
          <w:sz w:val="18"/>
        </w:rPr>
        <w:t>Datadog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Prometheus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Grafana</w:t>
      </w:r>
      <w:proofErr w:type="spellEnd"/>
      <w:r w:rsidRPr="00316BDA">
        <w:rPr>
          <w:rFonts w:ascii="Arial" w:hAnsi="Arial" w:cs="Arial"/>
          <w:sz w:val="18"/>
        </w:rPr>
        <w:t xml:space="preserve">, and </w:t>
      </w:r>
      <w:proofErr w:type="spellStart"/>
      <w:r w:rsidRPr="00316BDA">
        <w:rPr>
          <w:rStyle w:val="Strong"/>
          <w:rFonts w:ascii="Arial" w:hAnsi="Arial" w:cs="Arial"/>
          <w:sz w:val="18"/>
        </w:rPr>
        <w:t>CloudWatch</w:t>
      </w:r>
      <w:proofErr w:type="spellEnd"/>
      <w:r w:rsidRPr="00316BDA">
        <w:rPr>
          <w:rFonts w:ascii="Arial" w:hAnsi="Arial" w:cs="Arial"/>
          <w:sz w:val="18"/>
        </w:rPr>
        <w:t xml:space="preserve">, tying signals to </w:t>
      </w:r>
      <w:proofErr w:type="spellStart"/>
      <w:r w:rsidRPr="00316BDA">
        <w:rPr>
          <w:rFonts w:ascii="Arial" w:hAnsi="Arial" w:cs="Arial"/>
          <w:sz w:val="18"/>
        </w:rPr>
        <w:t>runbooks</w:t>
      </w:r>
      <w:proofErr w:type="spellEnd"/>
      <w:r w:rsidRPr="00316BDA">
        <w:rPr>
          <w:rFonts w:ascii="Arial" w:hAnsi="Arial" w:cs="Arial"/>
          <w:sz w:val="18"/>
        </w:rPr>
        <w:t xml:space="preserve"> to reduce on-call noise.</w:t>
      </w:r>
    </w:p>
    <w:p w:rsidR="00316BDA" w:rsidRDefault="00316BDA" w:rsidP="00316BD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Strengthened release safety with </w:t>
      </w:r>
      <w:r w:rsidRPr="00316BDA">
        <w:rPr>
          <w:rStyle w:val="Strong"/>
          <w:rFonts w:ascii="Arial" w:hAnsi="Arial" w:cs="Arial"/>
          <w:sz w:val="18"/>
        </w:rPr>
        <w:t>Pact-style contract tests</w:t>
      </w:r>
      <w:r w:rsidRPr="00316BDA">
        <w:rPr>
          <w:rFonts w:ascii="Arial" w:hAnsi="Arial" w:cs="Arial"/>
          <w:sz w:val="18"/>
        </w:rPr>
        <w:t xml:space="preserve"> and pipeline controls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GitHub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Actions</w:t>
      </w:r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Jenkins</w:t>
      </w:r>
      <w:r w:rsidRPr="00316BDA">
        <w:rPr>
          <w:rFonts w:ascii="Arial" w:hAnsi="Arial" w:cs="Arial"/>
          <w:sz w:val="18"/>
        </w:rPr>
        <w:t xml:space="preserve">, preventing breaking API </w:t>
      </w:r>
      <w:proofErr w:type="spellStart"/>
      <w:r w:rsidRPr="00316BDA">
        <w:rPr>
          <w:rFonts w:ascii="Arial" w:hAnsi="Arial" w:cs="Arial"/>
          <w:sz w:val="18"/>
        </w:rPr>
        <w:t>changes.Shipped</w:t>
      </w:r>
      <w:proofErr w:type="spellEnd"/>
      <w:r w:rsidRPr="00316BDA">
        <w:rPr>
          <w:rFonts w:ascii="Arial" w:hAnsi="Arial" w:cs="Arial"/>
          <w:sz w:val="18"/>
        </w:rPr>
        <w:t xml:space="preserve"> cloud deployments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Docker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Kubernetes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Helm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Argo CD</w:t>
      </w:r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GitOps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proofErr w:type="spellStart"/>
      <w:r w:rsidRPr="00316BDA">
        <w:rPr>
          <w:rStyle w:val="Strong"/>
          <w:rFonts w:ascii="Arial" w:hAnsi="Arial" w:cs="Arial"/>
          <w:sz w:val="18"/>
        </w:rPr>
        <w:t>Terraform</w:t>
      </w:r>
      <w:proofErr w:type="spellEnd"/>
      <w:r w:rsidRPr="00316BDA">
        <w:rPr>
          <w:rFonts w:ascii="Arial" w:hAnsi="Arial" w:cs="Arial"/>
          <w:sz w:val="18"/>
        </w:rPr>
        <w:t xml:space="preserve">, and </w:t>
      </w:r>
      <w:proofErr w:type="spellStart"/>
      <w:r w:rsidRPr="00316BDA">
        <w:rPr>
          <w:rStyle w:val="Strong"/>
          <w:rFonts w:ascii="Arial" w:hAnsi="Arial" w:cs="Arial"/>
          <w:sz w:val="18"/>
        </w:rPr>
        <w:t>CloudFormation</w:t>
      </w:r>
      <w:proofErr w:type="spellEnd"/>
      <w:r w:rsidRPr="00316BDA">
        <w:rPr>
          <w:rFonts w:ascii="Arial" w:hAnsi="Arial" w:cs="Arial"/>
          <w:sz w:val="18"/>
        </w:rPr>
        <w:t xml:space="preserve"> across </w:t>
      </w:r>
      <w:r w:rsidRPr="00316BDA">
        <w:rPr>
          <w:rStyle w:val="Strong"/>
          <w:rFonts w:ascii="Arial" w:hAnsi="Arial" w:cs="Arial"/>
          <w:sz w:val="18"/>
        </w:rPr>
        <w:t>AWS EKS/ECS/EC2</w:t>
      </w:r>
      <w:r w:rsidRPr="00316BDA">
        <w:rPr>
          <w:rFonts w:ascii="Arial" w:hAnsi="Arial" w:cs="Arial"/>
          <w:sz w:val="18"/>
        </w:rPr>
        <w:t xml:space="preserve">, orchestrating workflows with </w:t>
      </w:r>
      <w:proofErr w:type="spellStart"/>
      <w:r w:rsidRPr="00316BDA">
        <w:rPr>
          <w:rStyle w:val="Strong"/>
          <w:rFonts w:ascii="Arial" w:hAnsi="Arial" w:cs="Arial"/>
          <w:sz w:val="18"/>
        </w:rPr>
        <w:t>EventBridge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Step Functions</w:t>
      </w:r>
      <w:r w:rsidRPr="00316BDA">
        <w:rPr>
          <w:rFonts w:ascii="Arial" w:hAnsi="Arial" w:cs="Arial"/>
          <w:sz w:val="18"/>
        </w:rPr>
        <w:t xml:space="preserve"> under least-privilege </w:t>
      </w:r>
      <w:r w:rsidRPr="00316BDA">
        <w:rPr>
          <w:rStyle w:val="Strong"/>
          <w:rFonts w:ascii="Arial" w:hAnsi="Arial" w:cs="Arial"/>
          <w:sz w:val="18"/>
        </w:rPr>
        <w:t>IAM</w:t>
      </w:r>
      <w:r w:rsidRPr="00316BDA">
        <w:rPr>
          <w:rFonts w:ascii="Arial" w:hAnsi="Arial" w:cs="Arial"/>
          <w:sz w:val="18"/>
        </w:rPr>
        <w:t>.</w:t>
      </w:r>
    </w:p>
    <w:p w:rsidR="00316BDA" w:rsidRPr="00316BDA" w:rsidRDefault="00316BDA" w:rsidP="00316BDA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operational tooling with </w:t>
      </w:r>
      <w:r w:rsidRPr="00316BDA">
        <w:rPr>
          <w:rStyle w:val="Strong"/>
          <w:rFonts w:ascii="Arial" w:hAnsi="Arial" w:cs="Arial"/>
          <w:sz w:val="18"/>
        </w:rPr>
        <w:t>Vue.js</w:t>
      </w:r>
      <w:r w:rsidRPr="00316BDA">
        <w:rPr>
          <w:rFonts w:ascii="Arial" w:hAnsi="Arial" w:cs="Arial"/>
          <w:sz w:val="18"/>
        </w:rPr>
        <w:t xml:space="preserve"> and API-driven screens, reducing manual triage time for support and operations teams.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Developed </w:t>
      </w:r>
      <w:r w:rsidRPr="00316BDA">
        <w:rPr>
          <w:rStyle w:val="Strong"/>
          <w:rFonts w:ascii="Arial" w:hAnsi="Arial" w:cs="Arial"/>
          <w:sz w:val="18"/>
        </w:rPr>
        <w:t>Node.js (Express)</w:t>
      </w:r>
      <w:r w:rsidRPr="00316BDA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316BDA">
        <w:rPr>
          <w:rFonts w:ascii="Arial" w:hAnsi="Arial" w:cs="Arial"/>
          <w:sz w:val="18"/>
        </w:rPr>
        <w:t>deduplication</w:t>
      </w:r>
      <w:proofErr w:type="spellEnd"/>
      <w:r w:rsidRPr="00316BDA">
        <w:rPr>
          <w:rFonts w:ascii="Arial" w:hAnsi="Arial" w:cs="Arial"/>
          <w:sz w:val="18"/>
        </w:rPr>
        <w:t>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Implemented REST endpoints with stable payload shapes and consistent HTTP semantics to reduce UI regressions and integration churn.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background processing with resilient queue workflows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RabbitMQ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AWS SQS/SNS</w:t>
      </w:r>
      <w:r w:rsidRPr="00316BDA">
        <w:rPr>
          <w:rFonts w:ascii="Arial" w:hAnsi="Arial" w:cs="Arial"/>
          <w:sz w:val="18"/>
        </w:rPr>
        <w:t xml:space="preserve"> </w:t>
      </w:r>
      <w:proofErr w:type="gramStart"/>
      <w:r w:rsidRPr="00316BDA">
        <w:rPr>
          <w:rFonts w:ascii="Arial" w:hAnsi="Arial" w:cs="Arial"/>
          <w:sz w:val="18"/>
        </w:rPr>
        <w:t>patterns, including retries</w:t>
      </w:r>
      <w:proofErr w:type="gramEnd"/>
      <w:r w:rsidRPr="00316BDA">
        <w:rPr>
          <w:rFonts w:ascii="Arial" w:hAnsi="Arial" w:cs="Arial"/>
          <w:sz w:val="18"/>
        </w:rPr>
        <w:t xml:space="preserve"> and DLQ handling.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Improved data correctness and performance across </w:t>
      </w:r>
      <w:proofErr w:type="spellStart"/>
      <w:r w:rsidRPr="00316BDA">
        <w:rPr>
          <w:rStyle w:val="Strong"/>
          <w:rFonts w:ascii="Arial" w:hAnsi="Arial" w:cs="Arial"/>
          <w:sz w:val="18"/>
        </w:rPr>
        <w:t>PostgreSQL</w:t>
      </w:r>
      <w:proofErr w:type="spellEnd"/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MySQL</w:t>
      </w:r>
      <w:r w:rsidRPr="00316BDA">
        <w:rPr>
          <w:rFonts w:ascii="Arial" w:hAnsi="Arial" w:cs="Arial"/>
          <w:sz w:val="18"/>
        </w:rPr>
        <w:t xml:space="preserve">, and </w:t>
      </w:r>
      <w:r w:rsidRPr="00316BDA">
        <w:rPr>
          <w:rStyle w:val="Strong"/>
          <w:rFonts w:ascii="Arial" w:hAnsi="Arial" w:cs="Arial"/>
          <w:sz w:val="18"/>
        </w:rPr>
        <w:t>SQL Server</w:t>
      </w:r>
      <w:r w:rsidRPr="00316BDA">
        <w:rPr>
          <w:rFonts w:ascii="Arial" w:hAnsi="Arial" w:cs="Arial"/>
          <w:sz w:val="18"/>
        </w:rPr>
        <w:t xml:space="preserve"> with migrations, index audits, and slow-query cleanup.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Integrated vendor systems through adapter layers to isolate third-party behavior and keep product changes decoupled and safe.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Hardened access control using </w:t>
      </w:r>
      <w:r w:rsidRPr="00316BDA">
        <w:rPr>
          <w:rStyle w:val="Strong"/>
          <w:rFonts w:ascii="Arial" w:hAnsi="Arial" w:cs="Arial"/>
          <w:sz w:val="18"/>
        </w:rPr>
        <w:t>OAuth2/JWT</w:t>
      </w:r>
      <w:r w:rsidRPr="00316BDA">
        <w:rPr>
          <w:rFonts w:ascii="Arial" w:hAnsi="Arial" w:cs="Arial"/>
          <w:sz w:val="18"/>
        </w:rPr>
        <w:t xml:space="preserve"> patterns and role checks consistently enforced across service endpoints.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automated test coverage using </w:t>
      </w:r>
      <w:r w:rsidRPr="00316BDA">
        <w:rPr>
          <w:rStyle w:val="Strong"/>
          <w:rFonts w:ascii="Arial" w:hAnsi="Arial" w:cs="Arial"/>
          <w:sz w:val="18"/>
        </w:rPr>
        <w:t>Jest</w:t>
      </w:r>
      <w:r w:rsidRPr="00316BDA">
        <w:rPr>
          <w:rFonts w:ascii="Arial" w:hAnsi="Arial" w:cs="Arial"/>
          <w:sz w:val="18"/>
        </w:rPr>
        <w:t xml:space="preserve">, </w:t>
      </w:r>
      <w:r w:rsidRPr="00316BDA">
        <w:rPr>
          <w:rStyle w:val="Strong"/>
          <w:rFonts w:ascii="Arial" w:hAnsi="Arial" w:cs="Arial"/>
          <w:sz w:val="18"/>
        </w:rPr>
        <w:t>Mocha</w:t>
      </w:r>
      <w:r w:rsidRPr="00316BDA">
        <w:rPr>
          <w:rFonts w:ascii="Arial" w:hAnsi="Arial" w:cs="Arial"/>
          <w:sz w:val="18"/>
        </w:rPr>
        <w:t xml:space="preserve">, and </w:t>
      </w:r>
      <w:r w:rsidRPr="00316BDA">
        <w:rPr>
          <w:rStyle w:val="Strong"/>
          <w:rFonts w:ascii="Arial" w:hAnsi="Arial" w:cs="Arial"/>
          <w:sz w:val="18"/>
        </w:rPr>
        <w:t>Chai</w:t>
      </w:r>
      <w:r w:rsidRPr="00316BDA">
        <w:rPr>
          <w:rFonts w:ascii="Arial" w:hAnsi="Arial" w:cs="Arial"/>
          <w:sz w:val="18"/>
        </w:rPr>
        <w:t>, protecting core flows during frequent releases and refactors.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Delivered operational visibility by exporting logs to </w:t>
      </w:r>
      <w:r w:rsidRPr="00316BDA">
        <w:rPr>
          <w:rStyle w:val="Strong"/>
          <w:rFonts w:ascii="Arial" w:hAnsi="Arial" w:cs="Arial"/>
          <w:sz w:val="18"/>
        </w:rPr>
        <w:t>ELK/EFK</w:t>
      </w:r>
      <w:r w:rsidRPr="00316BDA">
        <w:rPr>
          <w:rFonts w:ascii="Arial" w:hAnsi="Arial" w:cs="Arial"/>
          <w:sz w:val="18"/>
        </w:rPr>
        <w:t xml:space="preserve"> and adding </w:t>
      </w:r>
      <w:proofErr w:type="spellStart"/>
      <w:r w:rsidRPr="00316BDA">
        <w:rPr>
          <w:rStyle w:val="Strong"/>
          <w:rFonts w:ascii="Arial" w:hAnsi="Arial" w:cs="Arial"/>
          <w:sz w:val="18"/>
        </w:rPr>
        <w:t>CloudWatch</w:t>
      </w:r>
      <w:proofErr w:type="spellEnd"/>
      <w:r w:rsidRPr="00316BDA">
        <w:rPr>
          <w:rFonts w:ascii="Arial" w:hAnsi="Arial" w:cs="Arial"/>
          <w:sz w:val="18"/>
        </w:rPr>
        <w:t xml:space="preserve"> alarms around queue depth and error spikes.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Introduced search indexing using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 xml:space="preserve"> to speed up investigation workflows without overloading transactional queries.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Optimized hot endpoints by removing N+1 query paths and reducing chatty data access patterns that slowed down UI workflows.</w:t>
      </w:r>
    </w:p>
    <w:p w:rsid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Enabled safer releases using progressive delivery practices supported by CI/CD in </w:t>
      </w:r>
      <w:proofErr w:type="spellStart"/>
      <w:r w:rsidRPr="00316BDA">
        <w:rPr>
          <w:rStyle w:val="Strong"/>
          <w:rFonts w:ascii="Arial" w:hAnsi="Arial" w:cs="Arial"/>
          <w:sz w:val="18"/>
        </w:rPr>
        <w:t>GitLab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CI</w:t>
      </w:r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Jenkins</w:t>
      </w:r>
      <w:r w:rsidRPr="00316BDA">
        <w:rPr>
          <w:rFonts w:ascii="Arial" w:hAnsi="Arial" w:cs="Arial"/>
          <w:sz w:val="18"/>
        </w:rPr>
        <w:t>.</w:t>
      </w:r>
    </w:p>
    <w:p w:rsidR="00316BDA" w:rsidRPr="00316BDA" w:rsidRDefault="00316BDA" w:rsidP="00316BDA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Supported streaming/integration needs using </w:t>
      </w:r>
      <w:r w:rsidRPr="00316BDA">
        <w:rPr>
          <w:rStyle w:val="Strong"/>
          <w:rFonts w:ascii="Arial" w:hAnsi="Arial" w:cs="Arial"/>
          <w:sz w:val="18"/>
        </w:rPr>
        <w:t>Kafka</w:t>
      </w:r>
      <w:r w:rsidRPr="00316BDA">
        <w:rPr>
          <w:rFonts w:ascii="Arial" w:hAnsi="Arial" w:cs="Arial"/>
          <w:sz w:val="18"/>
        </w:rPr>
        <w:t xml:space="preserve"> fan-out where high-volume event distribution was required.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internal dashboards with </w:t>
      </w:r>
      <w:r w:rsidRPr="00316BDA">
        <w:rPr>
          <w:rStyle w:val="Strong"/>
          <w:rFonts w:ascii="Arial" w:hAnsi="Arial" w:cs="Arial"/>
          <w:sz w:val="18"/>
        </w:rPr>
        <w:t>Vue.js</w:t>
      </w:r>
      <w:r w:rsidRPr="00316BDA">
        <w:rPr>
          <w:rFonts w:ascii="Arial" w:hAnsi="Arial" w:cs="Arial"/>
          <w:sz w:val="18"/>
        </w:rPr>
        <w:t>, delivering API-driven widgets that surfaced operational metrics and workflow state for stakeholders.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Developed </w:t>
      </w:r>
      <w:r w:rsidRPr="00316BDA">
        <w:rPr>
          <w:rStyle w:val="Strong"/>
          <w:rFonts w:ascii="Arial" w:hAnsi="Arial" w:cs="Arial"/>
          <w:sz w:val="18"/>
        </w:rPr>
        <w:t>Node.js</w:t>
      </w:r>
      <w:r w:rsidRPr="00316BDA">
        <w:rPr>
          <w:rFonts w:ascii="Arial" w:hAnsi="Arial" w:cs="Arial"/>
          <w:sz w:val="18"/>
        </w:rPr>
        <w:t xml:space="preserve"> backend services that unified upstream sources behind consistent APIs, reducing integration fragility and support load.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Implemented REST endpoints with strict validation, pagination guardrails, and predictable error handling to support reliable UI integration.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316BDA">
        <w:rPr>
          <w:rStyle w:val="Strong"/>
          <w:rFonts w:ascii="Arial" w:hAnsi="Arial" w:cs="Arial"/>
          <w:sz w:val="18"/>
        </w:rPr>
        <w:t>PostgreSQL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MySQL</w:t>
      </w:r>
      <w:r w:rsidRPr="00316BDA">
        <w:rPr>
          <w:rFonts w:ascii="Arial" w:hAnsi="Arial" w:cs="Arial"/>
          <w:sz w:val="18"/>
        </w:rPr>
        <w:t>, preventing partial writes during reconciliation flows.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Implemented scheduled processing jobs with retries and alerting, replacing manual checks with automated summaries teams trusted.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Improved performance through targeted indexing and query refactoring, reducing report generation time under heavy usage.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Introduced </w:t>
      </w:r>
      <w:proofErr w:type="spellStart"/>
      <w:r w:rsidRPr="00316BDA">
        <w:rPr>
          <w:rStyle w:val="Strong"/>
          <w:rFonts w:ascii="Arial" w:hAnsi="Arial" w:cs="Arial"/>
          <w:sz w:val="18"/>
        </w:rPr>
        <w:t>Redis</w:t>
      </w:r>
      <w:proofErr w:type="spellEnd"/>
      <w:r w:rsidRPr="00316BDA">
        <w:rPr>
          <w:rFonts w:ascii="Arial" w:hAnsi="Arial" w:cs="Arial"/>
          <w:sz w:val="18"/>
        </w:rPr>
        <w:t xml:space="preserve"> caching for read-heavy endpoints with disciplined TTLs and invalidation rules to avoid stale critical data.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Integrated </w:t>
      </w:r>
      <w:proofErr w:type="spellStart"/>
      <w:r w:rsidRPr="00316BDA">
        <w:rPr>
          <w:rStyle w:val="Strong"/>
          <w:rFonts w:ascii="Arial" w:hAnsi="Arial" w:cs="Arial"/>
          <w:sz w:val="18"/>
        </w:rPr>
        <w:t>MongoDB</w:t>
      </w:r>
      <w:proofErr w:type="spellEnd"/>
      <w:r w:rsidRPr="00316BDA">
        <w:rPr>
          <w:rFonts w:ascii="Arial" w:hAnsi="Arial" w:cs="Arial"/>
          <w:sz w:val="18"/>
        </w:rPr>
        <w:t xml:space="preserve"> for flexible document storage while keeping relational sources authoritative for transactional workflows.</w:t>
      </w:r>
    </w:p>
    <w:p w:rsid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>, enabling responsive search without heavy DB load.</w:t>
      </w:r>
    </w:p>
    <w:p w:rsidR="00316BDA" w:rsidRPr="00316BDA" w:rsidRDefault="00316BDA" w:rsidP="00316BDA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Established baseline </w:t>
      </w:r>
      <w:proofErr w:type="spellStart"/>
      <w:r w:rsidRPr="00316BDA">
        <w:rPr>
          <w:rFonts w:ascii="Arial" w:hAnsi="Arial" w:cs="Arial"/>
          <w:sz w:val="18"/>
        </w:rPr>
        <w:t>observability</w:t>
      </w:r>
      <w:proofErr w:type="spellEnd"/>
      <w:r w:rsidRPr="00316BDA">
        <w:rPr>
          <w:rFonts w:ascii="Arial" w:hAnsi="Arial" w:cs="Arial"/>
          <w:sz w:val="18"/>
        </w:rPr>
        <w:t xml:space="preserve"> with </w:t>
      </w:r>
      <w:proofErr w:type="spellStart"/>
      <w:r w:rsidRPr="00316BDA">
        <w:rPr>
          <w:rStyle w:val="Strong"/>
          <w:rFonts w:ascii="Arial" w:hAnsi="Arial" w:cs="Arial"/>
          <w:sz w:val="18"/>
        </w:rPr>
        <w:t>CloudWatch</w:t>
      </w:r>
      <w:proofErr w:type="spellEnd"/>
      <w:r w:rsidRPr="00316BDA">
        <w:rPr>
          <w:rFonts w:ascii="Arial" w:hAnsi="Arial" w:cs="Arial"/>
          <w:sz w:val="18"/>
        </w:rPr>
        <w:t xml:space="preserve"> logs/metrics and structured logging conventions to speed up troubleshooting.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Delivered internal tools UI using early component-based patterns and integrated screens with </w:t>
      </w:r>
      <w:r w:rsidRPr="00316BDA">
        <w:rPr>
          <w:rStyle w:val="Strong"/>
          <w:rFonts w:ascii="Arial" w:hAnsi="Arial" w:cs="Arial"/>
          <w:sz w:val="18"/>
        </w:rPr>
        <w:t>Node.js</w:t>
      </w:r>
      <w:r w:rsidRPr="00316BDA">
        <w:rPr>
          <w:rFonts w:ascii="Arial" w:hAnsi="Arial" w:cs="Arial"/>
          <w:sz w:val="18"/>
        </w:rPr>
        <w:t xml:space="preserve"> APIs to streamline internal workflows.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Implemented REST-style controllers with predictable validation and error responses, reducing client guesswork and support time.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data access logic with disciplined transaction handling across </w:t>
      </w:r>
      <w:r w:rsidRPr="00316BDA">
        <w:rPr>
          <w:rStyle w:val="Strong"/>
          <w:rFonts w:ascii="Arial" w:hAnsi="Arial" w:cs="Arial"/>
          <w:sz w:val="18"/>
        </w:rPr>
        <w:t>SQL Server</w:t>
      </w:r>
      <w:r w:rsidRPr="00316BDA">
        <w:rPr>
          <w:rFonts w:ascii="Arial" w:hAnsi="Arial" w:cs="Arial"/>
          <w:sz w:val="18"/>
        </w:rPr>
        <w:t>, reducing inconsistencies that previously required manual cleanup.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Standardized build and deployment hygiene using </w:t>
      </w:r>
      <w:r w:rsidRPr="00316BDA">
        <w:rPr>
          <w:rStyle w:val="Strong"/>
          <w:rFonts w:ascii="Arial" w:hAnsi="Arial" w:cs="Arial"/>
          <w:sz w:val="18"/>
        </w:rPr>
        <w:t>Jenkins</w:t>
      </w:r>
      <w:r w:rsidRPr="00316BDA">
        <w:rPr>
          <w:rFonts w:ascii="Arial" w:hAnsi="Arial" w:cs="Arial"/>
          <w:sz w:val="18"/>
        </w:rPr>
        <w:t>, eliminating environment-specific failures during local development and CI.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targeted unit tests around failure-prone business rules using </w:t>
      </w:r>
      <w:r w:rsidRPr="00316BDA">
        <w:rPr>
          <w:rStyle w:val="Strong"/>
          <w:rFonts w:ascii="Arial" w:hAnsi="Arial" w:cs="Arial"/>
          <w:sz w:val="18"/>
        </w:rPr>
        <w:t>Mocha</w:t>
      </w:r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Chai</w:t>
      </w:r>
      <w:r w:rsidRPr="00316BDA">
        <w:rPr>
          <w:rFonts w:ascii="Arial" w:hAnsi="Arial" w:cs="Arial"/>
          <w:sz w:val="18"/>
        </w:rPr>
        <w:t>, catching regressions earlier in the cycle.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Supported queue-based background jobs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RabbitMQ</w:t>
      </w:r>
      <w:proofErr w:type="spellEnd"/>
      <w:r w:rsidRPr="00316BDA">
        <w:rPr>
          <w:rFonts w:ascii="Arial" w:hAnsi="Arial" w:cs="Arial"/>
          <w:sz w:val="18"/>
        </w:rPr>
        <w:t>, improving retry/</w:t>
      </w:r>
      <w:proofErr w:type="spellStart"/>
      <w:r w:rsidRPr="00316BDA">
        <w:rPr>
          <w:rFonts w:ascii="Arial" w:hAnsi="Arial" w:cs="Arial"/>
          <w:sz w:val="18"/>
        </w:rPr>
        <w:t>backoff</w:t>
      </w:r>
      <w:proofErr w:type="spellEnd"/>
      <w:r w:rsidRPr="00316BDA">
        <w:rPr>
          <w:rFonts w:ascii="Arial" w:hAnsi="Arial" w:cs="Arial"/>
          <w:sz w:val="18"/>
        </w:rPr>
        <w:t xml:space="preserve"> behavior and making job processing more predictable.</w:t>
      </w:r>
    </w:p>
    <w:p w:rsidR="00316BDA" w:rsidRP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Redis</w:t>
      </w:r>
      <w:proofErr w:type="spellEnd"/>
      <w:r w:rsidRPr="00316BDA">
        <w:rPr>
          <w:rFonts w:ascii="Arial" w:hAnsi="Arial" w:cs="Arial"/>
          <w:sz w:val="18"/>
        </w:rPr>
        <w:t>, reducing repeated database reads during peak usage windows.</w:t>
      </w:r>
    </w:p>
    <w:p w:rsid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>, enabling fast filtering for internal users without heavy database load.</w:t>
      </w:r>
    </w:p>
    <w:p w:rsidR="00316BDA" w:rsidRDefault="00316BDA" w:rsidP="00316BDA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>Partnered with senior engineers to troubleshoot performance issues using logs and query inspection, improving bottleneck isolation in practice.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316BDA" w:rsidRPr="00316BDA" w:rsidRDefault="00316BDA" w:rsidP="00316BDA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316BDA">
        <w:rPr>
          <w:rStyle w:val="Strong"/>
          <w:rFonts w:ascii="Arial" w:hAnsi="Arial" w:cs="Arial"/>
          <w:bCs w:val="0"/>
          <w:color w:val="auto"/>
          <w:sz w:val="18"/>
        </w:rPr>
        <w:t>Vue</w:t>
      </w:r>
      <w:proofErr w:type="spellEnd"/>
      <w:r w:rsidRPr="00316BDA">
        <w:rPr>
          <w:rStyle w:val="Strong"/>
          <w:rFonts w:ascii="Arial" w:hAnsi="Arial" w:cs="Arial"/>
          <w:bCs w:val="0"/>
          <w:color w:val="auto"/>
          <w:sz w:val="18"/>
        </w:rPr>
        <w:t xml:space="preserve"> + Node Platform </w:t>
      </w:r>
      <w:proofErr w:type="spellStart"/>
      <w:r w:rsidRPr="00316BDA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316BDA">
        <w:rPr>
          <w:rStyle w:val="Strong"/>
          <w:rFonts w:ascii="Arial" w:hAnsi="Arial" w:cs="Arial"/>
          <w:bCs w:val="0"/>
          <w:color w:val="auto"/>
          <w:sz w:val="18"/>
        </w:rPr>
        <w:t xml:space="preserve"> Baseline</w:t>
      </w:r>
    </w:p>
    <w:p w:rsidR="00316BDA" w:rsidRPr="00316BDA" w:rsidRDefault="00316BDA" w:rsidP="00316BDA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316BDA">
        <w:rPr>
          <w:rStyle w:val="Strong"/>
          <w:rFonts w:ascii="Arial" w:hAnsi="Arial" w:cs="Arial"/>
          <w:sz w:val="18"/>
        </w:rPr>
        <w:t>OpenTelemetry</w:t>
      </w:r>
      <w:proofErr w:type="spellEnd"/>
      <w:r w:rsidRPr="00316BDA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316BDA">
        <w:rPr>
          <w:rStyle w:val="Strong"/>
          <w:rFonts w:ascii="Arial" w:hAnsi="Arial" w:cs="Arial"/>
          <w:sz w:val="18"/>
        </w:rPr>
        <w:t>Datadog</w:t>
      </w:r>
      <w:proofErr w:type="spellEnd"/>
      <w:r w:rsidRPr="00316BDA">
        <w:rPr>
          <w:rFonts w:ascii="Arial" w:hAnsi="Arial" w:cs="Arial"/>
          <w:sz w:val="18"/>
        </w:rPr>
        <w:t xml:space="preserve">, with shared </w:t>
      </w:r>
      <w:proofErr w:type="spellStart"/>
      <w:r w:rsidRPr="00316BDA">
        <w:rPr>
          <w:rStyle w:val="Strong"/>
          <w:rFonts w:ascii="Arial" w:hAnsi="Arial" w:cs="Arial"/>
          <w:sz w:val="18"/>
        </w:rPr>
        <w:t>Grafana</w:t>
      </w:r>
      <w:proofErr w:type="spellEnd"/>
      <w:r w:rsidRPr="00316BDA">
        <w:rPr>
          <w:rFonts w:ascii="Arial" w:hAnsi="Arial" w:cs="Arial"/>
          <w:sz w:val="18"/>
        </w:rPr>
        <w:t xml:space="preserve"> dashboards for service health and request-level drilldowns.</w:t>
      </w:r>
    </w:p>
    <w:p w:rsidR="00316BDA" w:rsidRPr="00316BDA" w:rsidRDefault="00316BDA" w:rsidP="00316BDA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Implemented correlation IDs across </w:t>
      </w:r>
      <w:r w:rsidRPr="00316BDA">
        <w:rPr>
          <w:rStyle w:val="Strong"/>
          <w:rFonts w:ascii="Arial" w:hAnsi="Arial" w:cs="Arial"/>
          <w:sz w:val="18"/>
        </w:rPr>
        <w:t>Vue.js → Node.js → downstream services</w:t>
      </w:r>
      <w:r w:rsidRPr="00316BDA">
        <w:rPr>
          <w:rFonts w:ascii="Arial" w:hAnsi="Arial" w:cs="Arial"/>
          <w:sz w:val="18"/>
        </w:rPr>
        <w:t xml:space="preserve">, plus </w:t>
      </w:r>
      <w:r w:rsidRPr="00316BDA">
        <w:rPr>
          <w:rStyle w:val="Strong"/>
          <w:rFonts w:ascii="Arial" w:hAnsi="Arial" w:cs="Arial"/>
          <w:sz w:val="18"/>
        </w:rPr>
        <w:t>structured logging</w:t>
      </w:r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audit logging</w:t>
      </w:r>
      <w:r w:rsidRPr="00316BDA">
        <w:rPr>
          <w:rFonts w:ascii="Arial" w:hAnsi="Arial" w:cs="Arial"/>
          <w:sz w:val="18"/>
        </w:rPr>
        <w:t>, reducing mean time to isolate failures during incidents.</w:t>
      </w:r>
    </w:p>
    <w:p w:rsidR="00316BDA" w:rsidRPr="00316BDA" w:rsidRDefault="00316BDA" w:rsidP="00316BDA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Added SLO-driven alerting using </w:t>
      </w:r>
      <w:r w:rsidRPr="00316BDA">
        <w:rPr>
          <w:rStyle w:val="Strong"/>
          <w:rFonts w:ascii="Arial" w:hAnsi="Arial" w:cs="Arial"/>
          <w:sz w:val="18"/>
        </w:rPr>
        <w:t>Prometheus</w:t>
      </w:r>
      <w:r w:rsidRPr="00316BDA">
        <w:rPr>
          <w:rFonts w:ascii="Arial" w:hAnsi="Arial" w:cs="Arial"/>
          <w:sz w:val="18"/>
        </w:rPr>
        <w:t xml:space="preserve"> signals and </w:t>
      </w:r>
      <w:proofErr w:type="spellStart"/>
      <w:r w:rsidRPr="00316BDA">
        <w:rPr>
          <w:rStyle w:val="Strong"/>
          <w:rFonts w:ascii="Arial" w:hAnsi="Arial" w:cs="Arial"/>
          <w:sz w:val="18"/>
        </w:rPr>
        <w:t>CloudWatch</w:t>
      </w:r>
      <w:proofErr w:type="spellEnd"/>
      <w:r w:rsidRPr="00316BDA">
        <w:rPr>
          <w:rFonts w:ascii="Arial" w:hAnsi="Arial" w:cs="Arial"/>
          <w:sz w:val="18"/>
        </w:rPr>
        <w:t xml:space="preserve"> alarms, tying alerts to </w:t>
      </w:r>
      <w:proofErr w:type="spellStart"/>
      <w:r w:rsidRPr="00316BDA">
        <w:rPr>
          <w:rFonts w:ascii="Arial" w:hAnsi="Arial" w:cs="Arial"/>
          <w:sz w:val="18"/>
        </w:rPr>
        <w:t>runbooks</w:t>
      </w:r>
      <w:proofErr w:type="spellEnd"/>
      <w:r w:rsidRPr="00316BDA">
        <w:rPr>
          <w:rFonts w:ascii="Arial" w:hAnsi="Arial" w:cs="Arial"/>
          <w:sz w:val="18"/>
        </w:rPr>
        <w:t xml:space="preserve"> to cut noisy pages and improve on-call outcomes.</w:t>
      </w:r>
    </w:p>
    <w:p w:rsidR="00316BDA" w:rsidRPr="00316BDA" w:rsidRDefault="00316BDA" w:rsidP="00316BD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16BDA">
        <w:rPr>
          <w:rStyle w:val="Strong"/>
          <w:rFonts w:ascii="Arial" w:hAnsi="Arial" w:cs="Arial"/>
          <w:bCs w:val="0"/>
          <w:color w:val="auto"/>
          <w:sz w:val="18"/>
        </w:rPr>
        <w:t>Event-Driven Background Processing for Data Sync &amp; Reporting</w:t>
      </w:r>
    </w:p>
    <w:p w:rsidR="00316BDA" w:rsidRPr="00316BDA" w:rsidRDefault="00316BDA" w:rsidP="00316BDA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Designed </w:t>
      </w:r>
      <w:proofErr w:type="spellStart"/>
      <w:r w:rsidRPr="00316BDA">
        <w:rPr>
          <w:rFonts w:ascii="Arial" w:hAnsi="Arial" w:cs="Arial"/>
          <w:sz w:val="18"/>
        </w:rPr>
        <w:t>async</w:t>
      </w:r>
      <w:proofErr w:type="spellEnd"/>
      <w:r w:rsidRPr="00316BDA">
        <w:rPr>
          <w:rFonts w:ascii="Arial" w:hAnsi="Arial" w:cs="Arial"/>
          <w:sz w:val="18"/>
        </w:rPr>
        <w:t xml:space="preserve"> pipelines using </w:t>
      </w:r>
      <w:r w:rsidRPr="00316BDA">
        <w:rPr>
          <w:rStyle w:val="Strong"/>
          <w:rFonts w:ascii="Arial" w:hAnsi="Arial" w:cs="Arial"/>
          <w:sz w:val="18"/>
        </w:rPr>
        <w:t>AWS SQS/SNS</w:t>
      </w:r>
      <w:r w:rsidRPr="00316BDA">
        <w:rPr>
          <w:rFonts w:ascii="Arial" w:hAnsi="Arial" w:cs="Arial"/>
          <w:sz w:val="18"/>
        </w:rPr>
        <w:t xml:space="preserve"> with optional fan-out via </w:t>
      </w:r>
      <w:r w:rsidRPr="00316BDA">
        <w:rPr>
          <w:rStyle w:val="Strong"/>
          <w:rFonts w:ascii="Arial" w:hAnsi="Arial" w:cs="Arial"/>
          <w:sz w:val="18"/>
        </w:rPr>
        <w:t>Kafka</w:t>
      </w:r>
      <w:r w:rsidRPr="00316BDA">
        <w:rPr>
          <w:rFonts w:ascii="Arial" w:hAnsi="Arial" w:cs="Arial"/>
          <w:sz w:val="18"/>
        </w:rPr>
        <w:t xml:space="preserve"> and </w:t>
      </w:r>
      <w:proofErr w:type="spellStart"/>
      <w:r w:rsidRPr="00316BDA">
        <w:rPr>
          <w:rStyle w:val="Strong"/>
          <w:rFonts w:ascii="Arial" w:hAnsi="Arial" w:cs="Arial"/>
          <w:sz w:val="18"/>
        </w:rPr>
        <w:t>RabbitMQ</w:t>
      </w:r>
      <w:proofErr w:type="spellEnd"/>
      <w:r w:rsidRPr="00316BDA">
        <w:rPr>
          <w:rFonts w:ascii="Arial" w:hAnsi="Arial" w:cs="Arial"/>
          <w:sz w:val="18"/>
        </w:rPr>
        <w:t xml:space="preserve">, persisting results into </w:t>
      </w:r>
      <w:proofErr w:type="spellStart"/>
      <w:r w:rsidRPr="00316BDA">
        <w:rPr>
          <w:rStyle w:val="Strong"/>
          <w:rFonts w:ascii="Arial" w:hAnsi="Arial" w:cs="Arial"/>
          <w:sz w:val="18"/>
        </w:rPr>
        <w:t>PostgreSQL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proofErr w:type="spellStart"/>
      <w:r w:rsidRPr="00316BDA">
        <w:rPr>
          <w:rStyle w:val="Strong"/>
          <w:rFonts w:ascii="Arial" w:hAnsi="Arial" w:cs="Arial"/>
          <w:sz w:val="18"/>
        </w:rPr>
        <w:t>DynamoDB</w:t>
      </w:r>
      <w:proofErr w:type="spellEnd"/>
      <w:r w:rsidRPr="00316BDA">
        <w:rPr>
          <w:rFonts w:ascii="Arial" w:hAnsi="Arial" w:cs="Arial"/>
          <w:sz w:val="18"/>
        </w:rPr>
        <w:t xml:space="preserve"> with DLQs and replay-safe consumers.</w:t>
      </w:r>
    </w:p>
    <w:p w:rsidR="00316BDA" w:rsidRPr="00316BDA" w:rsidRDefault="00316BDA" w:rsidP="00316BDA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Implemented data exploration and operational search by indexing into </w:t>
      </w:r>
      <w:proofErr w:type="spellStart"/>
      <w:r w:rsidRPr="00316BDA">
        <w:rPr>
          <w:rStyle w:val="Strong"/>
          <w:rFonts w:ascii="Arial" w:hAnsi="Arial" w:cs="Arial"/>
          <w:sz w:val="18"/>
        </w:rPr>
        <w:t>Elasticsearch</w:t>
      </w:r>
      <w:proofErr w:type="spellEnd"/>
      <w:r w:rsidRPr="00316BDA">
        <w:rPr>
          <w:rFonts w:ascii="Arial" w:hAnsi="Arial" w:cs="Arial"/>
          <w:sz w:val="18"/>
        </w:rPr>
        <w:t xml:space="preserve"> and </w:t>
      </w:r>
      <w:r w:rsidRPr="00316BDA">
        <w:rPr>
          <w:rStyle w:val="Strong"/>
          <w:rFonts w:ascii="Arial" w:hAnsi="Arial" w:cs="Arial"/>
          <w:sz w:val="18"/>
        </w:rPr>
        <w:t>OpenSearch</w:t>
      </w:r>
      <w:r w:rsidRPr="00316BDA">
        <w:rPr>
          <w:rFonts w:ascii="Arial" w:hAnsi="Arial" w:cs="Arial"/>
          <w:sz w:val="18"/>
        </w:rPr>
        <w:t>, supporting rapid investigations without hammering transactional stores.</w:t>
      </w:r>
    </w:p>
    <w:p w:rsidR="00374144" w:rsidRPr="00316BDA" w:rsidRDefault="00316BDA" w:rsidP="00316BDA">
      <w:pPr>
        <w:pStyle w:val="NormalWeb"/>
        <w:numPr>
          <w:ilvl w:val="0"/>
          <w:numId w:val="2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16BDA">
        <w:rPr>
          <w:rFonts w:ascii="Arial" w:hAnsi="Arial" w:cs="Arial"/>
          <w:sz w:val="18"/>
        </w:rPr>
        <w:t xml:space="preserve">Enforced release safety with </w:t>
      </w:r>
      <w:r w:rsidRPr="00316BDA">
        <w:rPr>
          <w:rStyle w:val="Strong"/>
          <w:rFonts w:ascii="Arial" w:hAnsi="Arial" w:cs="Arial"/>
          <w:sz w:val="18"/>
        </w:rPr>
        <w:t>Pact-style contract tests</w:t>
      </w:r>
      <w:r w:rsidRPr="00316BDA">
        <w:rPr>
          <w:rFonts w:ascii="Arial" w:hAnsi="Arial" w:cs="Arial"/>
          <w:sz w:val="18"/>
        </w:rPr>
        <w:t xml:space="preserve">, service tests using </w:t>
      </w:r>
      <w:r w:rsidRPr="00316BDA">
        <w:rPr>
          <w:rStyle w:val="Strong"/>
          <w:rFonts w:ascii="Arial" w:hAnsi="Arial" w:cs="Arial"/>
          <w:sz w:val="18"/>
        </w:rPr>
        <w:t>Jest/Mocha/Chai</w:t>
      </w:r>
      <w:r w:rsidRPr="00316BDA">
        <w:rPr>
          <w:rFonts w:ascii="Arial" w:hAnsi="Arial" w:cs="Arial"/>
          <w:sz w:val="18"/>
        </w:rPr>
        <w:t xml:space="preserve">, and UI verification with </w:t>
      </w:r>
      <w:r w:rsidRPr="00316BDA">
        <w:rPr>
          <w:rStyle w:val="Strong"/>
          <w:rFonts w:ascii="Arial" w:hAnsi="Arial" w:cs="Arial"/>
          <w:sz w:val="18"/>
        </w:rPr>
        <w:t>Cypress/Playwright</w:t>
      </w:r>
      <w:r w:rsidRPr="00316BDA">
        <w:rPr>
          <w:rFonts w:ascii="Arial" w:hAnsi="Arial" w:cs="Arial"/>
          <w:sz w:val="18"/>
        </w:rPr>
        <w:t xml:space="preserve">, all gated through </w:t>
      </w:r>
      <w:proofErr w:type="spellStart"/>
      <w:r w:rsidRPr="00316BDA">
        <w:rPr>
          <w:rStyle w:val="Strong"/>
          <w:rFonts w:ascii="Arial" w:hAnsi="Arial" w:cs="Arial"/>
          <w:sz w:val="18"/>
        </w:rPr>
        <w:t>GitHub</w:t>
      </w:r>
      <w:proofErr w:type="spellEnd"/>
      <w:r w:rsidRPr="00316BDA">
        <w:rPr>
          <w:rStyle w:val="Strong"/>
          <w:rFonts w:ascii="Arial" w:hAnsi="Arial" w:cs="Arial"/>
          <w:sz w:val="18"/>
        </w:rPr>
        <w:t xml:space="preserve"> Actions/Jenkins</w:t>
      </w:r>
      <w:r w:rsidRPr="00316BDA">
        <w:rPr>
          <w:rFonts w:ascii="Arial" w:hAnsi="Arial" w:cs="Arial"/>
          <w:sz w:val="18"/>
        </w:rPr>
        <w:t xml:space="preserve"> CI/CD.</w:t>
      </w:r>
      <w:bookmarkStart w:id="0" w:name="_GoBack"/>
      <w:bookmarkEnd w:id="0"/>
    </w:p>
    <w:sectPr w:rsidR="00374144" w:rsidRPr="00316BD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6"/>
  </w:num>
  <w:num w:numId="4">
    <w:abstractNumId w:val="15"/>
  </w:num>
  <w:num w:numId="5">
    <w:abstractNumId w:val="19"/>
  </w:num>
  <w:num w:numId="6">
    <w:abstractNumId w:val="10"/>
  </w:num>
  <w:num w:numId="7">
    <w:abstractNumId w:val="16"/>
  </w:num>
  <w:num w:numId="8">
    <w:abstractNumId w:val="17"/>
  </w:num>
  <w:num w:numId="9">
    <w:abstractNumId w:val="20"/>
  </w:num>
  <w:num w:numId="10">
    <w:abstractNumId w:val="13"/>
  </w:num>
  <w:num w:numId="11">
    <w:abstractNumId w:val="24"/>
  </w:num>
  <w:num w:numId="12">
    <w:abstractNumId w:val="23"/>
  </w:num>
  <w:num w:numId="13">
    <w:abstractNumId w:val="11"/>
  </w:num>
  <w:num w:numId="14">
    <w:abstractNumId w:val="22"/>
  </w:num>
  <w:num w:numId="15">
    <w:abstractNumId w:val="3"/>
  </w:num>
  <w:num w:numId="16">
    <w:abstractNumId w:val="14"/>
  </w:num>
  <w:num w:numId="17">
    <w:abstractNumId w:val="0"/>
  </w:num>
  <w:num w:numId="18">
    <w:abstractNumId w:val="7"/>
  </w:num>
  <w:num w:numId="19">
    <w:abstractNumId w:val="21"/>
  </w:num>
  <w:num w:numId="20">
    <w:abstractNumId w:val="18"/>
  </w:num>
  <w:num w:numId="21">
    <w:abstractNumId w:val="1"/>
  </w:num>
  <w:num w:numId="22">
    <w:abstractNumId w:val="2"/>
  </w:num>
  <w:num w:numId="23">
    <w:abstractNumId w:val="4"/>
  </w:num>
  <w:num w:numId="24">
    <w:abstractNumId w:val="12"/>
  </w:num>
  <w:num w:numId="25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16BDA"/>
    <w:rsid w:val="00374144"/>
    <w:rsid w:val="005C0387"/>
    <w:rsid w:val="006C6096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8A952F-FCB1-4B61-AEFB-845BD7E95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1565</Words>
  <Characters>8923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12</cp:revision>
  <dcterms:created xsi:type="dcterms:W3CDTF">2026-01-28T22:02:00Z</dcterms:created>
  <dcterms:modified xsi:type="dcterms:W3CDTF">2026-02-26T22:56:00Z</dcterms:modified>
</cp:coreProperties>
</file>