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A026C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B531EE" w:rsidRPr="00B531E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BD0E61" w:rsidRDefault="00BD0E61">
      <w:pPr>
        <w:spacing w:after="12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814E49" w:rsidRPr="00814E49" w:rsidRDefault="00814E49" w:rsidP="00814E4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814E49">
        <w:rPr>
          <w:rStyle w:val="Strong"/>
          <w:rFonts w:ascii="Arial" w:hAnsi="Arial" w:cs="Arial"/>
          <w:sz w:val="20"/>
        </w:rPr>
        <w:t>Senior Software Engineer</w:t>
      </w:r>
      <w:r w:rsidRPr="00814E49">
        <w:rPr>
          <w:rFonts w:ascii="Arial" w:hAnsi="Arial" w:cs="Arial"/>
          <w:sz w:val="20"/>
        </w:rPr>
        <w:t xml:space="preserve"> with ~10 years delivering </w:t>
      </w:r>
      <w:r w:rsidRPr="00814E49">
        <w:rPr>
          <w:rStyle w:val="Strong"/>
          <w:rFonts w:ascii="Arial" w:hAnsi="Arial" w:cs="Arial"/>
          <w:sz w:val="20"/>
        </w:rPr>
        <w:t>production-grade Python backend platforms</w:t>
      </w:r>
      <w:r w:rsidRPr="00814E49">
        <w:rPr>
          <w:rFonts w:ascii="Arial" w:hAnsi="Arial" w:cs="Arial"/>
          <w:sz w:val="20"/>
        </w:rPr>
        <w:t xml:space="preserve"> with a consistent focus on </w:t>
      </w:r>
      <w:r w:rsidRPr="00814E49">
        <w:rPr>
          <w:rStyle w:val="Strong"/>
          <w:rFonts w:ascii="Arial" w:hAnsi="Arial" w:cs="Arial"/>
          <w:sz w:val="20"/>
        </w:rPr>
        <w:t>reliability</w:t>
      </w:r>
      <w:r w:rsidRPr="00814E49">
        <w:rPr>
          <w:rFonts w:ascii="Arial" w:hAnsi="Arial" w:cs="Arial"/>
          <w:sz w:val="20"/>
        </w:rPr>
        <w:t xml:space="preserve">, </w:t>
      </w:r>
      <w:r w:rsidRPr="00814E49">
        <w:rPr>
          <w:rStyle w:val="Strong"/>
          <w:rFonts w:ascii="Arial" w:hAnsi="Arial" w:cs="Arial"/>
          <w:sz w:val="20"/>
        </w:rPr>
        <w:t>operability</w:t>
      </w:r>
      <w:r w:rsidRPr="00814E49">
        <w:rPr>
          <w:rFonts w:ascii="Arial" w:hAnsi="Arial" w:cs="Arial"/>
          <w:sz w:val="20"/>
        </w:rPr>
        <w:t xml:space="preserve">, and </w:t>
      </w:r>
      <w:r w:rsidRPr="00814E49">
        <w:rPr>
          <w:rStyle w:val="Strong"/>
          <w:rFonts w:ascii="Arial" w:hAnsi="Arial" w:cs="Arial"/>
          <w:sz w:val="20"/>
        </w:rPr>
        <w:t>clean service boundaries</w:t>
      </w:r>
      <w:r w:rsidRPr="00814E49">
        <w:rPr>
          <w:rFonts w:ascii="Arial" w:hAnsi="Arial" w:cs="Arial"/>
          <w:sz w:val="20"/>
        </w:rPr>
        <w:t xml:space="preserve">. </w:t>
      </w:r>
      <w:proofErr w:type="gramStart"/>
      <w:r w:rsidRPr="00814E49">
        <w:rPr>
          <w:rFonts w:ascii="Arial" w:hAnsi="Arial" w:cs="Arial"/>
          <w:sz w:val="20"/>
        </w:rPr>
        <w:t xml:space="preserve">Strong record translating ambiguous goals into </w:t>
      </w:r>
      <w:r w:rsidRPr="00814E49">
        <w:rPr>
          <w:rStyle w:val="Strong"/>
          <w:rFonts w:ascii="Arial" w:hAnsi="Arial" w:cs="Arial"/>
          <w:sz w:val="20"/>
        </w:rPr>
        <w:t>scoped milestones</w:t>
      </w:r>
      <w:r w:rsidRPr="00814E49">
        <w:rPr>
          <w:rFonts w:ascii="Arial" w:hAnsi="Arial" w:cs="Arial"/>
          <w:sz w:val="20"/>
        </w:rPr>
        <w:t xml:space="preserve">, shipping iteratively with </w:t>
      </w:r>
      <w:r w:rsidRPr="00814E49">
        <w:rPr>
          <w:rStyle w:val="Strong"/>
          <w:rFonts w:ascii="Arial" w:hAnsi="Arial" w:cs="Arial"/>
          <w:sz w:val="20"/>
        </w:rPr>
        <w:t>stable APIs</w:t>
      </w:r>
      <w:r w:rsidRPr="00814E49">
        <w:rPr>
          <w:rFonts w:ascii="Arial" w:hAnsi="Arial" w:cs="Arial"/>
          <w:sz w:val="20"/>
        </w:rPr>
        <w:t xml:space="preserve">, </w:t>
      </w:r>
      <w:r w:rsidRPr="00814E49">
        <w:rPr>
          <w:rStyle w:val="Strong"/>
          <w:rFonts w:ascii="Arial" w:hAnsi="Arial" w:cs="Arial"/>
          <w:sz w:val="20"/>
        </w:rPr>
        <w:t>durable data contracts</w:t>
      </w:r>
      <w:r w:rsidRPr="00814E49">
        <w:rPr>
          <w:rFonts w:ascii="Arial" w:hAnsi="Arial" w:cs="Arial"/>
          <w:sz w:val="20"/>
        </w:rPr>
        <w:t xml:space="preserve">, and practical guardrails across </w:t>
      </w:r>
      <w:r w:rsidRPr="00814E49">
        <w:rPr>
          <w:rStyle w:val="Strong"/>
          <w:rFonts w:ascii="Arial" w:hAnsi="Arial" w:cs="Arial"/>
          <w:sz w:val="20"/>
        </w:rPr>
        <w:t>CI/CD</w:t>
      </w:r>
      <w:r w:rsidRPr="00814E49">
        <w:rPr>
          <w:rFonts w:ascii="Arial" w:hAnsi="Arial" w:cs="Arial"/>
          <w:sz w:val="20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20"/>
        </w:rPr>
        <w:t>observability</w:t>
      </w:r>
      <w:proofErr w:type="spellEnd"/>
      <w:r w:rsidRPr="00814E49">
        <w:rPr>
          <w:rFonts w:ascii="Arial" w:hAnsi="Arial" w:cs="Arial"/>
          <w:sz w:val="20"/>
        </w:rPr>
        <w:t xml:space="preserve">, and </w:t>
      </w:r>
      <w:r w:rsidRPr="00814E49">
        <w:rPr>
          <w:rStyle w:val="Strong"/>
          <w:rFonts w:ascii="Arial" w:hAnsi="Arial" w:cs="Arial"/>
          <w:sz w:val="20"/>
        </w:rPr>
        <w:t>security</w:t>
      </w:r>
      <w:r w:rsidRPr="00814E49">
        <w:rPr>
          <w:rFonts w:ascii="Arial" w:hAnsi="Arial" w:cs="Arial"/>
          <w:sz w:val="20"/>
        </w:rPr>
        <w:t>.</w:t>
      </w:r>
      <w:proofErr w:type="gramEnd"/>
      <w:r w:rsidRPr="00814E49">
        <w:rPr>
          <w:rFonts w:ascii="Arial" w:hAnsi="Arial" w:cs="Arial"/>
          <w:sz w:val="20"/>
        </w:rPr>
        <w:t xml:space="preserve"> Comfortable owning the full lifecycle—</w:t>
      </w:r>
      <w:r w:rsidRPr="00814E49">
        <w:rPr>
          <w:rStyle w:val="Strong"/>
          <w:rFonts w:ascii="Arial" w:hAnsi="Arial" w:cs="Arial"/>
          <w:sz w:val="20"/>
        </w:rPr>
        <w:t>architecture</w:t>
      </w:r>
      <w:r w:rsidRPr="00814E49">
        <w:rPr>
          <w:rFonts w:ascii="Arial" w:hAnsi="Arial" w:cs="Arial"/>
          <w:sz w:val="20"/>
        </w:rPr>
        <w:t xml:space="preserve">, </w:t>
      </w:r>
      <w:r w:rsidRPr="00814E49">
        <w:rPr>
          <w:rStyle w:val="Strong"/>
          <w:rFonts w:ascii="Arial" w:hAnsi="Arial" w:cs="Arial"/>
          <w:sz w:val="20"/>
        </w:rPr>
        <w:t>implementation</w:t>
      </w:r>
      <w:r w:rsidRPr="00814E49">
        <w:rPr>
          <w:rFonts w:ascii="Arial" w:hAnsi="Arial" w:cs="Arial"/>
          <w:sz w:val="20"/>
        </w:rPr>
        <w:t xml:space="preserve">, </w:t>
      </w:r>
      <w:r w:rsidRPr="00814E49">
        <w:rPr>
          <w:rStyle w:val="Strong"/>
          <w:rFonts w:ascii="Arial" w:hAnsi="Arial" w:cs="Arial"/>
          <w:sz w:val="20"/>
        </w:rPr>
        <w:t>incident response</w:t>
      </w:r>
      <w:r w:rsidRPr="00814E49">
        <w:rPr>
          <w:rFonts w:ascii="Arial" w:hAnsi="Arial" w:cs="Arial"/>
          <w:sz w:val="20"/>
        </w:rPr>
        <w:t xml:space="preserve">, and </w:t>
      </w:r>
      <w:r w:rsidRPr="00814E49">
        <w:rPr>
          <w:rStyle w:val="Strong"/>
          <w:rFonts w:ascii="Arial" w:hAnsi="Arial" w:cs="Arial"/>
          <w:sz w:val="20"/>
        </w:rPr>
        <w:t>postmortem-driven hardening</w:t>
      </w:r>
      <w:r w:rsidRPr="00814E49">
        <w:rPr>
          <w:rFonts w:ascii="Arial" w:hAnsi="Arial" w:cs="Arial"/>
          <w:sz w:val="20"/>
        </w:rPr>
        <w:t>—to reduce operational noise and raise customer trust.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814E49" w:rsidRPr="00814E49" w:rsidRDefault="00814E49" w:rsidP="00814E4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2"/>
        </w:rPr>
      </w:pPr>
      <w:r w:rsidRPr="00814E49">
        <w:rPr>
          <w:rStyle w:val="Strong"/>
          <w:rFonts w:ascii="Arial" w:hAnsi="Arial" w:cs="Arial"/>
          <w:sz w:val="18"/>
        </w:rPr>
        <w:t>Backend &amp; APIs</w:t>
      </w:r>
      <w:r w:rsidRPr="00814E49">
        <w:rPr>
          <w:rFonts w:ascii="Arial" w:hAnsi="Arial" w:cs="Arial"/>
          <w:sz w:val="18"/>
        </w:rPr>
        <w:t xml:space="preserve"> — </w:t>
      </w:r>
      <w:r w:rsidRPr="00814E49">
        <w:rPr>
          <w:rStyle w:val="Strong"/>
          <w:rFonts w:ascii="Arial" w:hAnsi="Arial" w:cs="Arial"/>
          <w:sz w:val="18"/>
        </w:rPr>
        <w:t>Python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SQL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REST APIs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GraphQL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microservices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event-driven architecture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background jobs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WebSockets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rate limiting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idempotency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caching strategies</w:t>
      </w:r>
      <w:r w:rsidRPr="00814E49">
        <w:rPr>
          <w:rFonts w:ascii="Arial" w:hAnsi="Arial" w:cs="Arial"/>
          <w:sz w:val="18"/>
        </w:rPr>
        <w:t>, Bash</w:t>
      </w:r>
    </w:p>
    <w:p w:rsidR="00814E49" w:rsidRPr="00814E49" w:rsidRDefault="00814E49" w:rsidP="00814E4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2"/>
        </w:rPr>
      </w:pPr>
      <w:r w:rsidRPr="00814E49">
        <w:rPr>
          <w:rStyle w:val="Strong"/>
          <w:rFonts w:ascii="Arial" w:hAnsi="Arial" w:cs="Arial"/>
          <w:sz w:val="18"/>
        </w:rPr>
        <w:t>Data, Messaging &amp; Search</w:t>
      </w:r>
      <w:r w:rsidRPr="00814E49">
        <w:rPr>
          <w:rFonts w:ascii="Arial" w:hAnsi="Arial" w:cs="Arial"/>
          <w:sz w:val="18"/>
        </w:rPr>
        <w:t xml:space="preserve"> — Relational: </w:t>
      </w:r>
      <w:proofErr w:type="spellStart"/>
      <w:r w:rsidRPr="00814E49">
        <w:rPr>
          <w:rStyle w:val="Strong"/>
          <w:rFonts w:ascii="Arial" w:hAnsi="Arial" w:cs="Arial"/>
          <w:sz w:val="18"/>
        </w:rPr>
        <w:t>PostgreSQL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MySQL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SQL Server</w:t>
      </w:r>
      <w:r w:rsidRPr="00814E49">
        <w:rPr>
          <w:rFonts w:ascii="Arial" w:hAnsi="Arial" w:cs="Arial"/>
          <w:sz w:val="18"/>
        </w:rPr>
        <w:t xml:space="preserve"> • </w:t>
      </w:r>
      <w:proofErr w:type="spellStart"/>
      <w:r w:rsidRPr="00814E49">
        <w:rPr>
          <w:rFonts w:ascii="Arial" w:hAnsi="Arial" w:cs="Arial"/>
          <w:sz w:val="18"/>
        </w:rPr>
        <w:t>NoSQL</w:t>
      </w:r>
      <w:proofErr w:type="spellEnd"/>
      <w:r w:rsidRPr="00814E49">
        <w:rPr>
          <w:rFonts w:ascii="Arial" w:hAnsi="Arial" w:cs="Arial"/>
          <w:sz w:val="18"/>
        </w:rPr>
        <w:t xml:space="preserve">: </w:t>
      </w:r>
      <w:proofErr w:type="spellStart"/>
      <w:r w:rsidRPr="00814E49">
        <w:rPr>
          <w:rStyle w:val="Strong"/>
          <w:rFonts w:ascii="Arial" w:hAnsi="Arial" w:cs="Arial"/>
          <w:sz w:val="18"/>
        </w:rPr>
        <w:t>Redis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MongoDB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DynamoDB</w:t>
      </w:r>
      <w:proofErr w:type="spellEnd"/>
      <w:r w:rsidRPr="00814E49">
        <w:rPr>
          <w:rFonts w:ascii="Arial" w:hAnsi="Arial" w:cs="Arial"/>
          <w:sz w:val="18"/>
        </w:rPr>
        <w:t xml:space="preserve"> • Queues/streams: </w:t>
      </w:r>
      <w:r w:rsidRPr="00814E49">
        <w:rPr>
          <w:rStyle w:val="Strong"/>
          <w:rFonts w:ascii="Arial" w:hAnsi="Arial" w:cs="Arial"/>
          <w:sz w:val="18"/>
        </w:rPr>
        <w:t>AWS SQS/SNS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Kafka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RabbitMQ</w:t>
      </w:r>
      <w:proofErr w:type="spellEnd"/>
      <w:r w:rsidRPr="00814E49">
        <w:rPr>
          <w:rFonts w:ascii="Arial" w:hAnsi="Arial" w:cs="Arial"/>
          <w:sz w:val="18"/>
        </w:rPr>
        <w:t xml:space="preserve"> • Search: </w:t>
      </w:r>
      <w:proofErr w:type="spellStart"/>
      <w:r w:rsidRPr="00814E49">
        <w:rPr>
          <w:rStyle w:val="Strong"/>
          <w:rFonts w:ascii="Arial" w:hAnsi="Arial" w:cs="Arial"/>
          <w:sz w:val="18"/>
        </w:rPr>
        <w:t>Elasticsearch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OpenSearch</w:t>
      </w:r>
      <w:r w:rsidRPr="00814E49">
        <w:rPr>
          <w:rFonts w:ascii="Arial" w:hAnsi="Arial" w:cs="Arial"/>
          <w:sz w:val="18"/>
        </w:rPr>
        <w:t xml:space="preserve"> • Analytics: </w:t>
      </w:r>
      <w:r w:rsidRPr="00814E49">
        <w:rPr>
          <w:rStyle w:val="Strong"/>
          <w:rFonts w:ascii="Arial" w:hAnsi="Arial" w:cs="Arial"/>
          <w:sz w:val="18"/>
        </w:rPr>
        <w:t>Redshift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814E49" w:rsidRPr="00814E49" w:rsidRDefault="00814E49" w:rsidP="00814E4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2"/>
        </w:rPr>
      </w:pPr>
      <w:r w:rsidRPr="00814E4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814E49">
        <w:rPr>
          <w:rStyle w:val="Strong"/>
          <w:rFonts w:ascii="Arial" w:hAnsi="Arial" w:cs="Arial"/>
          <w:sz w:val="18"/>
        </w:rPr>
        <w:t>DevOps</w:t>
      </w:r>
      <w:proofErr w:type="spellEnd"/>
      <w:r w:rsidRPr="00814E49">
        <w:rPr>
          <w:rFonts w:ascii="Arial" w:hAnsi="Arial" w:cs="Arial"/>
          <w:sz w:val="18"/>
        </w:rPr>
        <w:t xml:space="preserve"> — </w:t>
      </w:r>
      <w:r w:rsidRPr="00814E49">
        <w:rPr>
          <w:rStyle w:val="Strong"/>
          <w:rFonts w:ascii="Arial" w:hAnsi="Arial" w:cs="Arial"/>
          <w:sz w:val="18"/>
        </w:rPr>
        <w:t>AWS (primary)</w:t>
      </w:r>
      <w:r w:rsidRPr="00814E49">
        <w:rPr>
          <w:rFonts w:ascii="Arial" w:hAnsi="Arial" w:cs="Arial"/>
          <w:sz w:val="18"/>
        </w:rPr>
        <w:t xml:space="preserve">: </w:t>
      </w:r>
      <w:r w:rsidRPr="00814E49">
        <w:rPr>
          <w:rStyle w:val="Strong"/>
          <w:rFonts w:ascii="Arial" w:hAnsi="Arial" w:cs="Arial"/>
          <w:sz w:val="18"/>
        </w:rPr>
        <w:t>EKS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ECS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EC2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Lambda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API Gateway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S3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CloudFront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RDS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DynamoDB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ElastiCache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EventBridge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Step Functions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IAM</w:t>
      </w:r>
      <w:r w:rsidRPr="00814E49">
        <w:rPr>
          <w:rFonts w:ascii="Arial" w:hAnsi="Arial" w:cs="Arial"/>
          <w:sz w:val="18"/>
        </w:rPr>
        <w:t xml:space="preserve"> • Azure: </w:t>
      </w:r>
      <w:r w:rsidRPr="00814E49">
        <w:rPr>
          <w:rStyle w:val="Strong"/>
          <w:rFonts w:ascii="Arial" w:hAnsi="Arial" w:cs="Arial"/>
          <w:sz w:val="18"/>
        </w:rPr>
        <w:t>AKS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App Service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Azure SQL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Service Bus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Key Vault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Application Insights</w:t>
      </w:r>
      <w:r w:rsidRPr="00814E49">
        <w:rPr>
          <w:rFonts w:ascii="Arial" w:hAnsi="Arial" w:cs="Arial"/>
          <w:sz w:val="18"/>
        </w:rPr>
        <w:t xml:space="preserve"> • GCP: </w:t>
      </w:r>
      <w:r w:rsidRPr="00814E49">
        <w:rPr>
          <w:rStyle w:val="Strong"/>
          <w:rFonts w:ascii="Arial" w:hAnsi="Arial" w:cs="Arial"/>
          <w:sz w:val="18"/>
        </w:rPr>
        <w:t>GKE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Cloud Run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Pub/Sub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Cloud Storage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BigQuery</w:t>
      </w:r>
      <w:proofErr w:type="spellEnd"/>
      <w:r w:rsidRPr="00814E49">
        <w:rPr>
          <w:rFonts w:ascii="Arial" w:hAnsi="Arial" w:cs="Arial"/>
          <w:sz w:val="18"/>
        </w:rPr>
        <w:t xml:space="preserve"> • </w:t>
      </w:r>
      <w:proofErr w:type="spellStart"/>
      <w:r w:rsidRPr="00814E49">
        <w:rPr>
          <w:rStyle w:val="Strong"/>
          <w:rFonts w:ascii="Arial" w:hAnsi="Arial" w:cs="Arial"/>
          <w:sz w:val="18"/>
        </w:rPr>
        <w:t>Docker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Kubernetes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Helm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Argo CD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GitOps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Terraform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CloudFormation</w:t>
      </w:r>
      <w:proofErr w:type="spellEnd"/>
      <w:r w:rsidRPr="00814E49">
        <w:rPr>
          <w:rFonts w:ascii="Arial" w:hAnsi="Arial" w:cs="Arial"/>
          <w:sz w:val="18"/>
        </w:rPr>
        <w:t xml:space="preserve"> • CI/CD: </w:t>
      </w:r>
      <w:proofErr w:type="spellStart"/>
      <w:r w:rsidRPr="00814E49">
        <w:rPr>
          <w:rStyle w:val="Strong"/>
          <w:rFonts w:ascii="Arial" w:hAnsi="Arial" w:cs="Arial"/>
          <w:sz w:val="18"/>
        </w:rPr>
        <w:t>GitHub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Actions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GitLab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CI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Jenkins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814E49">
        <w:rPr>
          <w:rStyle w:val="Strong"/>
          <w:rFonts w:ascii="Arial" w:hAnsi="Arial" w:cs="Arial"/>
          <w:sz w:val="18"/>
        </w:rPr>
        <w:t>DevOps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CircleCI</w:t>
      </w:r>
      <w:proofErr w:type="spellEnd"/>
    </w:p>
    <w:p w:rsidR="00814E49" w:rsidRPr="00814E49" w:rsidRDefault="00814E49" w:rsidP="00814E4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2"/>
        </w:rPr>
      </w:pPr>
      <w:proofErr w:type="spellStart"/>
      <w:r w:rsidRPr="00814E49">
        <w:rPr>
          <w:rStyle w:val="Strong"/>
          <w:rFonts w:ascii="Arial" w:hAnsi="Arial" w:cs="Arial"/>
          <w:sz w:val="18"/>
        </w:rPr>
        <w:t>Observability</w:t>
      </w:r>
      <w:proofErr w:type="spellEnd"/>
      <w:r w:rsidRPr="00814E49">
        <w:rPr>
          <w:rStyle w:val="Strong"/>
          <w:rFonts w:ascii="Arial" w:hAnsi="Arial" w:cs="Arial"/>
          <w:sz w:val="18"/>
        </w:rPr>
        <w:t>, Quality &amp; Security</w:t>
      </w:r>
      <w:r w:rsidRPr="00814E49">
        <w:rPr>
          <w:rFonts w:ascii="Arial" w:hAnsi="Arial" w:cs="Arial"/>
          <w:sz w:val="18"/>
        </w:rPr>
        <w:t xml:space="preserve"> — </w:t>
      </w:r>
      <w:proofErr w:type="spellStart"/>
      <w:r w:rsidRPr="00814E49">
        <w:rPr>
          <w:rStyle w:val="Strong"/>
          <w:rFonts w:ascii="Arial" w:hAnsi="Arial" w:cs="Arial"/>
          <w:sz w:val="18"/>
        </w:rPr>
        <w:t>OpenTelemetry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Datadog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Prometheus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Grafana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ELK/EFK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CloudWatch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structured logging</w:t>
      </w:r>
      <w:r w:rsidRPr="00814E49">
        <w:rPr>
          <w:rFonts w:ascii="Arial" w:hAnsi="Arial" w:cs="Arial"/>
          <w:sz w:val="18"/>
        </w:rPr>
        <w:t xml:space="preserve"> • Testing: </w:t>
      </w:r>
      <w:r w:rsidRPr="00814E49">
        <w:rPr>
          <w:rStyle w:val="Strong"/>
          <w:rFonts w:ascii="Arial" w:hAnsi="Arial" w:cs="Arial"/>
          <w:sz w:val="18"/>
        </w:rPr>
        <w:t>Jest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Mocha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Chai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Cypress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Playwright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API contract tests (Pact-style)</w:t>
      </w:r>
      <w:r w:rsidRPr="00814E49">
        <w:rPr>
          <w:rFonts w:ascii="Arial" w:hAnsi="Arial" w:cs="Arial"/>
          <w:sz w:val="18"/>
        </w:rPr>
        <w:t xml:space="preserve"> • Security: </w:t>
      </w:r>
      <w:r w:rsidRPr="00814E49">
        <w:rPr>
          <w:rStyle w:val="Strong"/>
          <w:rFonts w:ascii="Arial" w:hAnsi="Arial" w:cs="Arial"/>
          <w:sz w:val="18"/>
        </w:rPr>
        <w:t>OAuth2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OpenID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Connect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JWT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Okta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Auth0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814E49">
        <w:rPr>
          <w:rStyle w:val="Strong"/>
          <w:rFonts w:ascii="Arial" w:hAnsi="Arial" w:cs="Arial"/>
          <w:sz w:val="18"/>
        </w:rPr>
        <w:t>Cognito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RBAC/ABAC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audit logging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Led delivery of </w:t>
      </w:r>
      <w:r w:rsidRPr="00814E49">
        <w:rPr>
          <w:rStyle w:val="Strong"/>
          <w:rFonts w:ascii="Arial" w:hAnsi="Arial" w:cs="Arial"/>
          <w:sz w:val="18"/>
        </w:rPr>
        <w:t>Python services</w:t>
      </w:r>
      <w:r w:rsidRPr="00814E49">
        <w:rPr>
          <w:rFonts w:ascii="Arial" w:hAnsi="Arial" w:cs="Arial"/>
          <w:sz w:val="18"/>
        </w:rPr>
        <w:t xml:space="preserve"> that converted ambiguous operational signals into measurable features, aligning stakeholders to </w:t>
      </w:r>
      <w:r w:rsidRPr="00814E49">
        <w:rPr>
          <w:rStyle w:val="Strong"/>
          <w:rFonts w:ascii="Arial" w:hAnsi="Arial" w:cs="Arial"/>
          <w:sz w:val="18"/>
        </w:rPr>
        <w:t>testable acceptance criteria</w:t>
      </w:r>
      <w:r w:rsidRPr="00814E49">
        <w:rPr>
          <w:rFonts w:ascii="Arial" w:hAnsi="Arial" w:cs="Arial"/>
          <w:sz w:val="18"/>
        </w:rPr>
        <w:t xml:space="preserve"> and iterative releases.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Designed </w:t>
      </w:r>
      <w:r w:rsidRPr="00814E49">
        <w:rPr>
          <w:rStyle w:val="Strong"/>
          <w:rFonts w:ascii="Arial" w:hAnsi="Arial" w:cs="Arial"/>
          <w:sz w:val="18"/>
        </w:rPr>
        <w:t>API-first backend surfaces</w:t>
      </w:r>
      <w:r w:rsidRPr="00814E49">
        <w:rPr>
          <w:rFonts w:ascii="Arial" w:hAnsi="Arial" w:cs="Arial"/>
          <w:sz w:val="18"/>
        </w:rPr>
        <w:t xml:space="preserve"> with consistent pagination, filtering, and backward-compatible contracts to minimize breaking changes across dependent systems.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Built and operated a </w:t>
      </w:r>
      <w:r w:rsidRPr="00814E49">
        <w:rPr>
          <w:rStyle w:val="Strong"/>
          <w:rFonts w:ascii="Arial" w:hAnsi="Arial" w:cs="Arial"/>
          <w:sz w:val="18"/>
        </w:rPr>
        <w:t>model-inference service layer</w:t>
      </w:r>
      <w:r w:rsidRPr="00814E49">
        <w:rPr>
          <w:rFonts w:ascii="Arial" w:hAnsi="Arial" w:cs="Arial"/>
          <w:sz w:val="18"/>
        </w:rPr>
        <w:t xml:space="preserve"> with strict request validation, structured errors, and latency budgets to keep downstream behavior predictable.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Implemented </w:t>
      </w:r>
      <w:r w:rsidRPr="00814E49">
        <w:rPr>
          <w:rStyle w:val="Strong"/>
          <w:rFonts w:ascii="Arial" w:hAnsi="Arial" w:cs="Arial"/>
          <w:sz w:val="18"/>
        </w:rPr>
        <w:t xml:space="preserve">end-to-end </w:t>
      </w:r>
      <w:proofErr w:type="spellStart"/>
      <w:r w:rsidRPr="00814E49">
        <w:rPr>
          <w:rStyle w:val="Strong"/>
          <w:rFonts w:ascii="Arial" w:hAnsi="Arial" w:cs="Arial"/>
          <w:sz w:val="18"/>
        </w:rPr>
        <w:t>observability</w:t>
      </w:r>
      <w:proofErr w:type="spellEnd"/>
      <w:r w:rsidRPr="00814E49">
        <w:rPr>
          <w:rFonts w:ascii="Arial" w:hAnsi="Arial" w:cs="Arial"/>
          <w:sz w:val="18"/>
        </w:rPr>
        <w:t xml:space="preserve"> using </w:t>
      </w:r>
      <w:proofErr w:type="spellStart"/>
      <w:r w:rsidRPr="00814E49">
        <w:rPr>
          <w:rStyle w:val="Strong"/>
          <w:rFonts w:ascii="Arial" w:hAnsi="Arial" w:cs="Arial"/>
          <w:sz w:val="18"/>
        </w:rPr>
        <w:t>OpenTelemetry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CloudWatch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Datadog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Prometheus</w:t>
      </w:r>
      <w:r w:rsidRPr="00814E49">
        <w:rPr>
          <w:rFonts w:ascii="Arial" w:hAnsi="Arial" w:cs="Arial"/>
          <w:sz w:val="18"/>
        </w:rPr>
        <w:t xml:space="preserve">, and </w:t>
      </w:r>
      <w:proofErr w:type="spellStart"/>
      <w:r w:rsidRPr="00814E49">
        <w:rPr>
          <w:rStyle w:val="Strong"/>
          <w:rFonts w:ascii="Arial" w:hAnsi="Arial" w:cs="Arial"/>
          <w:sz w:val="18"/>
        </w:rPr>
        <w:t>Grafana</w:t>
      </w:r>
      <w:proofErr w:type="spellEnd"/>
      <w:r w:rsidRPr="00814E49">
        <w:rPr>
          <w:rFonts w:ascii="Arial" w:hAnsi="Arial" w:cs="Arial"/>
          <w:sz w:val="18"/>
        </w:rPr>
        <w:t xml:space="preserve">, shifting alerting from noise to </w:t>
      </w:r>
      <w:r w:rsidRPr="00814E49">
        <w:rPr>
          <w:rStyle w:val="Strong"/>
          <w:rFonts w:ascii="Arial" w:hAnsi="Arial" w:cs="Arial"/>
          <w:sz w:val="18"/>
        </w:rPr>
        <w:t>SLO-driven signals</w:t>
      </w:r>
      <w:r w:rsidRPr="00814E49">
        <w:rPr>
          <w:rFonts w:ascii="Arial" w:hAnsi="Arial" w:cs="Arial"/>
          <w:sz w:val="18"/>
        </w:rPr>
        <w:t>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Hardened event workflows with </w:t>
      </w:r>
      <w:r w:rsidRPr="00814E49">
        <w:rPr>
          <w:rStyle w:val="Strong"/>
          <w:rFonts w:ascii="Arial" w:hAnsi="Arial" w:cs="Arial"/>
          <w:sz w:val="18"/>
        </w:rPr>
        <w:t>AWS SQS/SNS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Kafka</w:t>
      </w:r>
      <w:r w:rsidRPr="00814E49">
        <w:rPr>
          <w:rFonts w:ascii="Arial" w:hAnsi="Arial" w:cs="Arial"/>
          <w:sz w:val="18"/>
        </w:rPr>
        <w:t xml:space="preserve">, and </w:t>
      </w:r>
      <w:proofErr w:type="spellStart"/>
      <w:r w:rsidRPr="00814E49">
        <w:rPr>
          <w:rStyle w:val="Strong"/>
          <w:rFonts w:ascii="Arial" w:hAnsi="Arial" w:cs="Arial"/>
          <w:sz w:val="18"/>
        </w:rPr>
        <w:t>RabbitMQ</w:t>
      </w:r>
      <w:proofErr w:type="spellEnd"/>
      <w:r w:rsidRPr="00814E49">
        <w:rPr>
          <w:rFonts w:ascii="Arial" w:hAnsi="Arial" w:cs="Arial"/>
          <w:sz w:val="18"/>
        </w:rPr>
        <w:t xml:space="preserve">, adding </w:t>
      </w:r>
      <w:proofErr w:type="spellStart"/>
      <w:r w:rsidRPr="00814E49">
        <w:rPr>
          <w:rStyle w:val="Strong"/>
          <w:rFonts w:ascii="Arial" w:hAnsi="Arial" w:cs="Arial"/>
          <w:sz w:val="18"/>
        </w:rPr>
        <w:t>idempotency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keys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Fonts w:ascii="Arial" w:hAnsi="Arial" w:cs="Arial"/>
          <w:sz w:val="18"/>
        </w:rPr>
        <w:t>deduplication</w:t>
      </w:r>
      <w:proofErr w:type="spellEnd"/>
      <w:r w:rsidRPr="00814E49">
        <w:rPr>
          <w:rFonts w:ascii="Arial" w:hAnsi="Arial" w:cs="Arial"/>
          <w:sz w:val="18"/>
        </w:rPr>
        <w:t>, and safe retries to guarantee replay safety.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Optimized batch and online pipelines by </w:t>
      </w:r>
      <w:proofErr w:type="spellStart"/>
      <w:r w:rsidRPr="00814E49">
        <w:rPr>
          <w:rFonts w:ascii="Arial" w:hAnsi="Arial" w:cs="Arial"/>
          <w:sz w:val="18"/>
        </w:rPr>
        <w:t>vectorizing</w:t>
      </w:r>
      <w:proofErr w:type="spellEnd"/>
      <w:r w:rsidRPr="00814E49">
        <w:rPr>
          <w:rFonts w:ascii="Arial" w:hAnsi="Arial" w:cs="Arial"/>
          <w:sz w:val="18"/>
        </w:rPr>
        <w:t xml:space="preserve"> hot paths and introducing memory-safe chunking, improving throughput while preserving deterministic outputs.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Standardized data foundations across </w:t>
      </w:r>
      <w:proofErr w:type="spellStart"/>
      <w:r w:rsidRPr="00814E49">
        <w:rPr>
          <w:rStyle w:val="Strong"/>
          <w:rFonts w:ascii="Arial" w:hAnsi="Arial" w:cs="Arial"/>
          <w:sz w:val="18"/>
        </w:rPr>
        <w:t>PostgreSQL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MySQL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SQL Server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MongoDB</w:t>
      </w:r>
      <w:proofErr w:type="spellEnd"/>
      <w:r w:rsidRPr="00814E49">
        <w:rPr>
          <w:rFonts w:ascii="Arial" w:hAnsi="Arial" w:cs="Arial"/>
          <w:sz w:val="18"/>
        </w:rPr>
        <w:t xml:space="preserve">, and </w:t>
      </w:r>
      <w:proofErr w:type="spellStart"/>
      <w:r w:rsidRPr="00814E49">
        <w:rPr>
          <w:rStyle w:val="Strong"/>
          <w:rFonts w:ascii="Arial" w:hAnsi="Arial" w:cs="Arial"/>
          <w:sz w:val="18"/>
        </w:rPr>
        <w:t>DynamoDB</w:t>
      </w:r>
      <w:proofErr w:type="spellEnd"/>
      <w:r w:rsidRPr="00814E49">
        <w:rPr>
          <w:rFonts w:ascii="Arial" w:hAnsi="Arial" w:cs="Arial"/>
          <w:sz w:val="18"/>
        </w:rPr>
        <w:t>, enforcing schema governance and performance tuning with indexes.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Delivered caching for high-read endpoints using </w:t>
      </w:r>
      <w:proofErr w:type="spellStart"/>
      <w:r w:rsidRPr="00814E49">
        <w:rPr>
          <w:rStyle w:val="Strong"/>
          <w:rFonts w:ascii="Arial" w:hAnsi="Arial" w:cs="Arial"/>
          <w:sz w:val="18"/>
        </w:rPr>
        <w:t>Redis</w:t>
      </w:r>
      <w:proofErr w:type="spellEnd"/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Style w:val="Strong"/>
          <w:rFonts w:ascii="Arial" w:hAnsi="Arial" w:cs="Arial"/>
          <w:sz w:val="18"/>
        </w:rPr>
        <w:t>ElastiCache</w:t>
      </w:r>
      <w:proofErr w:type="spellEnd"/>
      <w:r w:rsidRPr="00814E49">
        <w:rPr>
          <w:rFonts w:ascii="Arial" w:hAnsi="Arial" w:cs="Arial"/>
          <w:sz w:val="18"/>
        </w:rPr>
        <w:t>, defining TTL/invalidation rules that reduced compute while protecting correctness.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Implemented secure </w:t>
      </w:r>
      <w:proofErr w:type="spellStart"/>
      <w:r w:rsidRPr="00814E49">
        <w:rPr>
          <w:rFonts w:ascii="Arial" w:hAnsi="Arial" w:cs="Arial"/>
          <w:sz w:val="18"/>
        </w:rPr>
        <w:t>auth</w:t>
      </w:r>
      <w:proofErr w:type="spellEnd"/>
      <w:r w:rsidRPr="00814E49">
        <w:rPr>
          <w:rFonts w:ascii="Arial" w:hAnsi="Arial" w:cs="Arial"/>
          <w:sz w:val="18"/>
        </w:rPr>
        <w:t xml:space="preserve"> flows with </w:t>
      </w:r>
      <w:r w:rsidRPr="00814E49">
        <w:rPr>
          <w:rStyle w:val="Strong"/>
          <w:rFonts w:ascii="Arial" w:hAnsi="Arial" w:cs="Arial"/>
          <w:sz w:val="18"/>
        </w:rPr>
        <w:t>OAuth2</w:t>
      </w:r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OpenID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Connect</w:t>
      </w:r>
      <w:r w:rsidRPr="00814E49">
        <w:rPr>
          <w:rFonts w:ascii="Arial" w:hAnsi="Arial" w:cs="Arial"/>
          <w:sz w:val="18"/>
        </w:rPr>
        <w:t xml:space="preserve">, and </w:t>
      </w:r>
      <w:r w:rsidRPr="00814E49">
        <w:rPr>
          <w:rStyle w:val="Strong"/>
          <w:rFonts w:ascii="Arial" w:hAnsi="Arial" w:cs="Arial"/>
          <w:sz w:val="18"/>
        </w:rPr>
        <w:t>JWT</w:t>
      </w:r>
      <w:r w:rsidRPr="00814E49">
        <w:rPr>
          <w:rFonts w:ascii="Arial" w:hAnsi="Arial" w:cs="Arial"/>
          <w:sz w:val="18"/>
        </w:rPr>
        <w:t xml:space="preserve">, integrating </w:t>
      </w:r>
      <w:r w:rsidRPr="00814E4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814E49">
        <w:rPr>
          <w:rStyle w:val="Strong"/>
          <w:rFonts w:ascii="Arial" w:hAnsi="Arial" w:cs="Arial"/>
          <w:sz w:val="18"/>
        </w:rPr>
        <w:t>Cognito</w:t>
      </w:r>
      <w:proofErr w:type="spellEnd"/>
      <w:r w:rsidRPr="00814E49">
        <w:rPr>
          <w:rFonts w:ascii="Arial" w:hAnsi="Arial" w:cs="Arial"/>
          <w:sz w:val="18"/>
        </w:rPr>
        <w:t xml:space="preserve">, enforcing </w:t>
      </w:r>
      <w:r w:rsidRPr="00814E49">
        <w:rPr>
          <w:rStyle w:val="Strong"/>
          <w:rFonts w:ascii="Arial" w:hAnsi="Arial" w:cs="Arial"/>
          <w:sz w:val="18"/>
        </w:rPr>
        <w:t>RBAC/ABAC</w:t>
      </w:r>
      <w:r w:rsidRPr="00814E49">
        <w:rPr>
          <w:rFonts w:ascii="Arial" w:hAnsi="Arial" w:cs="Arial"/>
          <w:sz w:val="18"/>
        </w:rPr>
        <w:t xml:space="preserve">, and emitting </w:t>
      </w:r>
      <w:r w:rsidRPr="00814E49">
        <w:rPr>
          <w:rStyle w:val="Strong"/>
          <w:rFonts w:ascii="Arial" w:hAnsi="Arial" w:cs="Arial"/>
          <w:sz w:val="18"/>
        </w:rPr>
        <w:t>audit logging</w:t>
      </w:r>
      <w:r w:rsidRPr="00814E49">
        <w:rPr>
          <w:rFonts w:ascii="Arial" w:hAnsi="Arial" w:cs="Arial"/>
          <w:sz w:val="18"/>
        </w:rPr>
        <w:t xml:space="preserve"> for sensitive actions.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Orchestrated long-running workflows with </w:t>
      </w:r>
      <w:proofErr w:type="spellStart"/>
      <w:r w:rsidRPr="00814E49">
        <w:rPr>
          <w:rStyle w:val="Strong"/>
          <w:rFonts w:ascii="Arial" w:hAnsi="Arial" w:cs="Arial"/>
          <w:sz w:val="18"/>
        </w:rPr>
        <w:t>EventBridge</w:t>
      </w:r>
      <w:proofErr w:type="spellEnd"/>
      <w:r w:rsidRPr="00814E49">
        <w:rPr>
          <w:rFonts w:ascii="Arial" w:hAnsi="Arial" w:cs="Arial"/>
          <w:sz w:val="18"/>
        </w:rPr>
        <w:t xml:space="preserve"> and </w:t>
      </w:r>
      <w:r w:rsidRPr="00814E49">
        <w:rPr>
          <w:rStyle w:val="Strong"/>
          <w:rFonts w:ascii="Arial" w:hAnsi="Arial" w:cs="Arial"/>
          <w:sz w:val="18"/>
        </w:rPr>
        <w:t>Step Functions</w:t>
      </w:r>
      <w:r w:rsidRPr="00814E49">
        <w:rPr>
          <w:rFonts w:ascii="Arial" w:hAnsi="Arial" w:cs="Arial"/>
          <w:sz w:val="18"/>
        </w:rPr>
        <w:t>, using durable state transitions and safe rollback semantics for failure-prone jobs.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Deployed services across </w:t>
      </w:r>
      <w:r w:rsidRPr="00814E49">
        <w:rPr>
          <w:rStyle w:val="Strong"/>
          <w:rFonts w:ascii="Arial" w:hAnsi="Arial" w:cs="Arial"/>
          <w:sz w:val="18"/>
        </w:rPr>
        <w:t>EKS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ECS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EC2</w:t>
      </w:r>
      <w:r w:rsidRPr="00814E49">
        <w:rPr>
          <w:rFonts w:ascii="Arial" w:hAnsi="Arial" w:cs="Arial"/>
          <w:sz w:val="18"/>
        </w:rPr>
        <w:t xml:space="preserve">, and </w:t>
      </w:r>
      <w:r w:rsidRPr="00814E49">
        <w:rPr>
          <w:rStyle w:val="Strong"/>
          <w:rFonts w:ascii="Arial" w:hAnsi="Arial" w:cs="Arial"/>
          <w:sz w:val="18"/>
        </w:rPr>
        <w:t>Lambda</w:t>
      </w:r>
      <w:r w:rsidRPr="00814E49">
        <w:rPr>
          <w:rFonts w:ascii="Arial" w:hAnsi="Arial" w:cs="Arial"/>
          <w:sz w:val="18"/>
        </w:rPr>
        <w:t xml:space="preserve"> behind </w:t>
      </w:r>
      <w:r w:rsidRPr="00814E49">
        <w:rPr>
          <w:rStyle w:val="Strong"/>
          <w:rFonts w:ascii="Arial" w:hAnsi="Arial" w:cs="Arial"/>
          <w:sz w:val="18"/>
        </w:rPr>
        <w:t>API Gateway</w:t>
      </w:r>
      <w:r w:rsidRPr="00814E49">
        <w:rPr>
          <w:rFonts w:ascii="Arial" w:hAnsi="Arial" w:cs="Arial"/>
          <w:sz w:val="18"/>
        </w:rPr>
        <w:t xml:space="preserve">, packaging workloads with </w:t>
      </w:r>
      <w:proofErr w:type="spellStart"/>
      <w:r w:rsidRPr="00814E49">
        <w:rPr>
          <w:rStyle w:val="Strong"/>
          <w:rFonts w:ascii="Arial" w:hAnsi="Arial" w:cs="Arial"/>
          <w:sz w:val="18"/>
        </w:rPr>
        <w:t>Docker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Kubernetes</w:t>
      </w:r>
      <w:proofErr w:type="spellEnd"/>
      <w:r w:rsidRPr="00814E49">
        <w:rPr>
          <w:rFonts w:ascii="Arial" w:hAnsi="Arial" w:cs="Arial"/>
          <w:sz w:val="18"/>
        </w:rPr>
        <w:t>, and repeatable release patterns.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Managed data and artifact delivery via </w:t>
      </w:r>
      <w:r w:rsidRPr="00814E49">
        <w:rPr>
          <w:rStyle w:val="Strong"/>
          <w:rFonts w:ascii="Arial" w:hAnsi="Arial" w:cs="Arial"/>
          <w:sz w:val="18"/>
        </w:rPr>
        <w:t>S3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RDS</w:t>
      </w:r>
      <w:r w:rsidRPr="00814E49">
        <w:rPr>
          <w:rFonts w:ascii="Arial" w:hAnsi="Arial" w:cs="Arial"/>
          <w:sz w:val="18"/>
        </w:rPr>
        <w:t xml:space="preserve">, and </w:t>
      </w:r>
      <w:proofErr w:type="spellStart"/>
      <w:r w:rsidRPr="00814E49">
        <w:rPr>
          <w:rStyle w:val="Strong"/>
          <w:rFonts w:ascii="Arial" w:hAnsi="Arial" w:cs="Arial"/>
          <w:sz w:val="18"/>
        </w:rPr>
        <w:t>CloudFront</w:t>
      </w:r>
      <w:proofErr w:type="spellEnd"/>
      <w:r w:rsidRPr="00814E49">
        <w:rPr>
          <w:rFonts w:ascii="Arial" w:hAnsi="Arial" w:cs="Arial"/>
          <w:sz w:val="18"/>
        </w:rPr>
        <w:t>, applying lifecycle policies and cost-aware retention for predictable spend.</w:t>
      </w:r>
    </w:p>
    <w:p w:rsidR="00814E49" w:rsidRP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Automated infrastructure using </w:t>
      </w:r>
      <w:proofErr w:type="spellStart"/>
      <w:r w:rsidRPr="00814E49">
        <w:rPr>
          <w:rStyle w:val="Strong"/>
          <w:rFonts w:ascii="Arial" w:hAnsi="Arial" w:cs="Arial"/>
          <w:sz w:val="18"/>
        </w:rPr>
        <w:t>Terraform</w:t>
      </w:r>
      <w:proofErr w:type="spellEnd"/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Style w:val="Strong"/>
          <w:rFonts w:ascii="Arial" w:hAnsi="Arial" w:cs="Arial"/>
          <w:sz w:val="18"/>
        </w:rPr>
        <w:t>CloudFormation</w:t>
      </w:r>
      <w:proofErr w:type="spellEnd"/>
      <w:r w:rsidRPr="00814E49">
        <w:rPr>
          <w:rFonts w:ascii="Arial" w:hAnsi="Arial" w:cs="Arial"/>
          <w:sz w:val="18"/>
        </w:rPr>
        <w:t>, reducing drift and making environment changes reviewable and reproducible.</w:t>
      </w:r>
    </w:p>
    <w:p w:rsid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Built quality gates with </w:t>
      </w:r>
      <w:r w:rsidRPr="00814E49">
        <w:rPr>
          <w:rStyle w:val="Strong"/>
          <w:rFonts w:ascii="Arial" w:hAnsi="Arial" w:cs="Arial"/>
          <w:sz w:val="18"/>
        </w:rPr>
        <w:t>Jest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Mocha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Chai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Cypress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Playwright</w:t>
      </w:r>
      <w:r w:rsidRPr="00814E49">
        <w:rPr>
          <w:rFonts w:ascii="Arial" w:hAnsi="Arial" w:cs="Arial"/>
          <w:sz w:val="18"/>
        </w:rPr>
        <w:t xml:space="preserve">, and </w:t>
      </w:r>
      <w:r w:rsidRPr="00814E49">
        <w:rPr>
          <w:rStyle w:val="Strong"/>
          <w:rFonts w:ascii="Arial" w:hAnsi="Arial" w:cs="Arial"/>
          <w:sz w:val="18"/>
        </w:rPr>
        <w:t>Pact-style contract tests</w:t>
      </w:r>
      <w:r w:rsidRPr="00814E49">
        <w:rPr>
          <w:rFonts w:ascii="Arial" w:hAnsi="Arial" w:cs="Arial"/>
          <w:sz w:val="18"/>
        </w:rPr>
        <w:t>, catching integration failures before production.</w:t>
      </w:r>
    </w:p>
    <w:p w:rsidR="00814E49" w:rsidRDefault="00814E49" w:rsidP="00814E4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Consolidated debugging with </w:t>
      </w:r>
      <w:r w:rsidRPr="00814E49">
        <w:rPr>
          <w:rStyle w:val="Strong"/>
          <w:rFonts w:ascii="Arial" w:hAnsi="Arial" w:cs="Arial"/>
          <w:sz w:val="18"/>
        </w:rPr>
        <w:t>ELK/EFK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structured logging</w:t>
      </w:r>
      <w:r w:rsidRPr="00814E49">
        <w:rPr>
          <w:rFonts w:ascii="Arial" w:hAnsi="Arial" w:cs="Arial"/>
          <w:sz w:val="18"/>
        </w:rPr>
        <w:t>, and trace correlation IDs, turning incident response into evidence-driven root cause fixes.</w:t>
      </w:r>
    </w:p>
    <w:p w:rsidR="00814E49" w:rsidRDefault="00814E49" w:rsidP="00814E49">
      <w:pPr>
        <w:pStyle w:val="NormalWeb"/>
        <w:jc w:val="both"/>
        <w:rPr>
          <w:rFonts w:ascii="Arial" w:hAnsi="Arial" w:cs="Arial"/>
          <w:sz w:val="18"/>
        </w:rPr>
      </w:pPr>
    </w:p>
    <w:p w:rsidR="00814E49" w:rsidRPr="00814E49" w:rsidRDefault="00814E49" w:rsidP="00814E4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Built </w:t>
      </w:r>
      <w:r w:rsidRPr="00814E49">
        <w:rPr>
          <w:rStyle w:val="Strong"/>
          <w:rFonts w:ascii="Arial" w:hAnsi="Arial" w:cs="Arial"/>
          <w:sz w:val="18"/>
        </w:rPr>
        <w:t>Python data pipelines</w:t>
      </w:r>
      <w:r w:rsidRPr="00814E49">
        <w:rPr>
          <w:rFonts w:ascii="Arial" w:hAnsi="Arial" w:cs="Arial"/>
          <w:sz w:val="18"/>
        </w:rPr>
        <w:t xml:space="preserve"> that transformed raw operational datasets into training-ready tables with stable feature definitions and shared “ground truth.”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Implemented reproducible preprocessing workflows with deterministic transforms, enabling consistent metrics across reruns, backfills, and reprocessing windows.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Improved backend reliability by enforcing strict input validation, typed response contracts, and structured error payloads for fast client diagnosis.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Refactored brittle ETL steps into </w:t>
      </w:r>
      <w:proofErr w:type="spellStart"/>
      <w:r w:rsidRPr="00814E49">
        <w:rPr>
          <w:rFonts w:ascii="Arial" w:hAnsi="Arial" w:cs="Arial"/>
          <w:sz w:val="18"/>
        </w:rPr>
        <w:t>composable</w:t>
      </w:r>
      <w:proofErr w:type="spellEnd"/>
      <w:r w:rsidRPr="00814E49">
        <w:rPr>
          <w:rFonts w:ascii="Arial" w:hAnsi="Arial" w:cs="Arial"/>
          <w:sz w:val="18"/>
        </w:rPr>
        <w:t xml:space="preserve"> units with safe reprocessing controls, shrinking blast radius during partial failures.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Introduced performance profiling and removed hotspots via </w:t>
      </w:r>
      <w:proofErr w:type="spellStart"/>
      <w:r w:rsidRPr="00814E49">
        <w:rPr>
          <w:rFonts w:ascii="Arial" w:hAnsi="Arial" w:cs="Arial"/>
          <w:sz w:val="18"/>
        </w:rPr>
        <w:t>vectorization</w:t>
      </w:r>
      <w:proofErr w:type="spellEnd"/>
      <w:r w:rsidRPr="00814E49">
        <w:rPr>
          <w:rFonts w:ascii="Arial" w:hAnsi="Arial" w:cs="Arial"/>
          <w:sz w:val="18"/>
        </w:rPr>
        <w:t xml:space="preserve"> and chunking, keeping batch windows predictable as volume grew.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Operated long-running jobs with scheduling and worker patterns using </w:t>
      </w:r>
      <w:r w:rsidRPr="00814E49">
        <w:rPr>
          <w:rStyle w:val="Strong"/>
          <w:rFonts w:ascii="Arial" w:hAnsi="Arial" w:cs="Arial"/>
          <w:sz w:val="18"/>
        </w:rPr>
        <w:t>AWS SQS/SNS</w:t>
      </w:r>
      <w:r w:rsidRPr="00814E49">
        <w:rPr>
          <w:rFonts w:ascii="Arial" w:hAnsi="Arial" w:cs="Arial"/>
          <w:sz w:val="18"/>
        </w:rPr>
        <w:t xml:space="preserve"> and queue-based execution, implementing retries/</w:t>
      </w:r>
      <w:proofErr w:type="spellStart"/>
      <w:r w:rsidRPr="00814E49">
        <w:rPr>
          <w:rFonts w:ascii="Arial" w:hAnsi="Arial" w:cs="Arial"/>
          <w:sz w:val="18"/>
        </w:rPr>
        <w:t>backoff</w:t>
      </w:r>
      <w:proofErr w:type="spellEnd"/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Fonts w:ascii="Arial" w:hAnsi="Arial" w:cs="Arial"/>
          <w:sz w:val="18"/>
        </w:rPr>
        <w:t>deduplication</w:t>
      </w:r>
      <w:proofErr w:type="spellEnd"/>
      <w:r w:rsidRPr="00814E49">
        <w:rPr>
          <w:rFonts w:ascii="Arial" w:hAnsi="Arial" w:cs="Arial"/>
          <w:sz w:val="18"/>
        </w:rPr>
        <w:t>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Implemented pragmatic caching strategies using </w:t>
      </w:r>
      <w:proofErr w:type="spellStart"/>
      <w:proofErr w:type="gramStart"/>
      <w:r w:rsidRPr="00814E49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814E49">
        <w:rPr>
          <w:rFonts w:ascii="Arial" w:hAnsi="Arial" w:cs="Arial"/>
          <w:sz w:val="18"/>
        </w:rPr>
        <w:t>, reducing repeated reads and stabilizing latency under spiky access patterns.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Strengthened secrets handling with IAM-aligned access and vault-style workflows, including exposure to </w:t>
      </w:r>
      <w:r w:rsidRPr="00814E49">
        <w:rPr>
          <w:rStyle w:val="Strong"/>
          <w:rFonts w:ascii="Arial" w:hAnsi="Arial" w:cs="Arial"/>
          <w:sz w:val="18"/>
        </w:rPr>
        <w:t>Key Vault</w:t>
      </w:r>
      <w:r w:rsidRPr="00814E49">
        <w:rPr>
          <w:rFonts w:ascii="Arial" w:hAnsi="Arial" w:cs="Arial"/>
          <w:sz w:val="18"/>
        </w:rPr>
        <w:t xml:space="preserve"> patterns for managed credentials.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Supported multi-cloud integrations by wiring exports to Azure/GCP storage and analytics endpoints, including </w:t>
      </w:r>
      <w:proofErr w:type="spellStart"/>
      <w:r w:rsidRPr="00814E49">
        <w:rPr>
          <w:rStyle w:val="Strong"/>
          <w:rFonts w:ascii="Arial" w:hAnsi="Arial" w:cs="Arial"/>
          <w:sz w:val="18"/>
        </w:rPr>
        <w:t>BigQuery</w:t>
      </w:r>
      <w:proofErr w:type="spellEnd"/>
      <w:r w:rsidRPr="00814E49">
        <w:rPr>
          <w:rFonts w:ascii="Arial" w:hAnsi="Arial" w:cs="Arial"/>
          <w:sz w:val="18"/>
        </w:rPr>
        <w:t xml:space="preserve"> as a consumer destination.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Built dashboards and alerting with metrics-first practices (including </w:t>
      </w:r>
      <w:r w:rsidRPr="00814E49">
        <w:rPr>
          <w:rStyle w:val="Strong"/>
          <w:rFonts w:ascii="Arial" w:hAnsi="Arial" w:cs="Arial"/>
          <w:sz w:val="18"/>
        </w:rPr>
        <w:t>Prometheus/</w:t>
      </w:r>
      <w:proofErr w:type="spellStart"/>
      <w:r w:rsidRPr="00814E49">
        <w:rPr>
          <w:rStyle w:val="Strong"/>
          <w:rFonts w:ascii="Arial" w:hAnsi="Arial" w:cs="Arial"/>
          <w:sz w:val="18"/>
        </w:rPr>
        <w:t>Grafana</w:t>
      </w:r>
      <w:proofErr w:type="spellEnd"/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Style w:val="Strong"/>
          <w:rFonts w:ascii="Arial" w:hAnsi="Arial" w:cs="Arial"/>
          <w:sz w:val="18"/>
        </w:rPr>
        <w:t>CloudWatch</w:t>
      </w:r>
      <w:proofErr w:type="spellEnd"/>
      <w:r w:rsidRPr="00814E49">
        <w:rPr>
          <w:rFonts w:ascii="Arial" w:hAnsi="Arial" w:cs="Arial"/>
          <w:sz w:val="18"/>
        </w:rPr>
        <w:t xml:space="preserve"> patterns), improving detection and recovery time.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Standardized local development and CI behavior using </w:t>
      </w:r>
      <w:proofErr w:type="spellStart"/>
      <w:r w:rsidRPr="00814E49">
        <w:rPr>
          <w:rStyle w:val="Strong"/>
          <w:rFonts w:ascii="Arial" w:hAnsi="Arial" w:cs="Arial"/>
          <w:sz w:val="18"/>
        </w:rPr>
        <w:t>Docker</w:t>
      </w:r>
      <w:proofErr w:type="spellEnd"/>
      <w:r w:rsidRPr="00814E49">
        <w:rPr>
          <w:rFonts w:ascii="Arial" w:hAnsi="Arial" w:cs="Arial"/>
          <w:sz w:val="18"/>
        </w:rPr>
        <w:t xml:space="preserve"> and CI pipelines such as </w:t>
      </w:r>
      <w:proofErr w:type="spellStart"/>
      <w:r w:rsidRPr="00814E49">
        <w:rPr>
          <w:rStyle w:val="Strong"/>
          <w:rFonts w:ascii="Arial" w:hAnsi="Arial" w:cs="Arial"/>
          <w:sz w:val="18"/>
        </w:rPr>
        <w:t>GitHub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Actions</w:t>
      </w:r>
      <w:r w:rsidRPr="00814E49">
        <w:rPr>
          <w:rFonts w:ascii="Arial" w:hAnsi="Arial" w:cs="Arial"/>
          <w:sz w:val="18"/>
        </w:rPr>
        <w:t xml:space="preserve"> and </w:t>
      </w:r>
      <w:r w:rsidRPr="00814E49">
        <w:rPr>
          <w:rStyle w:val="Strong"/>
          <w:rFonts w:ascii="Arial" w:hAnsi="Arial" w:cs="Arial"/>
          <w:sz w:val="18"/>
        </w:rPr>
        <w:t>Jenkins</w:t>
      </w:r>
      <w:r w:rsidRPr="00814E49">
        <w:rPr>
          <w:rFonts w:ascii="Arial" w:hAnsi="Arial" w:cs="Arial"/>
          <w:sz w:val="18"/>
        </w:rPr>
        <w:t>, reducing environment drift.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Added integration coverage around key transforms and export contracts, preventing silent schema drift from breaking downstream consumers.</w:t>
      </w:r>
    </w:p>
    <w:p w:rsidR="00814E49" w:rsidRPr="00814E49" w:rsidRDefault="00814E49" w:rsidP="00814E49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Delivered incremental value through demos, explicit tradeoffs, and measurable acceptance checks, keeping stakeholders aligned while shipping frequently.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Developed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ETL jobs normalizing event data across sources, enforcing consistent identifiers and timestamps so downstream consumers agreed on the same reality.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early predictive scoring prototypes and packaging scripts that kept experiments reproducible beyond a single machine, enabling shared review and iteration.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Created </w:t>
      </w:r>
      <w:r w:rsidRPr="007048BB">
        <w:rPr>
          <w:rStyle w:val="Strong"/>
          <w:rFonts w:ascii="Arial" w:hAnsi="Arial" w:cs="Arial"/>
          <w:sz w:val="18"/>
        </w:rPr>
        <w:t>REST</w:t>
      </w:r>
      <w:r w:rsidRPr="007048BB">
        <w:rPr>
          <w:rFonts w:ascii="Arial" w:hAnsi="Arial" w:cs="Arial"/>
          <w:sz w:val="18"/>
        </w:rPr>
        <w:t xml:space="preserve"> endpoints exposing curated datasets with clear pagination and filtering, preventing clients from overwhelming services while maintaining backward compatibility.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reconciliation routines comparing source-of-truth feeds to derived tables, surfacing mismatches as actionable reports instead of vague “numbers look off” incidents.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Automated recurring backfills and validations with guardrails that prevented duplicate ingestion and protected summary aggregates from accidental reruns.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database performance using indexing and query rewrites in relational stores, keeping response times stable as event volumes increased.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Added pragmatic logging and error context to long-running jobs, making failures diagnosable from traces and structured logs rather than debugger-only investigation.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small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pages for operational visibility and data review, reducing context switching by centralizing outputs and health signals.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Stabilized brittle integrations with timeouts, retries, and safe limits, preventing transient upstream failures from cascading into prolonged outages.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Introduced containerized workflows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deployment scripting discipline, reducing environment drift across </w:t>
      </w:r>
      <w:proofErr w:type="spellStart"/>
      <w:r w:rsidRPr="007048BB">
        <w:rPr>
          <w:rFonts w:ascii="Arial" w:hAnsi="Arial" w:cs="Arial"/>
          <w:sz w:val="18"/>
        </w:rPr>
        <w:t>dev</w:t>
      </w:r>
      <w:proofErr w:type="spellEnd"/>
      <w:r w:rsidRPr="007048BB">
        <w:rPr>
          <w:rFonts w:ascii="Arial" w:hAnsi="Arial" w:cs="Arial"/>
          <w:sz w:val="18"/>
        </w:rPr>
        <w:t>/test environments.</w:t>
      </w:r>
    </w:p>
    <w:p w:rsidR="00BD0E61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Supported early search and analytics needs by preparing export-friendly datasets and integrating patterns compatible with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 w:rsidRPr="007048BB">
        <w:rPr>
          <w:rFonts w:ascii="Arial" w:hAnsi="Arial" w:cs="Arial"/>
          <w:sz w:val="18"/>
        </w:rPr>
        <w:t>-style indexing.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Delivered </w:t>
      </w:r>
      <w:r w:rsidRPr="00814E49">
        <w:rPr>
          <w:rStyle w:val="Strong"/>
          <w:rFonts w:ascii="Arial" w:hAnsi="Arial" w:cs="Arial"/>
          <w:sz w:val="18"/>
        </w:rPr>
        <w:t>Python</w:t>
      </w:r>
      <w:r w:rsidRPr="00814E49">
        <w:rPr>
          <w:rFonts w:ascii="Arial" w:hAnsi="Arial" w:cs="Arial"/>
          <w:sz w:val="18"/>
        </w:rPr>
        <w:t xml:space="preserve"> scripts to clean, validate, and reconcile messy datasets, reducing manual spreadsheet firefighting with repeatable checks.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Built internal utilities to standardize identifiers and timestamp semantics, preventing downstream mismatches and inconsistent reporting.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Improved reliability with defensive parsing and explicit error messages, surfacing data issues early rather than failing silently.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Assisted with early service integrations by adding timeouts and safe retries, reducing failures from transient network conditions.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Supported baseline validation for releases by comparing outputs to known-good samples and sanity checks, catching regressions early.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Contributed to CI habits via scripted checks and lightweight pipeline steps, improving consistency across environments and handoffs.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lastRenderedPageBreak/>
        <w:t>Helped troubleshoot production issues through structured logs and query inspection, learning practical bottleneck isolation techniques.</w:t>
      </w:r>
    </w:p>
    <w:p w:rsid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Documented expected inputs/outputs for small utilities and jobs, making changes reviewable and easier to maintain.</w:t>
      </w:r>
    </w:p>
    <w:p w:rsidR="00814E49" w:rsidRPr="00814E49" w:rsidRDefault="00814E49" w:rsidP="00814E4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Collaborated closely with senior engineers to break vague requests into concrete tasks with clear acceptance criteria and ownership.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7048BB" w:rsidRDefault="007048BB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7048BB" w:rsidRPr="00814E49" w:rsidRDefault="007048BB" w:rsidP="00814E49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bookmarkStart w:id="0" w:name="_GoBack"/>
      <w:r w:rsidRPr="00814E49">
        <w:rPr>
          <w:rFonts w:ascii="Arial" w:hAnsi="Arial" w:cs="Arial"/>
          <w:sz w:val="18"/>
        </w:rPr>
        <w:t xml:space="preserve">Focused on strong CS fundamentals and applied systems work, building a durable base for </w:t>
      </w:r>
      <w:r w:rsidRPr="00814E49">
        <w:rPr>
          <w:rStyle w:val="Strong"/>
          <w:rFonts w:ascii="Arial" w:hAnsi="Arial" w:cs="Arial"/>
          <w:sz w:val="18"/>
        </w:rPr>
        <w:t>distributed services</w:t>
      </w:r>
      <w:r w:rsidRPr="00814E49">
        <w:rPr>
          <w:rFonts w:ascii="Arial" w:hAnsi="Arial" w:cs="Arial"/>
          <w:sz w:val="18"/>
        </w:rPr>
        <w:t xml:space="preserve">, </w:t>
      </w:r>
      <w:r w:rsidRPr="00814E49">
        <w:rPr>
          <w:rStyle w:val="Strong"/>
          <w:rFonts w:ascii="Arial" w:hAnsi="Arial" w:cs="Arial"/>
          <w:sz w:val="18"/>
        </w:rPr>
        <w:t>data modeling</w:t>
      </w:r>
      <w:r w:rsidRPr="00814E49">
        <w:rPr>
          <w:rFonts w:ascii="Arial" w:hAnsi="Arial" w:cs="Arial"/>
          <w:sz w:val="18"/>
        </w:rPr>
        <w:t>, and production engineering practices.</w:t>
      </w:r>
    </w:p>
    <w:bookmarkEnd w:id="0"/>
    <w:p w:rsidR="007048BB" w:rsidRDefault="007048BB" w:rsidP="007048B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814E49" w:rsidRPr="00814E49" w:rsidRDefault="00814E49" w:rsidP="00814E4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Style w:val="Strong"/>
          <w:rFonts w:ascii="Arial" w:hAnsi="Arial" w:cs="Arial"/>
          <w:sz w:val="18"/>
        </w:rPr>
        <w:t>Python Backend Platform (API + Workers)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Built </w:t>
      </w:r>
      <w:r w:rsidRPr="00814E49">
        <w:rPr>
          <w:rStyle w:val="Strong"/>
          <w:rFonts w:ascii="Arial" w:hAnsi="Arial" w:cs="Arial"/>
          <w:sz w:val="18"/>
        </w:rPr>
        <w:t xml:space="preserve">Python </w:t>
      </w:r>
      <w:proofErr w:type="spellStart"/>
      <w:r w:rsidRPr="00814E49">
        <w:rPr>
          <w:rStyle w:val="Strong"/>
          <w:rFonts w:ascii="Arial" w:hAnsi="Arial" w:cs="Arial"/>
          <w:sz w:val="18"/>
        </w:rPr>
        <w:t>FastAPI</w:t>
      </w:r>
      <w:proofErr w:type="spellEnd"/>
      <w:r w:rsidRPr="00814E49">
        <w:rPr>
          <w:rStyle w:val="Strong"/>
          <w:rFonts w:ascii="Arial" w:hAnsi="Arial" w:cs="Arial"/>
          <w:sz w:val="18"/>
        </w:rPr>
        <w:t>-style services</w:t>
      </w:r>
      <w:r w:rsidRPr="00814E49">
        <w:rPr>
          <w:rFonts w:ascii="Arial" w:hAnsi="Arial" w:cs="Arial"/>
          <w:sz w:val="18"/>
        </w:rPr>
        <w:t xml:space="preserve"> for core domain workflows with </w:t>
      </w:r>
      <w:r w:rsidRPr="00814E49">
        <w:rPr>
          <w:rStyle w:val="Strong"/>
          <w:rFonts w:ascii="Arial" w:hAnsi="Arial" w:cs="Arial"/>
          <w:sz w:val="18"/>
        </w:rPr>
        <w:t>REST APIs</w:t>
      </w:r>
      <w:r w:rsidRPr="00814E49">
        <w:rPr>
          <w:rFonts w:ascii="Arial" w:hAnsi="Arial" w:cs="Arial"/>
          <w:sz w:val="18"/>
        </w:rPr>
        <w:t>, strict validation, and consistent error contracts for client stability.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Implemented </w:t>
      </w:r>
      <w:proofErr w:type="spellStart"/>
      <w:r w:rsidRPr="00814E49">
        <w:rPr>
          <w:rStyle w:val="Strong"/>
          <w:rFonts w:ascii="Arial" w:hAnsi="Arial" w:cs="Arial"/>
          <w:sz w:val="18"/>
        </w:rPr>
        <w:t>async</w:t>
      </w:r>
      <w:proofErr w:type="spellEnd"/>
      <w:r w:rsidRPr="00814E49">
        <w:rPr>
          <w:rStyle w:val="Strong"/>
          <w:rFonts w:ascii="Arial" w:hAnsi="Arial" w:cs="Arial"/>
          <w:sz w:val="18"/>
        </w:rPr>
        <w:t xml:space="preserve"> worker pipelines</w:t>
      </w:r>
      <w:r w:rsidRPr="00814E49">
        <w:rPr>
          <w:rFonts w:ascii="Arial" w:hAnsi="Arial" w:cs="Arial"/>
          <w:sz w:val="18"/>
        </w:rPr>
        <w:t xml:space="preserve"> using </w:t>
      </w:r>
      <w:r w:rsidRPr="00814E49">
        <w:rPr>
          <w:rStyle w:val="Strong"/>
          <w:rFonts w:ascii="Arial" w:hAnsi="Arial" w:cs="Arial"/>
          <w:sz w:val="18"/>
        </w:rPr>
        <w:t>AWS SQS/SNS</w:t>
      </w:r>
      <w:r w:rsidRPr="00814E49">
        <w:rPr>
          <w:rFonts w:ascii="Arial" w:hAnsi="Arial" w:cs="Arial"/>
          <w:sz w:val="18"/>
        </w:rPr>
        <w:t xml:space="preserve"> and </w:t>
      </w:r>
      <w:r w:rsidRPr="00814E49">
        <w:rPr>
          <w:rStyle w:val="Strong"/>
          <w:rFonts w:ascii="Arial" w:hAnsi="Arial" w:cs="Arial"/>
          <w:sz w:val="18"/>
        </w:rPr>
        <w:t>Kafka/</w:t>
      </w:r>
      <w:proofErr w:type="spellStart"/>
      <w:r w:rsidRPr="00814E49">
        <w:rPr>
          <w:rStyle w:val="Strong"/>
          <w:rFonts w:ascii="Arial" w:hAnsi="Arial" w:cs="Arial"/>
          <w:sz w:val="18"/>
        </w:rPr>
        <w:t>RabbitMQ</w:t>
      </w:r>
      <w:proofErr w:type="spellEnd"/>
      <w:r w:rsidRPr="00814E49">
        <w:rPr>
          <w:rFonts w:ascii="Arial" w:hAnsi="Arial" w:cs="Arial"/>
          <w:sz w:val="18"/>
        </w:rPr>
        <w:t xml:space="preserve">, adding </w:t>
      </w:r>
      <w:proofErr w:type="spellStart"/>
      <w:r w:rsidRPr="00814E49">
        <w:rPr>
          <w:rStyle w:val="Strong"/>
          <w:rFonts w:ascii="Arial" w:hAnsi="Arial" w:cs="Arial"/>
          <w:sz w:val="18"/>
        </w:rPr>
        <w:t>idempotency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Fonts w:ascii="Arial" w:hAnsi="Arial" w:cs="Arial"/>
          <w:sz w:val="18"/>
        </w:rPr>
        <w:t>deduplication</w:t>
      </w:r>
      <w:proofErr w:type="spellEnd"/>
      <w:r w:rsidRPr="00814E49">
        <w:rPr>
          <w:rFonts w:ascii="Arial" w:hAnsi="Arial" w:cs="Arial"/>
          <w:sz w:val="18"/>
        </w:rPr>
        <w:t>, and replay-safe retries.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Designed data access layers across </w:t>
      </w:r>
      <w:proofErr w:type="spellStart"/>
      <w:r w:rsidRPr="00814E49">
        <w:rPr>
          <w:rStyle w:val="Strong"/>
          <w:rFonts w:ascii="Arial" w:hAnsi="Arial" w:cs="Arial"/>
          <w:sz w:val="18"/>
        </w:rPr>
        <w:t>PostgreSQL</w:t>
      </w:r>
      <w:proofErr w:type="spellEnd"/>
      <w:r w:rsidRPr="00814E49">
        <w:rPr>
          <w:rFonts w:ascii="Arial" w:hAnsi="Arial" w:cs="Arial"/>
          <w:sz w:val="18"/>
        </w:rPr>
        <w:t xml:space="preserve">, </w:t>
      </w:r>
      <w:proofErr w:type="spellStart"/>
      <w:r w:rsidRPr="00814E49">
        <w:rPr>
          <w:rStyle w:val="Strong"/>
          <w:rFonts w:ascii="Arial" w:hAnsi="Arial" w:cs="Arial"/>
          <w:sz w:val="18"/>
        </w:rPr>
        <w:t>DynamoDB</w:t>
      </w:r>
      <w:proofErr w:type="spellEnd"/>
      <w:r w:rsidRPr="00814E49">
        <w:rPr>
          <w:rFonts w:ascii="Arial" w:hAnsi="Arial" w:cs="Arial"/>
          <w:sz w:val="18"/>
        </w:rPr>
        <w:t xml:space="preserve">, and </w:t>
      </w:r>
      <w:proofErr w:type="spellStart"/>
      <w:r w:rsidRPr="00814E49">
        <w:rPr>
          <w:rStyle w:val="Strong"/>
          <w:rFonts w:ascii="Arial" w:hAnsi="Arial" w:cs="Arial"/>
          <w:sz w:val="18"/>
        </w:rPr>
        <w:t>Redis</w:t>
      </w:r>
      <w:proofErr w:type="spellEnd"/>
      <w:r w:rsidRPr="00814E49">
        <w:rPr>
          <w:rStyle w:val="Strong"/>
          <w:rFonts w:ascii="Arial" w:hAnsi="Arial" w:cs="Arial"/>
          <w:sz w:val="18"/>
        </w:rPr>
        <w:t>/</w:t>
      </w:r>
      <w:proofErr w:type="spellStart"/>
      <w:r w:rsidRPr="00814E49">
        <w:rPr>
          <w:rStyle w:val="Strong"/>
          <w:rFonts w:ascii="Arial" w:hAnsi="Arial" w:cs="Arial"/>
          <w:sz w:val="18"/>
        </w:rPr>
        <w:t>ElastiCache</w:t>
      </w:r>
      <w:proofErr w:type="spellEnd"/>
      <w:r w:rsidRPr="00814E49">
        <w:rPr>
          <w:rFonts w:ascii="Arial" w:hAnsi="Arial" w:cs="Arial"/>
          <w:sz w:val="18"/>
        </w:rPr>
        <w:t>, applying indexing, caching TTLs, and transactional boundaries for correctness.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Added production </w:t>
      </w:r>
      <w:proofErr w:type="spellStart"/>
      <w:r w:rsidRPr="00814E49">
        <w:rPr>
          <w:rFonts w:ascii="Arial" w:hAnsi="Arial" w:cs="Arial"/>
          <w:sz w:val="18"/>
        </w:rPr>
        <w:t>observability</w:t>
      </w:r>
      <w:proofErr w:type="spellEnd"/>
      <w:r w:rsidRPr="00814E49">
        <w:rPr>
          <w:rFonts w:ascii="Arial" w:hAnsi="Arial" w:cs="Arial"/>
          <w:sz w:val="18"/>
        </w:rPr>
        <w:t xml:space="preserve"> with </w:t>
      </w:r>
      <w:proofErr w:type="spellStart"/>
      <w:r w:rsidRPr="00814E49">
        <w:rPr>
          <w:rStyle w:val="Strong"/>
          <w:rFonts w:ascii="Arial" w:hAnsi="Arial" w:cs="Arial"/>
          <w:sz w:val="18"/>
        </w:rPr>
        <w:t>OpenTelemetry</w:t>
      </w:r>
      <w:proofErr w:type="spellEnd"/>
      <w:r w:rsidRPr="00814E49">
        <w:rPr>
          <w:rFonts w:ascii="Arial" w:hAnsi="Arial" w:cs="Arial"/>
          <w:sz w:val="18"/>
        </w:rPr>
        <w:t xml:space="preserve"> traces + </w:t>
      </w:r>
      <w:r w:rsidRPr="00814E49">
        <w:rPr>
          <w:rStyle w:val="Strong"/>
          <w:rFonts w:ascii="Arial" w:hAnsi="Arial" w:cs="Arial"/>
          <w:sz w:val="18"/>
        </w:rPr>
        <w:t>structured logging</w:t>
      </w:r>
      <w:r w:rsidRPr="00814E49">
        <w:rPr>
          <w:rFonts w:ascii="Arial" w:hAnsi="Arial" w:cs="Arial"/>
          <w:sz w:val="18"/>
        </w:rPr>
        <w:t xml:space="preserve"> into </w:t>
      </w:r>
      <w:proofErr w:type="spellStart"/>
      <w:r w:rsidRPr="00814E49">
        <w:rPr>
          <w:rStyle w:val="Strong"/>
          <w:rFonts w:ascii="Arial" w:hAnsi="Arial" w:cs="Arial"/>
          <w:sz w:val="18"/>
        </w:rPr>
        <w:t>Datadog</w:t>
      </w:r>
      <w:proofErr w:type="spellEnd"/>
      <w:r w:rsidRPr="00814E49">
        <w:rPr>
          <w:rStyle w:val="Strong"/>
          <w:rFonts w:ascii="Arial" w:hAnsi="Arial" w:cs="Arial"/>
          <w:sz w:val="18"/>
        </w:rPr>
        <w:t>/</w:t>
      </w:r>
      <w:proofErr w:type="spellStart"/>
      <w:r w:rsidRPr="00814E49">
        <w:rPr>
          <w:rStyle w:val="Strong"/>
          <w:rFonts w:ascii="Arial" w:hAnsi="Arial" w:cs="Arial"/>
          <w:sz w:val="18"/>
        </w:rPr>
        <w:t>CloudWatch</w:t>
      </w:r>
      <w:proofErr w:type="spellEnd"/>
      <w:r w:rsidRPr="00814E49">
        <w:rPr>
          <w:rFonts w:ascii="Arial" w:hAnsi="Arial" w:cs="Arial"/>
          <w:sz w:val="18"/>
        </w:rPr>
        <w:t xml:space="preserve"> and dashboards in </w:t>
      </w:r>
      <w:proofErr w:type="spellStart"/>
      <w:r w:rsidRPr="00814E49">
        <w:rPr>
          <w:rStyle w:val="Strong"/>
          <w:rFonts w:ascii="Arial" w:hAnsi="Arial" w:cs="Arial"/>
          <w:sz w:val="18"/>
        </w:rPr>
        <w:t>Grafana</w:t>
      </w:r>
      <w:proofErr w:type="spellEnd"/>
      <w:r w:rsidRPr="00814E49">
        <w:rPr>
          <w:rStyle w:val="Strong"/>
          <w:rFonts w:ascii="Arial" w:hAnsi="Arial" w:cs="Arial"/>
          <w:sz w:val="18"/>
        </w:rPr>
        <w:t>/Prometheus</w:t>
      </w:r>
      <w:r w:rsidRPr="00814E49">
        <w:rPr>
          <w:rFonts w:ascii="Arial" w:hAnsi="Arial" w:cs="Arial"/>
          <w:sz w:val="18"/>
        </w:rPr>
        <w:t>.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Deployed on </w:t>
      </w:r>
      <w:r w:rsidRPr="00814E49">
        <w:rPr>
          <w:rStyle w:val="Strong"/>
          <w:rFonts w:ascii="Arial" w:hAnsi="Arial" w:cs="Arial"/>
          <w:sz w:val="18"/>
        </w:rPr>
        <w:t>AWS EKS/ECS/Lambda</w:t>
      </w:r>
      <w:r w:rsidRPr="00814E49">
        <w:rPr>
          <w:rFonts w:ascii="Arial" w:hAnsi="Arial" w:cs="Arial"/>
          <w:sz w:val="18"/>
        </w:rPr>
        <w:t xml:space="preserve"> behind </w:t>
      </w:r>
      <w:r w:rsidRPr="00814E49">
        <w:rPr>
          <w:rStyle w:val="Strong"/>
          <w:rFonts w:ascii="Arial" w:hAnsi="Arial" w:cs="Arial"/>
          <w:sz w:val="18"/>
        </w:rPr>
        <w:t>API Gateway</w:t>
      </w:r>
      <w:r w:rsidRPr="00814E49">
        <w:rPr>
          <w:rFonts w:ascii="Arial" w:hAnsi="Arial" w:cs="Arial"/>
          <w:sz w:val="18"/>
        </w:rPr>
        <w:t xml:space="preserve">, using </w:t>
      </w:r>
      <w:proofErr w:type="spellStart"/>
      <w:r w:rsidRPr="00814E49">
        <w:rPr>
          <w:rStyle w:val="Strong"/>
          <w:rFonts w:ascii="Arial" w:hAnsi="Arial" w:cs="Arial"/>
          <w:sz w:val="18"/>
        </w:rPr>
        <w:t>Docker</w:t>
      </w:r>
      <w:proofErr w:type="spellEnd"/>
      <w:r w:rsidRPr="00814E49">
        <w:rPr>
          <w:rStyle w:val="Strong"/>
          <w:rFonts w:ascii="Arial" w:hAnsi="Arial" w:cs="Arial"/>
          <w:sz w:val="18"/>
        </w:rPr>
        <w:t>/</w:t>
      </w:r>
      <w:proofErr w:type="spellStart"/>
      <w:r w:rsidRPr="00814E49">
        <w:rPr>
          <w:rStyle w:val="Strong"/>
          <w:rFonts w:ascii="Arial" w:hAnsi="Arial" w:cs="Arial"/>
          <w:sz w:val="18"/>
        </w:rPr>
        <w:t>Kubernetes</w:t>
      </w:r>
      <w:proofErr w:type="spellEnd"/>
      <w:r w:rsidRPr="00814E49">
        <w:rPr>
          <w:rStyle w:val="Strong"/>
          <w:rFonts w:ascii="Arial" w:hAnsi="Arial" w:cs="Arial"/>
          <w:sz w:val="18"/>
        </w:rPr>
        <w:t>/Helm</w:t>
      </w:r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Fonts w:ascii="Arial" w:hAnsi="Arial" w:cs="Arial"/>
          <w:sz w:val="18"/>
        </w:rPr>
        <w:t>IaC</w:t>
      </w:r>
      <w:proofErr w:type="spellEnd"/>
      <w:r w:rsidRPr="00814E49">
        <w:rPr>
          <w:rFonts w:ascii="Arial" w:hAnsi="Arial" w:cs="Arial"/>
          <w:sz w:val="18"/>
        </w:rPr>
        <w:t xml:space="preserve"> with </w:t>
      </w:r>
      <w:proofErr w:type="spellStart"/>
      <w:r w:rsidRPr="00814E49">
        <w:rPr>
          <w:rStyle w:val="Strong"/>
          <w:rFonts w:ascii="Arial" w:hAnsi="Arial" w:cs="Arial"/>
          <w:sz w:val="18"/>
        </w:rPr>
        <w:t>Terraform</w:t>
      </w:r>
      <w:proofErr w:type="spellEnd"/>
      <w:r w:rsidRPr="00814E49">
        <w:rPr>
          <w:rStyle w:val="Strong"/>
          <w:rFonts w:ascii="Arial" w:hAnsi="Arial" w:cs="Arial"/>
          <w:sz w:val="18"/>
        </w:rPr>
        <w:t>/</w:t>
      </w:r>
      <w:proofErr w:type="spellStart"/>
      <w:r w:rsidRPr="00814E49">
        <w:rPr>
          <w:rStyle w:val="Strong"/>
          <w:rFonts w:ascii="Arial" w:hAnsi="Arial" w:cs="Arial"/>
          <w:sz w:val="18"/>
        </w:rPr>
        <w:t>CloudFormation</w:t>
      </w:r>
      <w:proofErr w:type="spellEnd"/>
      <w:r w:rsidRPr="00814E49">
        <w:rPr>
          <w:rFonts w:ascii="Arial" w:hAnsi="Arial" w:cs="Arial"/>
          <w:sz w:val="18"/>
        </w:rPr>
        <w:t xml:space="preserve"> for repeatable releases.</w:t>
      </w:r>
    </w:p>
    <w:p w:rsidR="00814E49" w:rsidRPr="00814E49" w:rsidRDefault="00814E49" w:rsidP="00814E4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814E49">
        <w:rPr>
          <w:rStyle w:val="Strong"/>
          <w:rFonts w:ascii="Arial" w:hAnsi="Arial" w:cs="Arial"/>
          <w:bCs w:val="0"/>
          <w:color w:val="auto"/>
          <w:sz w:val="18"/>
        </w:rPr>
        <w:t>Search &amp; Analytics Export Pipeline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 xml:space="preserve">Implemented export workflows that indexed operational records into </w:t>
      </w:r>
      <w:proofErr w:type="spellStart"/>
      <w:r w:rsidRPr="00814E49">
        <w:rPr>
          <w:rStyle w:val="Strong"/>
          <w:rFonts w:ascii="Arial" w:hAnsi="Arial" w:cs="Arial"/>
          <w:sz w:val="18"/>
        </w:rPr>
        <w:t>Elasticsearch</w:t>
      </w:r>
      <w:proofErr w:type="spellEnd"/>
      <w:r w:rsidRPr="00814E49">
        <w:rPr>
          <w:rStyle w:val="Strong"/>
          <w:rFonts w:ascii="Arial" w:hAnsi="Arial" w:cs="Arial"/>
          <w:sz w:val="18"/>
        </w:rPr>
        <w:t>/OpenSearch</w:t>
      </w:r>
      <w:r w:rsidRPr="00814E49">
        <w:rPr>
          <w:rFonts w:ascii="Arial" w:hAnsi="Arial" w:cs="Arial"/>
          <w:sz w:val="18"/>
        </w:rPr>
        <w:t xml:space="preserve"> and delivered analytics-ready datasets for </w:t>
      </w:r>
      <w:r w:rsidRPr="00814E49">
        <w:rPr>
          <w:rStyle w:val="Strong"/>
          <w:rFonts w:ascii="Arial" w:hAnsi="Arial" w:cs="Arial"/>
          <w:sz w:val="18"/>
        </w:rPr>
        <w:t>Redshift</w:t>
      </w:r>
      <w:r w:rsidRPr="00814E49">
        <w:rPr>
          <w:rFonts w:ascii="Arial" w:hAnsi="Arial" w:cs="Arial"/>
          <w:sz w:val="18"/>
        </w:rPr>
        <w:t xml:space="preserve"> and </w:t>
      </w:r>
      <w:proofErr w:type="spellStart"/>
      <w:r w:rsidRPr="00814E49">
        <w:rPr>
          <w:rStyle w:val="Strong"/>
          <w:rFonts w:ascii="Arial" w:hAnsi="Arial" w:cs="Arial"/>
          <w:sz w:val="18"/>
        </w:rPr>
        <w:t>BigQuery</w:t>
      </w:r>
      <w:proofErr w:type="spellEnd"/>
      <w:r w:rsidRPr="00814E49">
        <w:rPr>
          <w:rFonts w:ascii="Arial" w:hAnsi="Arial" w:cs="Arial"/>
          <w:sz w:val="18"/>
        </w:rPr>
        <w:t xml:space="preserve"> consumers via schema-governed batch jobs.</w:t>
      </w:r>
    </w:p>
    <w:p w:rsidR="00814E49" w:rsidRPr="00814E49" w:rsidRDefault="00814E49" w:rsidP="00814E49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14E49">
        <w:rPr>
          <w:rFonts w:ascii="Arial" w:hAnsi="Arial" w:cs="Arial"/>
          <w:sz w:val="18"/>
        </w:rPr>
        <w:t>Introduced validation gates and reconciliation jobs to prevent schema drift, enforce timestamp semantics, and keep reporting consistent across backfills and reprocessing.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81E15"/>
    <w:multiLevelType w:val="multilevel"/>
    <w:tmpl w:val="6B80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5E0E8F"/>
    <w:multiLevelType w:val="multilevel"/>
    <w:tmpl w:val="8E0E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E753CC"/>
    <w:multiLevelType w:val="hybridMultilevel"/>
    <w:tmpl w:val="E0A00B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1F63656"/>
    <w:multiLevelType w:val="hybridMultilevel"/>
    <w:tmpl w:val="9454D4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21F4A5E"/>
    <w:multiLevelType w:val="hybridMultilevel"/>
    <w:tmpl w:val="5B88D46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2C7B2F6B"/>
    <w:multiLevelType w:val="hybridMultilevel"/>
    <w:tmpl w:val="8BCEC1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0FA1FFD"/>
    <w:multiLevelType w:val="multilevel"/>
    <w:tmpl w:val="C7C8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2A94DF8"/>
    <w:multiLevelType w:val="hybridMultilevel"/>
    <w:tmpl w:val="CFE03BC0"/>
    <w:lvl w:ilvl="0" w:tplc="BD7A95C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6211164"/>
    <w:multiLevelType w:val="hybridMultilevel"/>
    <w:tmpl w:val="B45A4F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6817AA9"/>
    <w:multiLevelType w:val="hybridMultilevel"/>
    <w:tmpl w:val="0CBE30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6827475"/>
    <w:multiLevelType w:val="hybridMultilevel"/>
    <w:tmpl w:val="DF28AF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9D92FB7"/>
    <w:multiLevelType w:val="hybridMultilevel"/>
    <w:tmpl w:val="680E3D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131A83"/>
    <w:multiLevelType w:val="hybridMultilevel"/>
    <w:tmpl w:val="3E9899C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4BA7691"/>
    <w:multiLevelType w:val="hybridMultilevel"/>
    <w:tmpl w:val="EA6A6D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8F26782"/>
    <w:multiLevelType w:val="hybridMultilevel"/>
    <w:tmpl w:val="45ECE62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29">
    <w:nsid w:val="7597767D"/>
    <w:multiLevelType w:val="hybridMultilevel"/>
    <w:tmpl w:val="E66E88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  <w:lvlOverride w:ilvl="0">
      <w:startOverride w:val="1"/>
    </w:lvlOverride>
  </w:num>
  <w:num w:numId="2">
    <w:abstractNumId w:val="4"/>
  </w:num>
  <w:num w:numId="3">
    <w:abstractNumId w:val="18"/>
  </w:num>
  <w:num w:numId="4">
    <w:abstractNumId w:val="16"/>
  </w:num>
  <w:num w:numId="5">
    <w:abstractNumId w:val="5"/>
  </w:num>
  <w:num w:numId="6">
    <w:abstractNumId w:val="17"/>
  </w:num>
  <w:num w:numId="7">
    <w:abstractNumId w:val="19"/>
  </w:num>
  <w:num w:numId="8">
    <w:abstractNumId w:val="2"/>
  </w:num>
  <w:num w:numId="9">
    <w:abstractNumId w:val="30"/>
  </w:num>
  <w:num w:numId="10">
    <w:abstractNumId w:val="24"/>
  </w:num>
  <w:num w:numId="11">
    <w:abstractNumId w:val="11"/>
  </w:num>
  <w:num w:numId="12">
    <w:abstractNumId w:val="26"/>
  </w:num>
  <w:num w:numId="13">
    <w:abstractNumId w:val="23"/>
  </w:num>
  <w:num w:numId="14">
    <w:abstractNumId w:val="31"/>
  </w:num>
  <w:num w:numId="15">
    <w:abstractNumId w:val="13"/>
  </w:num>
  <w:num w:numId="16">
    <w:abstractNumId w:val="6"/>
  </w:num>
  <w:num w:numId="17">
    <w:abstractNumId w:val="20"/>
  </w:num>
  <w:num w:numId="18">
    <w:abstractNumId w:val="12"/>
  </w:num>
  <w:num w:numId="19">
    <w:abstractNumId w:val="10"/>
  </w:num>
  <w:num w:numId="20">
    <w:abstractNumId w:val="3"/>
  </w:num>
  <w:num w:numId="21">
    <w:abstractNumId w:val="25"/>
  </w:num>
  <w:num w:numId="22">
    <w:abstractNumId w:val="27"/>
  </w:num>
  <w:num w:numId="23">
    <w:abstractNumId w:val="7"/>
  </w:num>
  <w:num w:numId="24">
    <w:abstractNumId w:val="14"/>
  </w:num>
  <w:num w:numId="25">
    <w:abstractNumId w:val="22"/>
  </w:num>
  <w:num w:numId="26">
    <w:abstractNumId w:val="8"/>
  </w:num>
  <w:num w:numId="27">
    <w:abstractNumId w:val="21"/>
  </w:num>
  <w:num w:numId="28">
    <w:abstractNumId w:val="29"/>
  </w:num>
  <w:num w:numId="29">
    <w:abstractNumId w:val="1"/>
  </w:num>
  <w:num w:numId="30">
    <w:abstractNumId w:val="9"/>
  </w:num>
  <w:num w:numId="31">
    <w:abstractNumId w:val="15"/>
  </w:num>
  <w:num w:numId="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C45F7"/>
    <w:rsid w:val="00695DA1"/>
    <w:rsid w:val="007048BB"/>
    <w:rsid w:val="007B0775"/>
    <w:rsid w:val="00814E49"/>
    <w:rsid w:val="00A026CA"/>
    <w:rsid w:val="00B531EE"/>
    <w:rsid w:val="00BD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0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1619</Words>
  <Characters>9233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2026-01-28T22:09:00Z</dcterms:created>
  <dcterms:modified xsi:type="dcterms:W3CDTF">2026-02-27T01:51:00Z</dcterms:modified>
</cp:coreProperties>
</file>