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984" w:rsidRDefault="00254984" w:rsidP="00254984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254984">
        <w:rPr>
          <w:rFonts w:ascii="Arial" w:eastAsia="Arial" w:hAnsi="Arial" w:cs="Arial"/>
          <w:color w:val="555555"/>
          <w:sz w:val="19"/>
          <w:szCs w:val="19"/>
        </w:rPr>
        <w:t xml:space="preserve"> | Angular Frontend | 10+years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D539DC" w:rsidRPr="00E0370F" w:rsidRDefault="00E0370F" w:rsidP="00D539DC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E0370F">
        <w:rPr>
          <w:rFonts w:ascii="Arial" w:hAnsi="Arial" w:cs="Arial"/>
          <w:sz w:val="20"/>
        </w:rPr>
        <w:t xml:space="preserve">I build </w:t>
      </w:r>
      <w:r w:rsidRPr="00E0370F">
        <w:rPr>
          <w:rStyle w:val="Strong"/>
          <w:rFonts w:ascii="Arial" w:hAnsi="Arial" w:cs="Arial"/>
          <w:sz w:val="20"/>
        </w:rPr>
        <w:t>API-first platforms</w:t>
      </w:r>
      <w:r w:rsidRPr="00E0370F">
        <w:rPr>
          <w:rFonts w:ascii="Arial" w:hAnsi="Arial" w:cs="Arial"/>
          <w:sz w:val="20"/>
        </w:rPr>
        <w:t xml:space="preserve"> where </w:t>
      </w:r>
      <w:r w:rsidRPr="00E0370F">
        <w:rPr>
          <w:rStyle w:val="Strong"/>
          <w:rFonts w:ascii="Arial" w:hAnsi="Arial" w:cs="Arial"/>
          <w:sz w:val="20"/>
        </w:rPr>
        <w:t>Java/Spring Boot</w:t>
      </w:r>
      <w:r w:rsidRPr="00E0370F">
        <w:rPr>
          <w:rFonts w:ascii="Arial" w:hAnsi="Arial" w:cs="Arial"/>
          <w:sz w:val="20"/>
        </w:rPr>
        <w:t xml:space="preserve"> services stay boring-and-reliable while </w:t>
      </w:r>
      <w:proofErr w:type="spellStart"/>
      <w:r w:rsidRPr="00E0370F">
        <w:rPr>
          <w:rStyle w:val="Strong"/>
          <w:rFonts w:ascii="Arial" w:hAnsi="Arial" w:cs="Arial"/>
          <w:sz w:val="20"/>
        </w:rPr>
        <w:t>Vue</w:t>
      </w:r>
      <w:proofErr w:type="spellEnd"/>
      <w:r w:rsidRPr="00E0370F">
        <w:rPr>
          <w:rFonts w:ascii="Arial" w:hAnsi="Arial" w:cs="Arial"/>
          <w:sz w:val="20"/>
        </w:rPr>
        <w:t xml:space="preserve"> apps feel fast, clean, and predictable. I’ve delivered across </w:t>
      </w:r>
      <w:proofErr w:type="spellStart"/>
      <w:r w:rsidRPr="00E0370F">
        <w:rPr>
          <w:rStyle w:val="Strong"/>
          <w:rFonts w:ascii="Arial" w:hAnsi="Arial" w:cs="Arial"/>
          <w:sz w:val="20"/>
        </w:rPr>
        <w:t>fintech</w:t>
      </w:r>
      <w:proofErr w:type="spellEnd"/>
      <w:r w:rsidRPr="00E0370F">
        <w:rPr>
          <w:rFonts w:ascii="Arial" w:hAnsi="Arial" w:cs="Arial"/>
          <w:sz w:val="20"/>
        </w:rPr>
        <w:t xml:space="preserve">, </w:t>
      </w:r>
      <w:r w:rsidRPr="00E0370F">
        <w:rPr>
          <w:rStyle w:val="Strong"/>
          <w:rFonts w:ascii="Arial" w:hAnsi="Arial" w:cs="Arial"/>
          <w:sz w:val="20"/>
        </w:rPr>
        <w:t>e-commerce</w:t>
      </w:r>
      <w:r w:rsidRPr="00E0370F">
        <w:rPr>
          <w:rFonts w:ascii="Arial" w:hAnsi="Arial" w:cs="Arial"/>
          <w:sz w:val="20"/>
        </w:rPr>
        <w:t xml:space="preserve">, and </w:t>
      </w:r>
      <w:proofErr w:type="spellStart"/>
      <w:r w:rsidRPr="00E0370F">
        <w:rPr>
          <w:rStyle w:val="Strong"/>
          <w:rFonts w:ascii="Arial" w:hAnsi="Arial" w:cs="Arial"/>
          <w:sz w:val="20"/>
        </w:rPr>
        <w:t>omnichannel</w:t>
      </w:r>
      <w:proofErr w:type="spellEnd"/>
      <w:r w:rsidRPr="00E0370F">
        <w:rPr>
          <w:rStyle w:val="Strong"/>
          <w:rFonts w:ascii="Arial" w:hAnsi="Arial" w:cs="Arial"/>
          <w:sz w:val="20"/>
        </w:rPr>
        <w:t xml:space="preserve"> retail</w:t>
      </w:r>
      <w:r w:rsidRPr="00E0370F">
        <w:rPr>
          <w:rFonts w:ascii="Arial" w:hAnsi="Arial" w:cs="Arial"/>
          <w:sz w:val="20"/>
        </w:rPr>
        <w:t xml:space="preserve">—owning everything from domain modeling and </w:t>
      </w:r>
      <w:r w:rsidRPr="00E0370F">
        <w:rPr>
          <w:rStyle w:val="Strong"/>
          <w:rFonts w:ascii="Arial" w:hAnsi="Arial" w:cs="Arial"/>
          <w:sz w:val="20"/>
        </w:rPr>
        <w:t>REST contracts</w:t>
      </w:r>
      <w:r w:rsidRPr="00E0370F">
        <w:rPr>
          <w:rFonts w:ascii="Arial" w:hAnsi="Arial" w:cs="Arial"/>
          <w:sz w:val="20"/>
        </w:rPr>
        <w:t xml:space="preserve"> to performance, </w:t>
      </w:r>
      <w:proofErr w:type="spellStart"/>
      <w:r w:rsidRPr="00E0370F">
        <w:rPr>
          <w:rFonts w:ascii="Arial" w:hAnsi="Arial" w:cs="Arial"/>
          <w:sz w:val="20"/>
        </w:rPr>
        <w:t>observability</w:t>
      </w:r>
      <w:proofErr w:type="spellEnd"/>
      <w:r w:rsidRPr="00E0370F">
        <w:rPr>
          <w:rFonts w:ascii="Arial" w:hAnsi="Arial" w:cs="Arial"/>
          <w:sz w:val="20"/>
        </w:rPr>
        <w:t xml:space="preserve">, and release automation. On the backend, I focus on </w:t>
      </w:r>
      <w:r w:rsidRPr="00E0370F">
        <w:rPr>
          <w:rStyle w:val="Strong"/>
          <w:rFonts w:ascii="Arial" w:hAnsi="Arial" w:cs="Arial"/>
          <w:sz w:val="20"/>
        </w:rPr>
        <w:t>Spring Boot</w:t>
      </w:r>
      <w:r w:rsidRPr="00E0370F">
        <w:rPr>
          <w:rFonts w:ascii="Arial" w:hAnsi="Arial" w:cs="Arial"/>
          <w:sz w:val="20"/>
        </w:rPr>
        <w:t xml:space="preserve"> with layered architecture, </w:t>
      </w:r>
      <w:r w:rsidRPr="00E0370F">
        <w:rPr>
          <w:rStyle w:val="Strong"/>
          <w:rFonts w:ascii="Arial" w:hAnsi="Arial" w:cs="Arial"/>
          <w:sz w:val="20"/>
        </w:rPr>
        <w:t>JWT/OAuth2</w:t>
      </w:r>
      <w:r w:rsidRPr="00E0370F">
        <w:rPr>
          <w:rFonts w:ascii="Arial" w:hAnsi="Arial" w:cs="Arial"/>
          <w:sz w:val="20"/>
        </w:rPr>
        <w:t xml:space="preserve"> security, resilient integrations, and </w:t>
      </w:r>
      <w:proofErr w:type="spellStart"/>
      <w:r w:rsidRPr="00E0370F">
        <w:rPr>
          <w:rFonts w:ascii="Arial" w:hAnsi="Arial" w:cs="Arial"/>
          <w:sz w:val="20"/>
        </w:rPr>
        <w:t>async</w:t>
      </w:r>
      <w:proofErr w:type="spellEnd"/>
      <w:r w:rsidRPr="00E0370F">
        <w:rPr>
          <w:rFonts w:ascii="Arial" w:hAnsi="Arial" w:cs="Arial"/>
          <w:sz w:val="20"/>
        </w:rPr>
        <w:t xml:space="preserve"> processing for workflows that can’t fail. On the frontend, I ship </w:t>
      </w:r>
      <w:proofErr w:type="spellStart"/>
      <w:r w:rsidRPr="00E0370F">
        <w:rPr>
          <w:rFonts w:ascii="Arial" w:hAnsi="Arial" w:cs="Arial"/>
          <w:sz w:val="20"/>
        </w:rPr>
        <w:t>Vue</w:t>
      </w:r>
      <w:proofErr w:type="spellEnd"/>
      <w:r w:rsidRPr="00E0370F">
        <w:rPr>
          <w:rFonts w:ascii="Arial" w:hAnsi="Arial" w:cs="Arial"/>
          <w:sz w:val="20"/>
        </w:rPr>
        <w:t xml:space="preserve"> SPAs with strong component boundaries, scalable state patterns, and UX polish that </w:t>
      </w:r>
      <w:proofErr w:type="gramStart"/>
      <w:r w:rsidRPr="00E0370F">
        <w:rPr>
          <w:rFonts w:ascii="Arial" w:hAnsi="Arial" w:cs="Arial"/>
          <w:sz w:val="20"/>
        </w:rPr>
        <w:t>doesn’t</w:t>
      </w:r>
      <w:proofErr w:type="gramEnd"/>
      <w:r w:rsidRPr="00E0370F">
        <w:rPr>
          <w:rFonts w:ascii="Arial" w:hAnsi="Arial" w:cs="Arial"/>
          <w:sz w:val="20"/>
        </w:rPr>
        <w:t xml:space="preserve"> break under real traffic. I’m comfortable building event-driven systems using </w:t>
      </w:r>
      <w:r w:rsidRPr="00E0370F">
        <w:rPr>
          <w:rStyle w:val="Strong"/>
          <w:rFonts w:ascii="Arial" w:hAnsi="Arial" w:cs="Arial"/>
          <w:sz w:val="20"/>
        </w:rPr>
        <w:t>Kafka/</w:t>
      </w:r>
      <w:proofErr w:type="spellStart"/>
      <w:r w:rsidRPr="00E0370F">
        <w:rPr>
          <w:rStyle w:val="Strong"/>
          <w:rFonts w:ascii="Arial" w:hAnsi="Arial" w:cs="Arial"/>
          <w:sz w:val="20"/>
        </w:rPr>
        <w:t>RabbitMQ</w:t>
      </w:r>
      <w:proofErr w:type="spellEnd"/>
      <w:r w:rsidRPr="00E0370F">
        <w:rPr>
          <w:rStyle w:val="Strong"/>
          <w:rFonts w:ascii="Arial" w:hAnsi="Arial" w:cs="Arial"/>
          <w:sz w:val="20"/>
        </w:rPr>
        <w:t>/SQS</w:t>
      </w:r>
      <w:r w:rsidRPr="00E0370F">
        <w:rPr>
          <w:rFonts w:ascii="Arial" w:hAnsi="Arial" w:cs="Arial"/>
          <w:sz w:val="20"/>
        </w:rPr>
        <w:t xml:space="preserve">, and I’m picky about data correctness with </w:t>
      </w:r>
      <w:proofErr w:type="spellStart"/>
      <w:r w:rsidRPr="00E0370F">
        <w:rPr>
          <w:rStyle w:val="Strong"/>
          <w:rFonts w:ascii="Arial" w:hAnsi="Arial" w:cs="Arial"/>
          <w:sz w:val="20"/>
        </w:rPr>
        <w:t>PostgreSQL</w:t>
      </w:r>
      <w:proofErr w:type="spellEnd"/>
      <w:r w:rsidRPr="00E0370F">
        <w:rPr>
          <w:rStyle w:val="Strong"/>
          <w:rFonts w:ascii="Arial" w:hAnsi="Arial" w:cs="Arial"/>
          <w:sz w:val="20"/>
        </w:rPr>
        <w:t>/MySQL</w:t>
      </w:r>
      <w:r w:rsidRPr="00E0370F">
        <w:rPr>
          <w:rFonts w:ascii="Arial" w:hAnsi="Arial" w:cs="Arial"/>
          <w:sz w:val="20"/>
        </w:rPr>
        <w:t xml:space="preserve"> indexing, query tuning, and migration discipline. In production I lean on </w:t>
      </w:r>
      <w:proofErr w:type="spellStart"/>
      <w:r w:rsidRPr="00E0370F">
        <w:rPr>
          <w:rStyle w:val="Strong"/>
          <w:rFonts w:ascii="Arial" w:hAnsi="Arial" w:cs="Arial"/>
          <w:sz w:val="20"/>
        </w:rPr>
        <w:t>Docker</w:t>
      </w:r>
      <w:proofErr w:type="spellEnd"/>
      <w:r w:rsidRPr="00E0370F">
        <w:rPr>
          <w:rStyle w:val="Strong"/>
          <w:rFonts w:ascii="Arial" w:hAnsi="Arial" w:cs="Arial"/>
          <w:sz w:val="20"/>
        </w:rPr>
        <w:t xml:space="preserve"> + </w:t>
      </w:r>
      <w:proofErr w:type="spellStart"/>
      <w:r w:rsidRPr="00E0370F">
        <w:rPr>
          <w:rStyle w:val="Strong"/>
          <w:rFonts w:ascii="Arial" w:hAnsi="Arial" w:cs="Arial"/>
          <w:sz w:val="20"/>
        </w:rPr>
        <w:t>Kubernetes</w:t>
      </w:r>
      <w:proofErr w:type="spellEnd"/>
      <w:r w:rsidRPr="00E0370F">
        <w:rPr>
          <w:rFonts w:ascii="Arial" w:hAnsi="Arial" w:cs="Arial"/>
          <w:sz w:val="20"/>
        </w:rPr>
        <w:t>, Infrastructure as Code, and pragmatic CI/CD so teams can ship safely every day.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E0370F" w:rsidRPr="00E0370F" w:rsidRDefault="00E0370F" w:rsidP="00E0370F">
      <w:pPr>
        <w:pStyle w:val="NormalWeb"/>
        <w:numPr>
          <w:ilvl w:val="0"/>
          <w:numId w:val="34"/>
        </w:numPr>
        <w:jc w:val="both"/>
        <w:rPr>
          <w:rFonts w:ascii="Arial" w:hAnsi="Arial" w:cs="Arial"/>
          <w:b/>
          <w:sz w:val="18"/>
        </w:rPr>
      </w:pPr>
      <w:r w:rsidRPr="00E0370F">
        <w:rPr>
          <w:rStyle w:val="Strong"/>
          <w:rFonts w:ascii="Arial" w:hAnsi="Arial" w:cs="Arial"/>
          <w:sz w:val="18"/>
        </w:rPr>
        <w:t>Frontend —</w:t>
      </w:r>
      <w:r w:rsidRPr="00E0370F">
        <w:rPr>
          <w:rStyle w:val="Strong"/>
          <w:rFonts w:ascii="Arial" w:hAnsi="Arial" w:cs="Arial"/>
          <w:b w:val="0"/>
          <w:sz w:val="18"/>
        </w:rPr>
        <w:t xml:space="preserve"> Vue.js (2.x–3.x),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Vue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Router (3–4),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Pinia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(2.x) /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Vuex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(3–4), Composition API, Options API, SFC,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TypeScript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(4.x–5.x), JavaScript (ES2018–ES2024),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Vite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(2–5) /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Webpack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(4–5), HTML5, CSS3, Sass/SCSS, Tailwind CSS (2–3), UI kits (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Vuetify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2–3 / Element Plus), responsive design, accessibility (WCAG 2.1), performance profiling (Lighthouse/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DevTools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>), micro-frontend patterns, i18n, SSR concepts (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Nuxt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2–3)</w:t>
      </w:r>
    </w:p>
    <w:p w:rsidR="00E0370F" w:rsidRPr="00E0370F" w:rsidRDefault="00E0370F" w:rsidP="00E0370F">
      <w:pPr>
        <w:pStyle w:val="NormalWeb"/>
        <w:numPr>
          <w:ilvl w:val="0"/>
          <w:numId w:val="34"/>
        </w:numPr>
        <w:jc w:val="both"/>
        <w:rPr>
          <w:rFonts w:ascii="Arial" w:hAnsi="Arial" w:cs="Arial"/>
          <w:b/>
          <w:sz w:val="18"/>
        </w:rPr>
      </w:pPr>
      <w:r w:rsidRPr="00E0370F">
        <w:rPr>
          <w:rStyle w:val="Strong"/>
          <w:rFonts w:ascii="Arial" w:hAnsi="Arial" w:cs="Arial"/>
          <w:sz w:val="18"/>
        </w:rPr>
        <w:t xml:space="preserve">Backend — </w:t>
      </w:r>
      <w:r w:rsidRPr="00E0370F">
        <w:rPr>
          <w:rStyle w:val="Strong"/>
          <w:rFonts w:ascii="Arial" w:hAnsi="Arial" w:cs="Arial"/>
          <w:b w:val="0"/>
          <w:sz w:val="18"/>
        </w:rPr>
        <w:t xml:space="preserve">Java (11–21), Spring Boot (2.7–3.x), Spring MVC, Spring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WebFlux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REST API design,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OpenAPI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/Swagger,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GraphQL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basics,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gRPC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basics, security (Spring Security), OAuth2/OIDC, JWT, RBAC/ABAC, request validation, global exception handling, pagination/filtering, background jobs (Schedulers/Quartz),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async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CompletableFuture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), caching patterns,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WebSockets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>/SSE, multi-tenant patterns, clean architecture, DDD-lite, SOLID</w:t>
      </w:r>
    </w:p>
    <w:p w:rsidR="00E0370F" w:rsidRPr="00E0370F" w:rsidRDefault="00E0370F" w:rsidP="00E0370F">
      <w:pPr>
        <w:pStyle w:val="NormalWeb"/>
        <w:numPr>
          <w:ilvl w:val="0"/>
          <w:numId w:val="34"/>
        </w:numPr>
        <w:jc w:val="both"/>
        <w:rPr>
          <w:rFonts w:ascii="Arial" w:hAnsi="Arial" w:cs="Arial"/>
          <w:b/>
          <w:sz w:val="18"/>
        </w:rPr>
      </w:pPr>
      <w:r w:rsidRPr="00E0370F">
        <w:rPr>
          <w:rStyle w:val="Strong"/>
          <w:rFonts w:ascii="Arial" w:hAnsi="Arial" w:cs="Arial"/>
          <w:sz w:val="18"/>
        </w:rPr>
        <w:t>Data &amp; Messaging —</w:t>
      </w:r>
      <w:r w:rsidRPr="00E0370F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PostgreSQL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(12–16), MySQL (8), SQL Server (2017–2022), JPA/Hibernate, schema design, migrations (Flyway/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Liquibase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), indexing/query tuning,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Redis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(6–7) caching,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MongoDB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(5–7) basics, Kafka (2–3),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RabbitMQ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(3.x), AWS SQS/SNS, outbox pattern,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idempotency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keys, DLQs,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Elasticsearch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(7–8) / OpenSearch (1–2) search, event-driven architecture</w:t>
      </w:r>
    </w:p>
    <w:p w:rsidR="00E0370F" w:rsidRDefault="00E0370F" w:rsidP="00E0370F">
      <w:pPr>
        <w:pStyle w:val="NormalWeb"/>
        <w:numPr>
          <w:ilvl w:val="0"/>
          <w:numId w:val="34"/>
        </w:numPr>
        <w:jc w:val="both"/>
        <w:rPr>
          <w:rFonts w:ascii="Arial" w:hAnsi="Arial" w:cs="Arial"/>
          <w:b/>
          <w:sz w:val="18"/>
        </w:rPr>
      </w:pPr>
      <w:r w:rsidRPr="00E0370F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E0370F">
        <w:rPr>
          <w:rStyle w:val="Strong"/>
          <w:rFonts w:ascii="Arial" w:hAnsi="Arial" w:cs="Arial"/>
          <w:sz w:val="18"/>
        </w:rPr>
        <w:t>DevOps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—</w:t>
      </w:r>
      <w:r w:rsidRPr="00E0370F">
        <w:rPr>
          <w:rStyle w:val="Strong"/>
          <w:rFonts w:ascii="Arial" w:hAnsi="Arial" w:cs="Arial"/>
          <w:b w:val="0"/>
          <w:sz w:val="18"/>
        </w:rPr>
        <w:t xml:space="preserve"> AWS (EC2, ECS, EKS, Lambda, API Gateway, S3,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CloudFront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RDS,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DynamoDB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ElastiCache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EventBridge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Step Functions, IAM), Azure (App Service, AKS, Key Vault), GCP (GKE/Cloud Run) exposure,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Docker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(20+),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Kubernetes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(1.24–1.29), Helm (3),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Terraform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(1.x),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CloudFormation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GitOps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(Argo CD 2.x), CI/CD (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GitHub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Actions / Azure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DevOps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/ Jenkins), blue-green &amp; canary deploys, secrets management,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env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promotion, infra-as-code</w:t>
      </w:r>
    </w:p>
    <w:p w:rsidR="00E0370F" w:rsidRPr="00E0370F" w:rsidRDefault="00E0370F" w:rsidP="00E0370F">
      <w:pPr>
        <w:pStyle w:val="NormalWeb"/>
        <w:numPr>
          <w:ilvl w:val="0"/>
          <w:numId w:val="34"/>
        </w:numPr>
        <w:jc w:val="both"/>
        <w:rPr>
          <w:rFonts w:ascii="Arial" w:hAnsi="Arial" w:cs="Arial"/>
          <w:b/>
          <w:sz w:val="18"/>
        </w:rPr>
      </w:pPr>
      <w:proofErr w:type="spellStart"/>
      <w:r w:rsidRPr="00E0370F">
        <w:rPr>
          <w:rStyle w:val="Strong"/>
          <w:rFonts w:ascii="Arial" w:hAnsi="Arial" w:cs="Arial"/>
          <w:sz w:val="18"/>
        </w:rPr>
        <w:t>Observability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&amp; Quality —</w:t>
      </w:r>
      <w:r w:rsidRPr="00E0370F">
        <w:rPr>
          <w:rStyle w:val="Strong"/>
          <w:rFonts w:ascii="Arial" w:hAnsi="Arial" w:cs="Arial"/>
          <w:b w:val="0"/>
          <w:sz w:val="18"/>
        </w:rPr>
        <w:t xml:space="preserve">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OpenTelemetry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Datadog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Prometheus,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Grafana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ELK/EFK,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CloudWatch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>, structured logging, distributed tracing, metrics/SLOs, alerting &amp; on-call hygiene, unit/integration tests (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JUnit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 5,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Mockito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 xml:space="preserve">, 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Testcontainers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>), API contract tests, performance testing basics (k6/</w:t>
      </w:r>
      <w:proofErr w:type="spellStart"/>
      <w:r w:rsidRPr="00E0370F">
        <w:rPr>
          <w:rStyle w:val="Strong"/>
          <w:rFonts w:ascii="Arial" w:hAnsi="Arial" w:cs="Arial"/>
          <w:b w:val="0"/>
          <w:sz w:val="18"/>
        </w:rPr>
        <w:t>JMeter</w:t>
      </w:r>
      <w:proofErr w:type="spellEnd"/>
      <w:r w:rsidRPr="00E0370F">
        <w:rPr>
          <w:rStyle w:val="Strong"/>
          <w:rFonts w:ascii="Arial" w:hAnsi="Arial" w:cs="Arial"/>
          <w:b w:val="0"/>
          <w:sz w:val="18"/>
        </w:rPr>
        <w:t>), secure coding (OWASP Top 10), dependency scanning, rate limiting, audit logging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built and operated </w:t>
      </w:r>
      <w:r w:rsidRPr="00E0370F">
        <w:rPr>
          <w:rStyle w:val="Strong"/>
          <w:rFonts w:ascii="Arial" w:hAnsi="Arial" w:cs="Arial"/>
          <w:sz w:val="18"/>
        </w:rPr>
        <w:t>Java 17</w:t>
      </w:r>
      <w:r w:rsidRPr="00E0370F">
        <w:rPr>
          <w:rFonts w:ascii="Arial" w:hAnsi="Arial" w:cs="Arial"/>
          <w:sz w:val="18"/>
        </w:rPr>
        <w:t xml:space="preserve"> / </w:t>
      </w:r>
      <w:r w:rsidRPr="00E0370F">
        <w:rPr>
          <w:rStyle w:val="Strong"/>
          <w:rFonts w:ascii="Arial" w:hAnsi="Arial" w:cs="Arial"/>
          <w:sz w:val="18"/>
        </w:rPr>
        <w:t>Spring Boot 3.2</w:t>
      </w:r>
      <w:r w:rsidRPr="00E0370F">
        <w:rPr>
          <w:rFonts w:ascii="Arial" w:hAnsi="Arial" w:cs="Arial"/>
          <w:sz w:val="18"/>
        </w:rPr>
        <w:t xml:space="preserve"> </w:t>
      </w:r>
      <w:proofErr w:type="spellStart"/>
      <w:r w:rsidRPr="00E0370F">
        <w:rPr>
          <w:rFonts w:ascii="Arial" w:hAnsi="Arial" w:cs="Arial"/>
          <w:sz w:val="18"/>
        </w:rPr>
        <w:t>microservices</w:t>
      </w:r>
      <w:proofErr w:type="spellEnd"/>
      <w:r w:rsidRPr="00E0370F">
        <w:rPr>
          <w:rFonts w:ascii="Arial" w:hAnsi="Arial" w:cs="Arial"/>
          <w:sz w:val="18"/>
        </w:rPr>
        <w:t xml:space="preserve"> for checkout, pricing, and promotions, exposing robust </w:t>
      </w:r>
      <w:r w:rsidRPr="00E0370F">
        <w:rPr>
          <w:rStyle w:val="Strong"/>
          <w:rFonts w:ascii="Arial" w:hAnsi="Arial" w:cs="Arial"/>
          <w:sz w:val="18"/>
        </w:rPr>
        <w:t>REST APIs</w:t>
      </w:r>
      <w:r w:rsidRPr="00E0370F">
        <w:rPr>
          <w:rFonts w:ascii="Arial" w:hAnsi="Arial" w:cs="Arial"/>
          <w:sz w:val="18"/>
        </w:rPr>
        <w:t xml:space="preserve"> with consistent error contracts and backward-safe versioning.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applied </w:t>
      </w:r>
      <w:r w:rsidRPr="00E0370F">
        <w:rPr>
          <w:rStyle w:val="Strong"/>
          <w:rFonts w:ascii="Arial" w:hAnsi="Arial" w:cs="Arial"/>
          <w:sz w:val="18"/>
        </w:rPr>
        <w:t>DDD</w:t>
      </w:r>
      <w:r w:rsidRPr="00E0370F">
        <w:rPr>
          <w:rFonts w:ascii="Arial" w:hAnsi="Arial" w:cs="Arial"/>
          <w:sz w:val="18"/>
        </w:rPr>
        <w:t xml:space="preserve"> to model retail concepts like </w:t>
      </w:r>
      <w:r w:rsidRPr="00E0370F">
        <w:rPr>
          <w:rStyle w:val="Strong"/>
          <w:rFonts w:ascii="Arial" w:hAnsi="Arial" w:cs="Arial"/>
          <w:sz w:val="18"/>
        </w:rPr>
        <w:t>Cart</w:t>
      </w:r>
      <w:r w:rsidRPr="00E0370F">
        <w:rPr>
          <w:rFonts w:ascii="Arial" w:hAnsi="Arial" w:cs="Arial"/>
          <w:sz w:val="18"/>
        </w:rPr>
        <w:t xml:space="preserve">, </w:t>
      </w:r>
      <w:r w:rsidRPr="00E0370F">
        <w:rPr>
          <w:rStyle w:val="Strong"/>
          <w:rFonts w:ascii="Arial" w:hAnsi="Arial" w:cs="Arial"/>
          <w:sz w:val="18"/>
        </w:rPr>
        <w:t>Order</w:t>
      </w:r>
      <w:r w:rsidRPr="00E0370F">
        <w:rPr>
          <w:rFonts w:ascii="Arial" w:hAnsi="Arial" w:cs="Arial"/>
          <w:sz w:val="18"/>
        </w:rPr>
        <w:t xml:space="preserve">, </w:t>
      </w:r>
      <w:r w:rsidRPr="00E0370F">
        <w:rPr>
          <w:rStyle w:val="Strong"/>
          <w:rFonts w:ascii="Arial" w:hAnsi="Arial" w:cs="Arial"/>
          <w:sz w:val="18"/>
        </w:rPr>
        <w:t>Reservation</w:t>
      </w:r>
      <w:r w:rsidRPr="00E0370F">
        <w:rPr>
          <w:rFonts w:ascii="Arial" w:hAnsi="Arial" w:cs="Arial"/>
          <w:sz w:val="18"/>
        </w:rPr>
        <w:t xml:space="preserve">, and </w:t>
      </w:r>
      <w:r w:rsidRPr="00E0370F">
        <w:rPr>
          <w:rStyle w:val="Strong"/>
          <w:rFonts w:ascii="Arial" w:hAnsi="Arial" w:cs="Arial"/>
          <w:sz w:val="18"/>
        </w:rPr>
        <w:t>Returns</w:t>
      </w:r>
      <w:r w:rsidRPr="00E0370F">
        <w:rPr>
          <w:rFonts w:ascii="Arial" w:hAnsi="Arial" w:cs="Arial"/>
          <w:sz w:val="18"/>
        </w:rPr>
        <w:t>, keeping bounded contexts clean while aligning service boundaries to real operational ownership.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implemented a </w:t>
      </w:r>
      <w:r w:rsidRPr="00E0370F">
        <w:rPr>
          <w:rStyle w:val="Strong"/>
          <w:rFonts w:ascii="Arial" w:hAnsi="Arial" w:cs="Arial"/>
          <w:sz w:val="18"/>
        </w:rPr>
        <w:t>hexagonal architecture</w:t>
      </w:r>
      <w:r w:rsidRPr="00E0370F">
        <w:rPr>
          <w:rFonts w:ascii="Arial" w:hAnsi="Arial" w:cs="Arial"/>
          <w:sz w:val="18"/>
        </w:rPr>
        <w:t xml:space="preserve"> using ports-and-adapters so domain logic stayed testable, while infrastructure adapters handled </w:t>
      </w:r>
      <w:proofErr w:type="spellStart"/>
      <w:r w:rsidRPr="00E0370F">
        <w:rPr>
          <w:rStyle w:val="Strong"/>
          <w:rFonts w:ascii="Arial" w:hAnsi="Arial" w:cs="Arial"/>
          <w:sz w:val="18"/>
        </w:rPr>
        <w:t>PostgreSQL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15</w:t>
      </w:r>
      <w:r w:rsidRPr="00E0370F">
        <w:rPr>
          <w:rFonts w:ascii="Arial" w:hAnsi="Arial" w:cs="Arial"/>
          <w:sz w:val="18"/>
        </w:rPr>
        <w:t xml:space="preserve">, </w:t>
      </w:r>
      <w:r w:rsidRPr="00E0370F">
        <w:rPr>
          <w:rStyle w:val="Strong"/>
          <w:rFonts w:ascii="Arial" w:hAnsi="Arial" w:cs="Arial"/>
          <w:sz w:val="18"/>
        </w:rPr>
        <w:t>Kafka 3.6</w:t>
      </w:r>
      <w:r w:rsidRPr="00E0370F">
        <w:rPr>
          <w:rFonts w:ascii="Arial" w:hAnsi="Arial" w:cs="Arial"/>
          <w:sz w:val="18"/>
        </w:rPr>
        <w:t>, and external HTTP partners.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delivered event-driven flows on </w:t>
      </w:r>
      <w:r w:rsidRPr="00E0370F">
        <w:rPr>
          <w:rStyle w:val="Strong"/>
          <w:rFonts w:ascii="Arial" w:hAnsi="Arial" w:cs="Arial"/>
          <w:sz w:val="18"/>
        </w:rPr>
        <w:t>Kafka Streams 3.6</w:t>
      </w:r>
      <w:r w:rsidRPr="00E0370F">
        <w:rPr>
          <w:rFonts w:ascii="Arial" w:hAnsi="Arial" w:cs="Arial"/>
          <w:sz w:val="18"/>
        </w:rPr>
        <w:t xml:space="preserve"> for stock reconciliation and order state propagation, reducing brittle point-to-point integrations and improving near-real-time consistency.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fixed a critical bug where duplicate “payment captured” events created double shipments by adding </w:t>
      </w:r>
      <w:proofErr w:type="spellStart"/>
      <w:r w:rsidRPr="00E0370F">
        <w:rPr>
          <w:rStyle w:val="Strong"/>
          <w:rFonts w:ascii="Arial" w:hAnsi="Arial" w:cs="Arial"/>
          <w:sz w:val="18"/>
        </w:rPr>
        <w:t>idempotency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keys</w:t>
      </w:r>
      <w:r w:rsidRPr="00E0370F">
        <w:rPr>
          <w:rFonts w:ascii="Arial" w:hAnsi="Arial" w:cs="Arial"/>
          <w:sz w:val="18"/>
        </w:rPr>
        <w:t xml:space="preserve">, consumer de-dup tables in </w:t>
      </w:r>
      <w:proofErr w:type="spellStart"/>
      <w:r w:rsidRPr="00E0370F">
        <w:rPr>
          <w:rStyle w:val="Strong"/>
          <w:rFonts w:ascii="Arial" w:hAnsi="Arial" w:cs="Arial"/>
          <w:sz w:val="18"/>
        </w:rPr>
        <w:t>PostgreSQL</w:t>
      </w:r>
      <w:proofErr w:type="spellEnd"/>
      <w:r w:rsidRPr="00E0370F">
        <w:rPr>
          <w:rFonts w:ascii="Arial" w:hAnsi="Arial" w:cs="Arial"/>
          <w:sz w:val="18"/>
        </w:rPr>
        <w:t>, and replay-safe handlers.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improved resilience by standardizing </w:t>
      </w:r>
      <w:r w:rsidRPr="00E0370F">
        <w:rPr>
          <w:rStyle w:val="Strong"/>
          <w:rFonts w:ascii="Arial" w:hAnsi="Arial" w:cs="Arial"/>
          <w:sz w:val="18"/>
        </w:rPr>
        <w:t>timeouts, retries, bulkheads, and fallbacks</w:t>
      </w:r>
      <w:r w:rsidRPr="00E0370F">
        <w:rPr>
          <w:rFonts w:ascii="Arial" w:hAnsi="Arial" w:cs="Arial"/>
          <w:sz w:val="18"/>
        </w:rPr>
        <w:t xml:space="preserve"> at the HTTP client layer, preventing cascading failures during peak traffic and partner latency spikes.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introduced </w:t>
      </w:r>
      <w:proofErr w:type="spellStart"/>
      <w:r w:rsidRPr="00E0370F">
        <w:rPr>
          <w:rStyle w:val="Strong"/>
          <w:rFonts w:ascii="Arial" w:hAnsi="Arial" w:cs="Arial"/>
          <w:sz w:val="18"/>
        </w:rPr>
        <w:t>OpenTelemetry</w:t>
      </w:r>
      <w:proofErr w:type="spellEnd"/>
      <w:r w:rsidRPr="00E0370F">
        <w:rPr>
          <w:rFonts w:ascii="Arial" w:hAnsi="Arial" w:cs="Arial"/>
          <w:sz w:val="18"/>
        </w:rPr>
        <w:t xml:space="preserve"> tracing plus structured logs with correlation IDs, making incident triage faster across services and enabling reliable root-cause analysis under production pressure.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owned “you build it, you run it” operations by tuning dashboards and alerts in </w:t>
      </w:r>
      <w:proofErr w:type="spellStart"/>
      <w:r w:rsidRPr="00E0370F">
        <w:rPr>
          <w:rStyle w:val="Strong"/>
          <w:rFonts w:ascii="Arial" w:hAnsi="Arial" w:cs="Arial"/>
          <w:sz w:val="18"/>
        </w:rPr>
        <w:t>Grafana</w:t>
      </w:r>
      <w:proofErr w:type="spellEnd"/>
      <w:r w:rsidRPr="00E0370F">
        <w:rPr>
          <w:rStyle w:val="Strong"/>
          <w:rFonts w:ascii="Arial" w:hAnsi="Arial" w:cs="Arial"/>
          <w:sz w:val="18"/>
        </w:rPr>
        <w:t>/Prometheus</w:t>
      </w:r>
      <w:r w:rsidRPr="00E0370F">
        <w:rPr>
          <w:rFonts w:ascii="Arial" w:hAnsi="Arial" w:cs="Arial"/>
          <w:sz w:val="18"/>
        </w:rPr>
        <w:t>, and by leading on-call playbooks for order stuck states and inventory drift.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delivered </w:t>
      </w:r>
      <w:proofErr w:type="spellStart"/>
      <w:r w:rsidRPr="00E0370F">
        <w:rPr>
          <w:rFonts w:ascii="Arial" w:hAnsi="Arial" w:cs="Arial"/>
          <w:sz w:val="18"/>
        </w:rPr>
        <w:t>Vue</w:t>
      </w:r>
      <w:proofErr w:type="spellEnd"/>
      <w:r w:rsidRPr="00E0370F">
        <w:rPr>
          <w:rFonts w:ascii="Arial" w:hAnsi="Arial" w:cs="Arial"/>
          <w:sz w:val="18"/>
        </w:rPr>
        <w:t xml:space="preserve">-based CSR capabilities with </w:t>
      </w:r>
      <w:proofErr w:type="spellStart"/>
      <w:r w:rsidRPr="00E0370F">
        <w:rPr>
          <w:rStyle w:val="Strong"/>
          <w:rFonts w:ascii="Arial" w:hAnsi="Arial" w:cs="Arial"/>
          <w:sz w:val="18"/>
        </w:rPr>
        <w:t>Vue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3.3</w:t>
      </w:r>
      <w:r w:rsidRPr="00E0370F">
        <w:rPr>
          <w:rFonts w:ascii="Arial" w:hAnsi="Arial" w:cs="Arial"/>
          <w:sz w:val="18"/>
        </w:rPr>
        <w:t xml:space="preserve"> + </w:t>
      </w:r>
      <w:proofErr w:type="spellStart"/>
      <w:r w:rsidRPr="00E0370F">
        <w:rPr>
          <w:rStyle w:val="Strong"/>
          <w:rFonts w:ascii="Arial" w:hAnsi="Arial" w:cs="Arial"/>
          <w:sz w:val="18"/>
        </w:rPr>
        <w:t>TypeScript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5.x</w:t>
      </w:r>
      <w:r w:rsidRPr="00E0370F">
        <w:rPr>
          <w:rFonts w:ascii="Arial" w:hAnsi="Arial" w:cs="Arial"/>
          <w:sz w:val="18"/>
        </w:rPr>
        <w:t xml:space="preserve">, consuming </w:t>
      </w:r>
      <w:r w:rsidRPr="00E0370F">
        <w:rPr>
          <w:rStyle w:val="Strong"/>
          <w:rFonts w:ascii="Arial" w:hAnsi="Arial" w:cs="Arial"/>
          <w:sz w:val="18"/>
        </w:rPr>
        <w:t>Web Components</w:t>
      </w:r>
      <w:r w:rsidRPr="00E0370F">
        <w:rPr>
          <w:rFonts w:ascii="Arial" w:hAnsi="Arial" w:cs="Arial"/>
          <w:sz w:val="18"/>
        </w:rPr>
        <w:t xml:space="preserve"> from a shared design system while keeping UX consistent across domains.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fixed a high-impact UI bug where locale-specific currency rounding broke totals by enforcing money handling via minor units, shared formatting utilities, and snapshot tests for edge locales.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upgraded legacy MVC pages into hybrid SSR flows by progressively embedding </w:t>
      </w:r>
      <w:r w:rsidRPr="00E0370F">
        <w:rPr>
          <w:rStyle w:val="Strong"/>
          <w:rFonts w:ascii="Arial" w:hAnsi="Arial" w:cs="Arial"/>
          <w:sz w:val="18"/>
        </w:rPr>
        <w:t>Web Components</w:t>
      </w:r>
      <w:r w:rsidRPr="00E0370F">
        <w:rPr>
          <w:rFonts w:ascii="Arial" w:hAnsi="Arial" w:cs="Arial"/>
          <w:sz w:val="18"/>
        </w:rPr>
        <w:t>, allowing fast iteration without rewriting critical templates used by SEO and landing funnels.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implemented a new feature for “ship-from-store” routing by combining </w:t>
      </w:r>
      <w:r w:rsidRPr="00E0370F">
        <w:rPr>
          <w:rStyle w:val="Strong"/>
          <w:rFonts w:ascii="Arial" w:hAnsi="Arial" w:cs="Arial"/>
          <w:sz w:val="18"/>
        </w:rPr>
        <w:t>Kafka</w:t>
      </w:r>
      <w:r w:rsidRPr="00E0370F">
        <w:rPr>
          <w:rFonts w:ascii="Arial" w:hAnsi="Arial" w:cs="Arial"/>
          <w:sz w:val="18"/>
        </w:rPr>
        <w:t xml:space="preserve"> inventory signals with SQL-based store capacity rules, improving delivery speed and reducing cancellations.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lastRenderedPageBreak/>
        <w:t xml:space="preserve">I maintained quality with no separate QA team by writing </w:t>
      </w:r>
      <w:proofErr w:type="spellStart"/>
      <w:r w:rsidRPr="00E0370F">
        <w:rPr>
          <w:rStyle w:val="Strong"/>
          <w:rFonts w:ascii="Arial" w:hAnsi="Arial" w:cs="Arial"/>
          <w:sz w:val="18"/>
        </w:rPr>
        <w:t>JUnit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5</w:t>
      </w:r>
      <w:r w:rsidRPr="00E0370F">
        <w:rPr>
          <w:rFonts w:ascii="Arial" w:hAnsi="Arial" w:cs="Arial"/>
          <w:sz w:val="18"/>
        </w:rPr>
        <w:t xml:space="preserve"> unit tests, contract-style integration tests, and E2E checks that validated order lifecycles across services.</w:t>
      </w:r>
    </w:p>
    <w:p w:rsid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worked in an XP cadence with pairing and continuous refactoring, using small safe commits and frequent releases so domain changes stayed reversible and easy to reason about.</w:t>
      </w:r>
    </w:p>
    <w:p w:rsidR="00E0370F" w:rsidRPr="00E0370F" w:rsidRDefault="00E0370F" w:rsidP="00E0370F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used AI tools for faster delivery by generating test cases, validating </w:t>
      </w:r>
      <w:proofErr w:type="spellStart"/>
      <w:r w:rsidRPr="00E0370F">
        <w:rPr>
          <w:rFonts w:ascii="Arial" w:hAnsi="Arial" w:cs="Arial"/>
          <w:sz w:val="18"/>
        </w:rPr>
        <w:t>refactor</w:t>
      </w:r>
      <w:proofErr w:type="spellEnd"/>
      <w:r w:rsidRPr="00E0370F">
        <w:rPr>
          <w:rFonts w:ascii="Arial" w:hAnsi="Arial" w:cs="Arial"/>
          <w:sz w:val="18"/>
        </w:rPr>
        <w:t xml:space="preserve"> safety, and running accessibility checks against shared components, while keeping human review as the final gate.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delivered </w:t>
      </w:r>
      <w:r w:rsidRPr="00E0370F">
        <w:rPr>
          <w:rStyle w:val="Strong"/>
          <w:rFonts w:ascii="Arial" w:hAnsi="Arial" w:cs="Arial"/>
          <w:sz w:val="18"/>
        </w:rPr>
        <w:t>Java 11</w:t>
      </w:r>
      <w:r w:rsidRPr="00E0370F">
        <w:rPr>
          <w:rFonts w:ascii="Arial" w:hAnsi="Arial" w:cs="Arial"/>
          <w:sz w:val="18"/>
        </w:rPr>
        <w:t xml:space="preserve"> / </w:t>
      </w:r>
      <w:r w:rsidRPr="00E0370F">
        <w:rPr>
          <w:rStyle w:val="Strong"/>
          <w:rFonts w:ascii="Arial" w:hAnsi="Arial" w:cs="Arial"/>
          <w:sz w:val="18"/>
        </w:rPr>
        <w:t>Spring Boot 2.7</w:t>
      </w:r>
      <w:r w:rsidRPr="00E0370F">
        <w:rPr>
          <w:rFonts w:ascii="Arial" w:hAnsi="Arial" w:cs="Arial"/>
          <w:sz w:val="18"/>
        </w:rPr>
        <w:t xml:space="preserve"> </w:t>
      </w:r>
      <w:proofErr w:type="spellStart"/>
      <w:r w:rsidRPr="00E0370F">
        <w:rPr>
          <w:rFonts w:ascii="Arial" w:hAnsi="Arial" w:cs="Arial"/>
          <w:sz w:val="18"/>
        </w:rPr>
        <w:t>microservices</w:t>
      </w:r>
      <w:proofErr w:type="spellEnd"/>
      <w:r w:rsidRPr="00E0370F">
        <w:rPr>
          <w:rFonts w:ascii="Arial" w:hAnsi="Arial" w:cs="Arial"/>
          <w:sz w:val="18"/>
        </w:rPr>
        <w:t xml:space="preserve"> that powered catalog, availability, and fulfillment workflows, with stable </w:t>
      </w:r>
      <w:r w:rsidRPr="00E0370F">
        <w:rPr>
          <w:rStyle w:val="Strong"/>
          <w:rFonts w:ascii="Arial" w:hAnsi="Arial" w:cs="Arial"/>
          <w:sz w:val="18"/>
        </w:rPr>
        <w:t>REST</w:t>
      </w:r>
      <w:r w:rsidRPr="00E0370F">
        <w:rPr>
          <w:rFonts w:ascii="Arial" w:hAnsi="Arial" w:cs="Arial"/>
          <w:sz w:val="18"/>
        </w:rPr>
        <w:t xml:space="preserve"> contracts consumed by multiple channels.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introduced </w:t>
      </w:r>
      <w:r w:rsidRPr="00E0370F">
        <w:rPr>
          <w:rStyle w:val="Strong"/>
          <w:rFonts w:ascii="Arial" w:hAnsi="Arial" w:cs="Arial"/>
          <w:sz w:val="18"/>
        </w:rPr>
        <w:t>Kafka 2.6</w:t>
      </w:r>
      <w:r w:rsidRPr="00E0370F">
        <w:rPr>
          <w:rFonts w:ascii="Arial" w:hAnsi="Arial" w:cs="Arial"/>
          <w:sz w:val="18"/>
        </w:rPr>
        <w:t xml:space="preserve"> event publishing for domain events like “</w:t>
      </w:r>
      <w:proofErr w:type="spellStart"/>
      <w:r w:rsidRPr="00E0370F">
        <w:rPr>
          <w:rFonts w:ascii="Arial" w:hAnsi="Arial" w:cs="Arial"/>
          <w:sz w:val="18"/>
        </w:rPr>
        <w:t>ItemReserved</w:t>
      </w:r>
      <w:proofErr w:type="spellEnd"/>
      <w:r w:rsidRPr="00E0370F">
        <w:rPr>
          <w:rFonts w:ascii="Arial" w:hAnsi="Arial" w:cs="Arial"/>
          <w:sz w:val="18"/>
        </w:rPr>
        <w:t>” and “</w:t>
      </w:r>
      <w:proofErr w:type="spellStart"/>
      <w:r w:rsidRPr="00E0370F">
        <w:rPr>
          <w:rFonts w:ascii="Arial" w:hAnsi="Arial" w:cs="Arial"/>
          <w:sz w:val="18"/>
        </w:rPr>
        <w:t>OrderConfirmed</w:t>
      </w:r>
      <w:proofErr w:type="spellEnd"/>
      <w:r w:rsidRPr="00E0370F">
        <w:rPr>
          <w:rFonts w:ascii="Arial" w:hAnsi="Arial" w:cs="Arial"/>
          <w:sz w:val="18"/>
        </w:rPr>
        <w:t>,” enabling asynchronous workflows that reduced coupling between retail capabilities.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applied </w:t>
      </w:r>
      <w:r w:rsidRPr="00E0370F">
        <w:rPr>
          <w:rStyle w:val="Strong"/>
          <w:rFonts w:ascii="Arial" w:hAnsi="Arial" w:cs="Arial"/>
          <w:sz w:val="18"/>
        </w:rPr>
        <w:t>DDD</w:t>
      </w:r>
      <w:r w:rsidRPr="00E0370F">
        <w:rPr>
          <w:rFonts w:ascii="Arial" w:hAnsi="Arial" w:cs="Arial"/>
          <w:sz w:val="18"/>
        </w:rPr>
        <w:t xml:space="preserve"> patterns to split monolithic modules into bounded contexts, preventing “god services” and keeping domain logic readable for cross-team pairing sessions.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implemented ports-and-adapters so the domain remained clean, while adapters handled </w:t>
      </w:r>
      <w:proofErr w:type="spellStart"/>
      <w:r w:rsidRPr="00E0370F">
        <w:rPr>
          <w:rStyle w:val="Strong"/>
          <w:rFonts w:ascii="Arial" w:hAnsi="Arial" w:cs="Arial"/>
          <w:sz w:val="18"/>
        </w:rPr>
        <w:t>PostgreSQL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12</w:t>
      </w:r>
      <w:r w:rsidRPr="00E0370F">
        <w:rPr>
          <w:rFonts w:ascii="Arial" w:hAnsi="Arial" w:cs="Arial"/>
          <w:sz w:val="18"/>
        </w:rPr>
        <w:t>, external carrier APIs, and legacy SOAP bridges during staged modernization.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fixed a critical bug where inventory updates </w:t>
      </w:r>
      <w:proofErr w:type="gramStart"/>
      <w:r w:rsidRPr="00E0370F">
        <w:rPr>
          <w:rFonts w:ascii="Arial" w:hAnsi="Arial" w:cs="Arial"/>
          <w:sz w:val="18"/>
        </w:rPr>
        <w:t>arrived</w:t>
      </w:r>
      <w:proofErr w:type="gramEnd"/>
      <w:r w:rsidRPr="00E0370F">
        <w:rPr>
          <w:rFonts w:ascii="Arial" w:hAnsi="Arial" w:cs="Arial"/>
          <w:sz w:val="18"/>
        </w:rPr>
        <w:t xml:space="preserve"> out-of-order and caused negative stock by adding partitioning strategy, sequence guards, and compensating events in Kafka consumers.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improved reliability using circuit breakers, per-route timeouts, and retry budgets, preventing thundering herds when downstream pricing or payment providers degraded.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upgraded </w:t>
      </w:r>
      <w:proofErr w:type="gramStart"/>
      <w:r w:rsidRPr="00E0370F">
        <w:rPr>
          <w:rFonts w:ascii="Arial" w:hAnsi="Arial" w:cs="Arial"/>
          <w:sz w:val="18"/>
        </w:rPr>
        <w:t>a brittle</w:t>
      </w:r>
      <w:proofErr w:type="gramEnd"/>
      <w:r w:rsidRPr="00E0370F">
        <w:rPr>
          <w:rFonts w:ascii="Arial" w:hAnsi="Arial" w:cs="Arial"/>
          <w:sz w:val="18"/>
        </w:rPr>
        <w:t xml:space="preserve"> batch integration into streaming processing by moving from scheduled polling to Kafka-driven pipelines, cutting reconciliation delays and reducing operational toil.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delivered CSR storefront enhancements with </w:t>
      </w:r>
      <w:proofErr w:type="spellStart"/>
      <w:r w:rsidRPr="00E0370F">
        <w:rPr>
          <w:rStyle w:val="Strong"/>
          <w:rFonts w:ascii="Arial" w:hAnsi="Arial" w:cs="Arial"/>
          <w:sz w:val="18"/>
        </w:rPr>
        <w:t>Vue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2.6</w:t>
      </w:r>
      <w:r w:rsidRPr="00E0370F">
        <w:rPr>
          <w:rFonts w:ascii="Arial" w:hAnsi="Arial" w:cs="Arial"/>
          <w:sz w:val="18"/>
        </w:rPr>
        <w:t xml:space="preserve"> and </w:t>
      </w:r>
      <w:proofErr w:type="spellStart"/>
      <w:r w:rsidRPr="00E0370F">
        <w:rPr>
          <w:rStyle w:val="Strong"/>
          <w:rFonts w:ascii="Arial" w:hAnsi="Arial" w:cs="Arial"/>
          <w:sz w:val="18"/>
        </w:rPr>
        <w:t>TypeScript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3.8</w:t>
      </w:r>
      <w:r w:rsidRPr="00E0370F">
        <w:rPr>
          <w:rFonts w:ascii="Arial" w:hAnsi="Arial" w:cs="Arial"/>
          <w:sz w:val="18"/>
        </w:rPr>
        <w:t xml:space="preserve">, integrating </w:t>
      </w:r>
      <w:r w:rsidRPr="00E0370F">
        <w:rPr>
          <w:rStyle w:val="Strong"/>
          <w:rFonts w:ascii="Arial" w:hAnsi="Arial" w:cs="Arial"/>
          <w:sz w:val="18"/>
        </w:rPr>
        <w:t>Web Components</w:t>
      </w:r>
      <w:r w:rsidRPr="00E0370F">
        <w:rPr>
          <w:rFonts w:ascii="Arial" w:hAnsi="Arial" w:cs="Arial"/>
          <w:sz w:val="18"/>
        </w:rPr>
        <w:t xml:space="preserve"> and shared tokens so UI stayed consistent across multiple teams.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fixed a production issue where a design-system component broke keyboard navigation by enforcing semantic HTML, focus management, and WCAG-oriented regression tests in CI.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strengthened </w:t>
      </w:r>
      <w:proofErr w:type="spellStart"/>
      <w:r w:rsidRPr="00E0370F">
        <w:rPr>
          <w:rFonts w:ascii="Arial" w:hAnsi="Arial" w:cs="Arial"/>
          <w:sz w:val="18"/>
        </w:rPr>
        <w:t>observability</w:t>
      </w:r>
      <w:proofErr w:type="spellEnd"/>
      <w:r w:rsidRPr="00E0370F">
        <w:rPr>
          <w:rFonts w:ascii="Arial" w:hAnsi="Arial" w:cs="Arial"/>
          <w:sz w:val="18"/>
        </w:rPr>
        <w:t xml:space="preserve"> with structured logs, trace propagation, and latency histograms, making it easy to pinpoint whether failures were in API edges or </w:t>
      </w:r>
      <w:proofErr w:type="spellStart"/>
      <w:r w:rsidRPr="00E0370F">
        <w:rPr>
          <w:rFonts w:ascii="Arial" w:hAnsi="Arial" w:cs="Arial"/>
          <w:sz w:val="18"/>
        </w:rPr>
        <w:t>async</w:t>
      </w:r>
      <w:proofErr w:type="spellEnd"/>
      <w:r w:rsidRPr="00E0370F">
        <w:rPr>
          <w:rFonts w:ascii="Arial" w:hAnsi="Arial" w:cs="Arial"/>
          <w:sz w:val="18"/>
        </w:rPr>
        <w:t xml:space="preserve"> consumers.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implemented a new feature for “returns eligibility” rules by centralizing policy evaluation in a dedicated service, reducing duplicated logic across checkout and customer service tools.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owned CI/CD improvements by speeding pipelines with caching and parallel test stages, enabling frequent releases without sacrificing confidence in integration-heavy retail flows.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supported incident response with </w:t>
      </w:r>
      <w:proofErr w:type="spellStart"/>
      <w:r w:rsidRPr="00E0370F">
        <w:rPr>
          <w:rFonts w:ascii="Arial" w:hAnsi="Arial" w:cs="Arial"/>
          <w:sz w:val="18"/>
        </w:rPr>
        <w:t>runbooks</w:t>
      </w:r>
      <w:proofErr w:type="spellEnd"/>
      <w:r w:rsidRPr="00E0370F">
        <w:rPr>
          <w:rFonts w:ascii="Arial" w:hAnsi="Arial" w:cs="Arial"/>
          <w:sz w:val="18"/>
        </w:rPr>
        <w:t xml:space="preserve"> and clear SLO-driven alerting, turning noisy alerts into actionable signals tied to customer-impacting retail journeys.</w:t>
      </w:r>
    </w:p>
    <w:p w:rsid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collaborated in an XP setup with pairing/</w:t>
      </w:r>
      <w:proofErr w:type="gramStart"/>
      <w:r w:rsidRPr="00E0370F">
        <w:rPr>
          <w:rFonts w:ascii="Arial" w:hAnsi="Arial" w:cs="Arial"/>
          <w:sz w:val="18"/>
        </w:rPr>
        <w:t>mobbing,</w:t>
      </w:r>
      <w:proofErr w:type="gramEnd"/>
      <w:r w:rsidRPr="00E0370F">
        <w:rPr>
          <w:rFonts w:ascii="Arial" w:hAnsi="Arial" w:cs="Arial"/>
          <w:sz w:val="18"/>
        </w:rPr>
        <w:t xml:space="preserve"> pushing incremental refactors that reduced complexity while keeping business delivery steady during seasonal sales peaks.</w:t>
      </w:r>
    </w:p>
    <w:p w:rsidR="00E0370F" w:rsidRPr="00E0370F" w:rsidRDefault="00E0370F" w:rsidP="00E0370F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used AI tooling to accelerate code review prep, generate edge-case test data, and validate SQL query plans, while keeping final decisions grounded in production metrics.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built data-driven backend services in </w:t>
      </w:r>
      <w:r w:rsidRPr="00E0370F">
        <w:rPr>
          <w:rStyle w:val="Strong"/>
          <w:rFonts w:ascii="Arial" w:hAnsi="Arial" w:cs="Arial"/>
          <w:sz w:val="18"/>
        </w:rPr>
        <w:t>Java 8</w:t>
      </w:r>
      <w:r w:rsidRPr="00E0370F">
        <w:rPr>
          <w:rFonts w:ascii="Arial" w:hAnsi="Arial" w:cs="Arial"/>
          <w:sz w:val="18"/>
        </w:rPr>
        <w:t xml:space="preserve"> with </w:t>
      </w:r>
      <w:r w:rsidRPr="00E0370F">
        <w:rPr>
          <w:rStyle w:val="Strong"/>
          <w:rFonts w:ascii="Arial" w:hAnsi="Arial" w:cs="Arial"/>
          <w:sz w:val="18"/>
        </w:rPr>
        <w:t>Spring Boot 1.5/2.0</w:t>
      </w:r>
      <w:r w:rsidRPr="00E0370F">
        <w:rPr>
          <w:rFonts w:ascii="Arial" w:hAnsi="Arial" w:cs="Arial"/>
          <w:sz w:val="18"/>
        </w:rPr>
        <w:t>, exposing clean REST endpoints for catalog and order utilities used across internal tools.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designed SQL schemas and tuned queries in </w:t>
      </w:r>
      <w:proofErr w:type="spellStart"/>
      <w:r w:rsidRPr="00E0370F">
        <w:rPr>
          <w:rStyle w:val="Strong"/>
          <w:rFonts w:ascii="Arial" w:hAnsi="Arial" w:cs="Arial"/>
          <w:sz w:val="18"/>
        </w:rPr>
        <w:t>PostgreSQL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9.6/10</w:t>
      </w:r>
      <w:r w:rsidRPr="00E0370F">
        <w:rPr>
          <w:rFonts w:ascii="Arial" w:hAnsi="Arial" w:cs="Arial"/>
          <w:sz w:val="18"/>
        </w:rPr>
        <w:t>, adding indexes and safe migrations so reporting and operational dashboards stayed responsive under load.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fixed a critical bug where </w:t>
      </w:r>
      <w:proofErr w:type="spellStart"/>
      <w:r w:rsidRPr="00E0370F">
        <w:rPr>
          <w:rFonts w:ascii="Arial" w:hAnsi="Arial" w:cs="Arial"/>
          <w:sz w:val="18"/>
        </w:rPr>
        <w:t>timezone</w:t>
      </w:r>
      <w:proofErr w:type="spellEnd"/>
      <w:r w:rsidRPr="00E0370F">
        <w:rPr>
          <w:rFonts w:ascii="Arial" w:hAnsi="Arial" w:cs="Arial"/>
          <w:sz w:val="18"/>
        </w:rPr>
        <w:t xml:space="preserve"> conversion shifted order timestamps across reports by normalizing ingestion to UTC and enforcing a single serialization format end-to-end.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introduced a queue-based workflow using </w:t>
      </w:r>
      <w:proofErr w:type="spellStart"/>
      <w:r w:rsidRPr="00E0370F">
        <w:rPr>
          <w:rStyle w:val="Strong"/>
          <w:rFonts w:ascii="Arial" w:hAnsi="Arial" w:cs="Arial"/>
          <w:sz w:val="18"/>
        </w:rPr>
        <w:t>RabbitMQ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3.x</w:t>
      </w:r>
      <w:r w:rsidRPr="00E0370F">
        <w:rPr>
          <w:rFonts w:ascii="Arial" w:hAnsi="Arial" w:cs="Arial"/>
          <w:sz w:val="18"/>
        </w:rPr>
        <w:t xml:space="preserve"> to replace synchronous batch jobs, improving throughput and preventing stuck-job incidents via retries and DLQ reprocessing.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implemented early event messaging patterns that later mapped cleanly to </w:t>
      </w:r>
      <w:r w:rsidRPr="00E0370F">
        <w:rPr>
          <w:rStyle w:val="Strong"/>
          <w:rFonts w:ascii="Arial" w:hAnsi="Arial" w:cs="Arial"/>
          <w:sz w:val="18"/>
        </w:rPr>
        <w:t>Kafka</w:t>
      </w:r>
      <w:r w:rsidRPr="00E0370F">
        <w:rPr>
          <w:rFonts w:ascii="Arial" w:hAnsi="Arial" w:cs="Arial"/>
          <w:sz w:val="18"/>
        </w:rPr>
        <w:t>, ensuring domain events were versioned and consumers could evolve without breaking producers.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upgraded a legacy authentication module to token-based access by tightening session boundaries, adding secure cookie practices, and improving audit logs for compliance needs.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implemented a new feature for customer notifications by building a </w:t>
      </w:r>
      <w:proofErr w:type="spellStart"/>
      <w:r w:rsidRPr="00E0370F">
        <w:rPr>
          <w:rFonts w:ascii="Arial" w:hAnsi="Arial" w:cs="Arial"/>
          <w:sz w:val="18"/>
        </w:rPr>
        <w:t>templating</w:t>
      </w:r>
      <w:proofErr w:type="spellEnd"/>
      <w:r w:rsidRPr="00E0370F">
        <w:rPr>
          <w:rFonts w:ascii="Arial" w:hAnsi="Arial" w:cs="Arial"/>
          <w:sz w:val="18"/>
        </w:rPr>
        <w:t xml:space="preserve"> service and asynchronous dispatcher, reducing API latency and improving delivery reliability.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strengthened code quality with unit tests and integration tests, focusing on regression-prone checkout and pricing logic where small changes could cause high business impact.</w:t>
      </w:r>
    </w:p>
    <w:p w:rsidR="00E0370F" w:rsidRP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improved operational readiness by adding structured logging and correlation IDs, enabling faster production debugging when third-party integrations returned ambiguous errors.</w:t>
      </w:r>
    </w:p>
    <w:p w:rsid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collaborated closely with product and operations teams, translating retail workflows into implementable stories while keeping acceptance criteria measurable and testable.</w:t>
      </w:r>
    </w:p>
    <w:p w:rsidR="00E0370F" w:rsidRDefault="00E0370F" w:rsidP="00E0370F">
      <w:pPr>
        <w:pStyle w:val="NormalWeb"/>
        <w:numPr>
          <w:ilvl w:val="0"/>
          <w:numId w:val="32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>I used my skills flexibly across backend, basic UI fixes, and CI scripts, ensuring releases stayed frequent even when team capacity shifted during peak retail cycles.</w:t>
      </w:r>
    </w:p>
    <w:p w:rsidR="00E0370F" w:rsidRDefault="00E0370F" w:rsidP="00E0370F">
      <w:pPr>
        <w:pStyle w:val="NormalWeb"/>
        <w:jc w:val="both"/>
        <w:rPr>
          <w:rFonts w:ascii="Arial" w:hAnsi="Arial" w:cs="Arial"/>
          <w:sz w:val="18"/>
        </w:rPr>
      </w:pPr>
    </w:p>
    <w:p w:rsidR="00E0370F" w:rsidRPr="00E0370F" w:rsidRDefault="00E0370F" w:rsidP="00E0370F">
      <w:pPr>
        <w:pStyle w:val="NormalWeb"/>
        <w:jc w:val="both"/>
        <w:rPr>
          <w:rFonts w:ascii="Arial" w:hAnsi="Arial" w:cs="Arial"/>
          <w:sz w:val="18"/>
        </w:rPr>
      </w:pPr>
      <w:bookmarkStart w:id="0" w:name="_GoBack"/>
      <w:bookmarkEnd w:id="0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lastRenderedPageBreak/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AC091D" w:rsidRDefault="00AC091D" w:rsidP="00AC091D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E52FB3">
        <w:rPr>
          <w:rFonts w:ascii="Arial" w:hAnsi="Arial" w:cs="Arial"/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E0370F" w:rsidRPr="00E0370F" w:rsidRDefault="00E0370F" w:rsidP="00E0370F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E0370F">
        <w:rPr>
          <w:rStyle w:val="Strong"/>
          <w:rFonts w:ascii="Arial" w:hAnsi="Arial" w:cs="Arial"/>
          <w:sz w:val="18"/>
        </w:rPr>
        <w:t>Omnichannel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Order Orchestration &amp; Inventory Consistency Platform (Premium Fashion Retail)</w:t>
      </w:r>
    </w:p>
    <w:p w:rsidR="00E0370F" w:rsidRPr="00E0370F" w:rsidRDefault="00E0370F" w:rsidP="00E0370F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designed a </w:t>
      </w:r>
      <w:r w:rsidRPr="00E0370F">
        <w:rPr>
          <w:rStyle w:val="Strong"/>
          <w:rFonts w:ascii="Arial" w:hAnsi="Arial" w:cs="Arial"/>
          <w:sz w:val="18"/>
        </w:rPr>
        <w:t>DDD-aligned</w:t>
      </w:r>
      <w:r w:rsidRPr="00E0370F">
        <w:rPr>
          <w:rFonts w:ascii="Arial" w:hAnsi="Arial" w:cs="Arial"/>
          <w:sz w:val="18"/>
        </w:rPr>
        <w:t xml:space="preserve"> order orchestration service in </w:t>
      </w:r>
      <w:r w:rsidRPr="00E0370F">
        <w:rPr>
          <w:rStyle w:val="Strong"/>
          <w:rFonts w:ascii="Arial" w:hAnsi="Arial" w:cs="Arial"/>
          <w:sz w:val="18"/>
        </w:rPr>
        <w:t>Java 17</w:t>
      </w:r>
      <w:r w:rsidRPr="00E0370F">
        <w:rPr>
          <w:rFonts w:ascii="Arial" w:hAnsi="Arial" w:cs="Arial"/>
          <w:sz w:val="18"/>
        </w:rPr>
        <w:t xml:space="preserve"> / </w:t>
      </w:r>
      <w:r w:rsidRPr="00E0370F">
        <w:rPr>
          <w:rStyle w:val="Strong"/>
          <w:rFonts w:ascii="Arial" w:hAnsi="Arial" w:cs="Arial"/>
          <w:sz w:val="18"/>
        </w:rPr>
        <w:t>Spring Boot 3.2</w:t>
      </w:r>
      <w:r w:rsidRPr="00E0370F">
        <w:rPr>
          <w:rFonts w:ascii="Arial" w:hAnsi="Arial" w:cs="Arial"/>
          <w:sz w:val="18"/>
        </w:rPr>
        <w:t xml:space="preserve"> that coordinated cart, payment, fulfillment, and returns while keeping bounded contexts clean and independently deployable.</w:t>
      </w:r>
    </w:p>
    <w:p w:rsidR="00E0370F" w:rsidRPr="00E0370F" w:rsidRDefault="00E0370F" w:rsidP="00E0370F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implemented </w:t>
      </w:r>
      <w:r w:rsidRPr="00E0370F">
        <w:rPr>
          <w:rStyle w:val="Strong"/>
          <w:rFonts w:ascii="Arial" w:hAnsi="Arial" w:cs="Arial"/>
          <w:sz w:val="18"/>
        </w:rPr>
        <w:t>Kafka 3.6</w:t>
      </w:r>
      <w:r w:rsidRPr="00E0370F">
        <w:rPr>
          <w:rFonts w:ascii="Arial" w:hAnsi="Arial" w:cs="Arial"/>
          <w:sz w:val="18"/>
        </w:rPr>
        <w:t xml:space="preserve"> event-driven workflows (including </w:t>
      </w:r>
      <w:r w:rsidRPr="00E0370F">
        <w:rPr>
          <w:rStyle w:val="Strong"/>
          <w:rFonts w:ascii="Arial" w:hAnsi="Arial" w:cs="Arial"/>
          <w:sz w:val="18"/>
        </w:rPr>
        <w:t>Kafka Streams 3.6</w:t>
      </w:r>
      <w:r w:rsidRPr="00E0370F">
        <w:rPr>
          <w:rFonts w:ascii="Arial" w:hAnsi="Arial" w:cs="Arial"/>
          <w:sz w:val="18"/>
        </w:rPr>
        <w:t xml:space="preserve"> aggregations) for reservation, stock reconciliation, and order state propagation, removing brittle point-to-point calls and improving real-time accuracy.</w:t>
      </w:r>
    </w:p>
    <w:p w:rsidR="00E0370F" w:rsidRPr="00E0370F" w:rsidRDefault="00E0370F" w:rsidP="00E0370F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solved a critical bug where duplicate “payment captured” events triggered double shipments by adding </w:t>
      </w:r>
      <w:proofErr w:type="spellStart"/>
      <w:r w:rsidRPr="00E0370F">
        <w:rPr>
          <w:rStyle w:val="Strong"/>
          <w:rFonts w:ascii="Arial" w:hAnsi="Arial" w:cs="Arial"/>
          <w:sz w:val="18"/>
        </w:rPr>
        <w:t>idempotency</w:t>
      </w:r>
      <w:proofErr w:type="spellEnd"/>
      <w:r w:rsidRPr="00E0370F">
        <w:rPr>
          <w:rStyle w:val="Strong"/>
          <w:rFonts w:ascii="Arial" w:hAnsi="Arial" w:cs="Arial"/>
          <w:sz w:val="18"/>
        </w:rPr>
        <w:t xml:space="preserve"> keys</w:t>
      </w:r>
      <w:r w:rsidRPr="00E0370F">
        <w:rPr>
          <w:rFonts w:ascii="Arial" w:hAnsi="Arial" w:cs="Arial"/>
          <w:sz w:val="18"/>
        </w:rPr>
        <w:t xml:space="preserve">, </w:t>
      </w:r>
      <w:proofErr w:type="spellStart"/>
      <w:r w:rsidRPr="00E0370F">
        <w:rPr>
          <w:rFonts w:ascii="Arial" w:hAnsi="Arial" w:cs="Arial"/>
          <w:sz w:val="18"/>
        </w:rPr>
        <w:t>PostgreSQL</w:t>
      </w:r>
      <w:proofErr w:type="spellEnd"/>
      <w:r w:rsidRPr="00E0370F">
        <w:rPr>
          <w:rFonts w:ascii="Arial" w:hAnsi="Arial" w:cs="Arial"/>
          <w:sz w:val="18"/>
        </w:rPr>
        <w:t>-based de-duplication tables, and replay-safe consumers with deterministic state transitions.</w:t>
      </w:r>
    </w:p>
    <w:p w:rsidR="00FC66D7" w:rsidRPr="00E0370F" w:rsidRDefault="00E0370F" w:rsidP="00E0370F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E0370F">
        <w:rPr>
          <w:rFonts w:ascii="Arial" w:hAnsi="Arial" w:cs="Arial"/>
          <w:sz w:val="18"/>
        </w:rPr>
        <w:t xml:space="preserve">I upgraded a legacy synchronous integration into resilient </w:t>
      </w:r>
      <w:proofErr w:type="spellStart"/>
      <w:r w:rsidRPr="00E0370F">
        <w:rPr>
          <w:rFonts w:ascii="Arial" w:hAnsi="Arial" w:cs="Arial"/>
          <w:sz w:val="18"/>
        </w:rPr>
        <w:t>async</w:t>
      </w:r>
      <w:proofErr w:type="spellEnd"/>
      <w:r w:rsidRPr="00E0370F">
        <w:rPr>
          <w:rFonts w:ascii="Arial" w:hAnsi="Arial" w:cs="Arial"/>
          <w:sz w:val="18"/>
        </w:rPr>
        <w:t xml:space="preserve"> processing by introducing timeouts, retries, bulkheads, and fallbacks, then validating production behavior using </w:t>
      </w:r>
      <w:proofErr w:type="spellStart"/>
      <w:r w:rsidRPr="00E0370F">
        <w:rPr>
          <w:rStyle w:val="Strong"/>
          <w:rFonts w:ascii="Arial" w:hAnsi="Arial" w:cs="Arial"/>
          <w:sz w:val="18"/>
        </w:rPr>
        <w:t>OpenTelemetry</w:t>
      </w:r>
      <w:proofErr w:type="spellEnd"/>
      <w:r w:rsidRPr="00E0370F">
        <w:rPr>
          <w:rFonts w:ascii="Arial" w:hAnsi="Arial" w:cs="Arial"/>
          <w:sz w:val="18"/>
        </w:rPr>
        <w:t xml:space="preserve"> traces and SLO-driven alerting dashboards.</w:t>
      </w:r>
    </w:p>
    <w:sectPr w:rsidR="00FC66D7" w:rsidRPr="00E0370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221"/>
    <w:multiLevelType w:val="multilevel"/>
    <w:tmpl w:val="7FB25B4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2766BB"/>
    <w:multiLevelType w:val="multilevel"/>
    <w:tmpl w:val="B2D65E0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F9040B8"/>
    <w:multiLevelType w:val="hybridMultilevel"/>
    <w:tmpl w:val="9AAC4C3A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EF58CC"/>
    <w:multiLevelType w:val="hybridMultilevel"/>
    <w:tmpl w:val="52CE1B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BA021F"/>
    <w:multiLevelType w:val="hybridMultilevel"/>
    <w:tmpl w:val="1E90F49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60781A"/>
    <w:multiLevelType w:val="hybridMultilevel"/>
    <w:tmpl w:val="BDBEC3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EF4326E"/>
    <w:multiLevelType w:val="multilevel"/>
    <w:tmpl w:val="A81A9B9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21ED44D8"/>
    <w:multiLevelType w:val="hybridMultilevel"/>
    <w:tmpl w:val="BAD87CD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A435FE"/>
    <w:multiLevelType w:val="hybridMultilevel"/>
    <w:tmpl w:val="99AE3BDC"/>
    <w:lvl w:ilvl="0" w:tplc="7284BF62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F1B1DB9"/>
    <w:multiLevelType w:val="hybridMultilevel"/>
    <w:tmpl w:val="17428F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C75CB4"/>
    <w:multiLevelType w:val="hybridMultilevel"/>
    <w:tmpl w:val="59069A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2B55C1F"/>
    <w:multiLevelType w:val="hybridMultilevel"/>
    <w:tmpl w:val="90B862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47A36A7"/>
    <w:multiLevelType w:val="multilevel"/>
    <w:tmpl w:val="E23EE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DF270F"/>
    <w:multiLevelType w:val="multilevel"/>
    <w:tmpl w:val="5208516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74E4DAD"/>
    <w:multiLevelType w:val="hybridMultilevel"/>
    <w:tmpl w:val="3E0EE9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7D9044A"/>
    <w:multiLevelType w:val="multilevel"/>
    <w:tmpl w:val="A81A9B9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>
    <w:nsid w:val="5AA40076"/>
    <w:multiLevelType w:val="multilevel"/>
    <w:tmpl w:val="A110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ECD29F2"/>
    <w:multiLevelType w:val="multilevel"/>
    <w:tmpl w:val="D3366D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5F161A46"/>
    <w:multiLevelType w:val="hybridMultilevel"/>
    <w:tmpl w:val="40AEE0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E410B29"/>
    <w:multiLevelType w:val="hybridMultilevel"/>
    <w:tmpl w:val="AC362F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F1E2240"/>
    <w:multiLevelType w:val="hybridMultilevel"/>
    <w:tmpl w:val="6D14FE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FA7332F"/>
    <w:multiLevelType w:val="multilevel"/>
    <w:tmpl w:val="8AFC72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610C61"/>
    <w:multiLevelType w:val="hybridMultilevel"/>
    <w:tmpl w:val="3176D4D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53673D6"/>
    <w:multiLevelType w:val="hybridMultilevel"/>
    <w:tmpl w:val="5040F6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E6669B6"/>
    <w:multiLevelType w:val="hybridMultilevel"/>
    <w:tmpl w:val="7208133A"/>
    <w:lvl w:ilvl="0" w:tplc="3454F06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4E2A0B"/>
    <w:multiLevelType w:val="hybridMultilevel"/>
    <w:tmpl w:val="3DC29F4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</w:num>
  <w:num w:numId="2">
    <w:abstractNumId w:val="34"/>
  </w:num>
  <w:num w:numId="3">
    <w:abstractNumId w:val="13"/>
  </w:num>
  <w:num w:numId="4">
    <w:abstractNumId w:val="26"/>
  </w:num>
  <w:num w:numId="5">
    <w:abstractNumId w:val="27"/>
  </w:num>
  <w:num w:numId="6">
    <w:abstractNumId w:val="31"/>
  </w:num>
  <w:num w:numId="7">
    <w:abstractNumId w:val="15"/>
  </w:num>
  <w:num w:numId="8">
    <w:abstractNumId w:val="19"/>
  </w:num>
  <w:num w:numId="9">
    <w:abstractNumId w:val="1"/>
  </w:num>
  <w:num w:numId="10">
    <w:abstractNumId w:val="12"/>
  </w:num>
  <w:num w:numId="11">
    <w:abstractNumId w:val="6"/>
  </w:num>
  <w:num w:numId="12">
    <w:abstractNumId w:val="14"/>
  </w:num>
  <w:num w:numId="13">
    <w:abstractNumId w:val="36"/>
  </w:num>
  <w:num w:numId="14">
    <w:abstractNumId w:val="28"/>
  </w:num>
  <w:num w:numId="15">
    <w:abstractNumId w:val="3"/>
  </w:num>
  <w:num w:numId="16">
    <w:abstractNumId w:val="29"/>
  </w:num>
  <w:num w:numId="17">
    <w:abstractNumId w:val="9"/>
  </w:num>
  <w:num w:numId="18">
    <w:abstractNumId w:val="25"/>
  </w:num>
  <w:num w:numId="19">
    <w:abstractNumId w:val="4"/>
  </w:num>
  <w:num w:numId="20">
    <w:abstractNumId w:val="5"/>
  </w:num>
  <w:num w:numId="21">
    <w:abstractNumId w:val="16"/>
  </w:num>
  <w:num w:numId="22">
    <w:abstractNumId w:val="21"/>
  </w:num>
  <w:num w:numId="23">
    <w:abstractNumId w:val="18"/>
  </w:num>
  <w:num w:numId="24">
    <w:abstractNumId w:val="20"/>
  </w:num>
  <w:num w:numId="25">
    <w:abstractNumId w:val="7"/>
  </w:num>
  <w:num w:numId="26">
    <w:abstractNumId w:val="17"/>
  </w:num>
  <w:num w:numId="27">
    <w:abstractNumId w:val="32"/>
  </w:num>
  <w:num w:numId="28">
    <w:abstractNumId w:val="35"/>
  </w:num>
  <w:num w:numId="29">
    <w:abstractNumId w:val="33"/>
  </w:num>
  <w:num w:numId="30">
    <w:abstractNumId w:val="10"/>
  </w:num>
  <w:num w:numId="31">
    <w:abstractNumId w:val="23"/>
  </w:num>
  <w:num w:numId="32">
    <w:abstractNumId w:val="8"/>
  </w:num>
  <w:num w:numId="33">
    <w:abstractNumId w:val="22"/>
  </w:num>
  <w:num w:numId="34">
    <w:abstractNumId w:val="30"/>
  </w:num>
  <w:num w:numId="35">
    <w:abstractNumId w:val="24"/>
  </w:num>
  <w:num w:numId="36">
    <w:abstractNumId w:val="0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6765C8"/>
    <w:rsid w:val="009169DB"/>
    <w:rsid w:val="009B5028"/>
    <w:rsid w:val="00AC091D"/>
    <w:rsid w:val="00AF3CC1"/>
    <w:rsid w:val="00CB6DF3"/>
    <w:rsid w:val="00D539DC"/>
    <w:rsid w:val="00E0370F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5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3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2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4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4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3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9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1775</Words>
  <Characters>10121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2026-02-04T12:39:00Z</dcterms:created>
  <dcterms:modified xsi:type="dcterms:W3CDTF">2026-03-03T15:21:00Z</dcterms:modified>
</cp:coreProperties>
</file>