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NODE.JS / GRAPHQL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Node.js / GraphQL Backend Engineer with 11+ years across cybersecurity, connected mobility, insurance, and learning platforms, delivering Node.js 18-20, TypeScript 4-5, GraphQL,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Node.js 18-20, TypeScript 4-5, GraphQL, PostgreSQL, Redis,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Node.js 18-20, TypeScript 4-5, GraphQL,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Node.js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Node.js 12-14, TypeScript 3-4, GraphQL,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Node.js 8-10, JavaScript ES6, ASP.NET Web API,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Node.js 4-6 utilities,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Node.js Distributed API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Node.js 18-20, TypeScript 4-5, GraphQL, PostgreSQL, Redis,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TypeScript Event Processing System: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