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LARS JANSEN</w:t>
      </w:r>
    </w:p>
    <w:p>
      <w:pPr>
        <w:spacing w:after="40"/>
      </w:pPr>
      <w:r>
        <w:rPr>
          <w:rFonts w:ascii="Arial" w:cs="Arial" w:eastAsia="Arial" w:hAnsi="Arial"/>
          <w:b/>
          <w:bCs/>
          <w:i w:val="false"/>
          <w:iCs w:val="false"/>
          <w:color w:val="6F8F6B"/>
          <w:sz w:val="22"/>
          <w:szCs w:val="22"/>
        </w:rPr>
        <w:t xml:space="preserve">Senior Software Engineer</w:t>
      </w:r>
    </w:p>
    <w:p>
      <w:pPr>
        <w:spacing w:after="160"/>
      </w:pPr>
      <w:r>
        <w:rPr>
          <w:rFonts w:ascii="Arial" w:cs="Arial" w:eastAsia="Arial" w:hAnsi="Arial"/>
          <w:b w:val="false"/>
          <w:bCs w:val="false"/>
          <w:i w:val="false"/>
          <w:iCs w:val="false"/>
          <w:color w:val="4B5563"/>
          <w:sz w:val="19"/>
          <w:szCs w:val="19"/>
        </w:rPr>
        <w:t xml:space="preserve">larsjansen0521@outlook.com | linkedin.com/in/lars-jansen-0a37b8393 | Assen, Drenthe, Netherlands | +31 97058049397</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with 9+ years of experience designing and delivering reliable backend systems, with a strong focus on .NET Core API development, clean OOP design, and production operations. Experienced in building secure REST APIs with clear contracts, consistent pagination/filtering, and pragmatic performance work using caching and efficient data-access patterns. Comfortable collaborating with PWA and mobile teams to align API semantics, versioning, and error behavior so client workflows remain predictable. Experienced delivering on Microsoft Azure with containerized services, CI/CD automation, and observability practices that reduce incident time-to-resolution and improve release confidence. Known for clean architecture, thoughtful trade-offs, and cross-functional collaboration to turn complex requirements into maintainable systems that ship predictably in fully remote teams.</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.NET Core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ASP.NET Core Web API</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Minimal APIs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RESTful API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Contract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Versioning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Pagination, Filtering &amp; Sorting Patterns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Error Contract Standards (Problem Details)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Object-Oriented Programming (SOLID, GRASP)</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Dependency Injection &amp; Composition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Middleware Pipelines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Authentication &amp; Authorization (JWT, OAuth2)</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Role-Based Access Control (RBAC)</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Rate Limiting &amp; Throttling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Idempotency &amp; Retries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Background Processing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Async Programming (Task-based)</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Structured Logging &amp; Correlation IDs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Caching Strategies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Redis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Integration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OpenAPI/Swagger Documentation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Input Validation &amp; Sanitization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Profiling &amp; Bottleneck Analysis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Clean Architecture &amp; Layered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PostgreSQL</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 Server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Schema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Indexing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Query Tuning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Transactions &amp; Consistency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Access Layer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Connection Pooling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Cache Invalidation Patterns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Microsoft Azure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Azure App Service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Azure Container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Azure Monitoring &amp; Alerting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Environment Separation (Dev/Staging/Prod)</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Blue-Green Deployment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Release Rollouts &amp; Feature Flags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Secrets Management Concepts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Cloud Networking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Docker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Container Build Optimization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Containerized Deployments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Local-Dev Parity with Containers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Health Checks &amp; Readiness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GitHub Actions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Automated Build &amp; Release Workflows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Infrastructure-Aware Delivery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Operational Dashboards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Runbooks &amp; Incident Playbooks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Metrics-Driven Reliability Improvements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React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JavaScript (ES6+)</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Component-Driven UI Architecture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Reusable UI Libraries &amp; Design Systems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State Management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Accessible UI Implementation (WCAG)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Profiling &amp; Render Optimization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Code Splitting &amp; Lazy Loading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Complex Forms &amp; Validation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Responsive Layout Engineering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HTML5</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CSS3</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Tailwind CSS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CSS Modules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Sass/SCSS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Storybook</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Unit Testing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Integration Testing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End-to-End Testing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Regression Prevention Workflows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Mocking &amp; Test Doubles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Jest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OWASP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API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Principle of Least Privilege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Token Security (JWT)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OAuth2 Flows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Error Handling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Protection &amp; Privacy Basics</w:t>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RavenTrack</w:t>
      </w:r>
    </w:p>
    <w:p>
      <w:r>
        <w:rPr>
          <w:rFonts w:ascii="Arial" w:cs="Arial" w:eastAsia="Arial" w:hAnsi="Arial"/>
          <w:b w:val="false"/>
          <w:bCs w:val="false"/>
          <w:i w:val="false"/>
          <w:iCs w:val="false"/>
          <w:color w:val="4B5563"/>
          <w:sz w:val="19"/>
          <w:szCs w:val="19"/>
        </w:rPr>
        <w:t xml:space="preserve">August 2021 - November 2025</w:t>
      </w:r>
    </w:p>
    <w:p>
      <w:pPr>
        <w:spacing w:after="40"/>
        <w:ind w:left="240"/>
        <w:jc w:val="both"/>
      </w:pPr>
      <w:r>
        <w:rPr>
          <w:rFonts w:ascii="Arial" w:cs="Arial" w:eastAsia="Arial" w:hAnsi="Arial"/>
          <w:b w:val="false"/>
          <w:bCs w:val="false"/>
          <w:i w:val="false"/>
          <w:iCs w:val="false"/>
          <w:color w:val="111111"/>
          <w:sz w:val="20"/>
          <w:szCs w:val="20"/>
        </w:rPr>
        <w:t xml:space="preserve">- Owned end-to-end delivery of backend capabilities by designing and shipping .NET Core REST APIs with strict contracts, predictable error semantics, and stable versioning for long-lived client integrations.</w:t>
      </w:r>
    </w:p>
    <w:p>
      <w:pPr>
        <w:spacing w:after="40"/>
        <w:ind w:left="240"/>
        <w:jc w:val="both"/>
      </w:pPr>
      <w:r>
        <w:rPr>
          <w:rFonts w:ascii="Arial" w:cs="Arial" w:eastAsia="Arial" w:hAnsi="Arial"/>
          <w:b w:val="false"/>
          <w:bCs w:val="false"/>
          <w:i w:val="false"/>
          <w:iCs w:val="false"/>
          <w:color w:val="111111"/>
          <w:sz w:val="20"/>
          <w:szCs w:val="20"/>
        </w:rPr>
        <w:t xml:space="preserve">- Built API-first workflows for PWA and mobile teams by aligning payload shapes, pagination rules, and validation feedback, reducing rework and preventing client-side edge cases from leaking into production.</w:t>
      </w:r>
    </w:p>
    <w:p>
      <w:pPr>
        <w:spacing w:after="40"/>
        <w:ind w:left="240"/>
        <w:jc w:val="both"/>
      </w:pPr>
      <w:r>
        <w:rPr>
          <w:rFonts w:ascii="Arial" w:cs="Arial" w:eastAsia="Arial" w:hAnsi="Arial"/>
          <w:b w:val="false"/>
          <w:bCs w:val="false"/>
          <w:i w:val="false"/>
          <w:iCs w:val="false"/>
          <w:color w:val="111111"/>
          <w:sz w:val="20"/>
          <w:szCs w:val="20"/>
        </w:rPr>
        <w:t xml:space="preserve">- Applied deep OOP principles to domain design, using clear aggregates and boundaries to keep business rules testable and maintainable as requirements expanded across multiple product areas.</w:t>
      </w:r>
    </w:p>
    <w:p>
      <w:pPr>
        <w:spacing w:after="40"/>
        <w:ind w:left="240"/>
        <w:jc w:val="both"/>
      </w:pPr>
      <w:r>
        <w:rPr>
          <w:rFonts w:ascii="Arial" w:cs="Arial" w:eastAsia="Arial" w:hAnsi="Arial"/>
          <w:b w:val="false"/>
          <w:bCs w:val="false"/>
          <w:i w:val="false"/>
          <w:iCs w:val="false"/>
          <w:color w:val="111111"/>
          <w:sz w:val="20"/>
          <w:szCs w:val="20"/>
        </w:rPr>
        <w:t xml:space="preserve">- Implemented secure authentication and authorization flows using token-based access, least-privilege roles, and consistent permission checks so sensitive endpoints remained safe under rapid feature delivery.</w:t>
      </w:r>
    </w:p>
    <w:p>
      <w:pPr>
        <w:spacing w:after="40"/>
        <w:ind w:left="240"/>
        <w:jc w:val="both"/>
      </w:pPr>
      <w:r>
        <w:rPr>
          <w:rFonts w:ascii="Arial" w:cs="Arial" w:eastAsia="Arial" w:hAnsi="Arial"/>
          <w:b w:val="false"/>
          <w:bCs w:val="false"/>
          <w:i w:val="false"/>
          <w:iCs w:val="false"/>
          <w:color w:val="111111"/>
          <w:sz w:val="20"/>
          <w:szCs w:val="20"/>
        </w:rPr>
        <w:t xml:space="preserve">- Delivered performance improvements by combining Redis caching, careful data-access patterns, and targeted profiling, keeping latency predictable during peak usage and avoiding expensive downstream calls.</w:t>
      </w:r>
    </w:p>
    <w:p>
      <w:pPr>
        <w:spacing w:after="40"/>
        <w:ind w:left="240"/>
        <w:jc w:val="both"/>
      </w:pPr>
      <w:r>
        <w:rPr>
          <w:rFonts w:ascii="Arial" w:cs="Arial" w:eastAsia="Arial" w:hAnsi="Arial"/>
          <w:b w:val="false"/>
          <w:bCs w:val="false"/>
          <w:i w:val="false"/>
          <w:iCs w:val="false"/>
          <w:color w:val="111111"/>
          <w:sz w:val="20"/>
          <w:szCs w:val="20"/>
        </w:rPr>
        <w:t xml:space="preserve">- Standardized API documentation and change communication by maintaining OpenAPI specs and release notes, enabling external and internal consumers to integrate without fragile assumptions or guesswork.</w:t>
      </w:r>
    </w:p>
    <w:p>
      <w:pPr>
        <w:spacing w:after="40"/>
        <w:ind w:left="240"/>
        <w:jc w:val="both"/>
      </w:pPr>
      <w:r>
        <w:rPr>
          <w:rFonts w:ascii="Arial" w:cs="Arial" w:eastAsia="Arial" w:hAnsi="Arial"/>
          <w:b w:val="false"/>
          <w:bCs w:val="false"/>
          <w:i w:val="false"/>
          <w:iCs w:val="false"/>
          <w:color w:val="111111"/>
          <w:sz w:val="20"/>
          <w:szCs w:val="20"/>
        </w:rPr>
        <w:t xml:space="preserve">- Improved reliability by introducing structured logging with correlation identifiers and actionable error categories, making incident triage faster and reducing time-to-resolution for production defects.</w:t>
      </w:r>
    </w:p>
    <w:p>
      <w:pPr>
        <w:spacing w:after="40"/>
        <w:ind w:left="240"/>
        <w:jc w:val="both"/>
      </w:pPr>
      <w:r>
        <w:rPr>
          <w:rFonts w:ascii="Arial" w:cs="Arial" w:eastAsia="Arial" w:hAnsi="Arial"/>
          <w:b w:val="false"/>
          <w:bCs w:val="false"/>
          <w:i w:val="false"/>
          <w:iCs w:val="false"/>
          <w:color w:val="111111"/>
          <w:sz w:val="20"/>
          <w:szCs w:val="20"/>
        </w:rPr>
        <w:t xml:space="preserve">- Designed resilient integration patterns with retries, idempotency expectations, and safe failure modes so background operations and external dependencies did not destabilize core user workflows.</w:t>
      </w:r>
    </w:p>
    <w:p>
      <w:pPr>
        <w:spacing w:after="40"/>
        <w:ind w:left="240"/>
        <w:jc w:val="both"/>
      </w:pPr>
      <w:r>
        <w:rPr>
          <w:rFonts w:ascii="Arial" w:cs="Arial" w:eastAsia="Arial" w:hAnsi="Arial"/>
          <w:b w:val="false"/>
          <w:bCs w:val="false"/>
          <w:i w:val="false"/>
          <w:iCs w:val="false"/>
          <w:color w:val="111111"/>
          <w:sz w:val="20"/>
          <w:szCs w:val="20"/>
        </w:rPr>
        <w:t xml:space="preserve">- Worked closely with QA and product stakeholders to convert ambiguous requirements into executable acceptance criteria, ensuring complex backend behavior matched real user scenarios rather than idealized cases.</w:t>
      </w:r>
    </w:p>
    <w:p>
      <w:pPr>
        <w:spacing w:after="40"/>
        <w:ind w:left="240"/>
        <w:jc w:val="both"/>
      </w:pPr>
      <w:r>
        <w:rPr>
          <w:rFonts w:ascii="Arial" w:cs="Arial" w:eastAsia="Arial" w:hAnsi="Arial"/>
          <w:b w:val="false"/>
          <w:bCs w:val="false"/>
          <w:i w:val="false"/>
          <w:iCs w:val="false"/>
          <w:color w:val="111111"/>
          <w:sz w:val="20"/>
          <w:szCs w:val="20"/>
        </w:rPr>
        <w:t xml:space="preserve">- Shipped containerized services with Docker to improve environment parity, reduce configuration drift, and ensure consistent behavior across development, staging, and production deployments.</w:t>
      </w:r>
    </w:p>
    <w:p>
      <w:pPr>
        <w:spacing w:after="40"/>
        <w:ind w:left="240"/>
        <w:jc w:val="both"/>
      </w:pPr>
      <w:r>
        <w:rPr>
          <w:rFonts w:ascii="Arial" w:cs="Arial" w:eastAsia="Arial" w:hAnsi="Arial"/>
          <w:b w:val="false"/>
          <w:bCs w:val="false"/>
          <w:i w:val="false"/>
          <w:iCs w:val="false"/>
          <w:color w:val="111111"/>
          <w:sz w:val="20"/>
          <w:szCs w:val="20"/>
        </w:rPr>
        <w:t xml:space="preserve">- Led Azure-first delivery practices by strengthening rollout and rollback procedures, separating environments cleanly, and enforcing predictable release steps that minimized downtime during frequent deployments.</w:t>
      </w:r>
    </w:p>
    <w:p>
      <w:pPr>
        <w:spacing w:after="40"/>
        <w:ind w:left="240"/>
        <w:jc w:val="both"/>
      </w:pPr>
      <w:r>
        <w:rPr>
          <w:rFonts w:ascii="Arial" w:cs="Arial" w:eastAsia="Arial" w:hAnsi="Arial"/>
          <w:b w:val="false"/>
          <w:bCs w:val="false"/>
          <w:i w:val="false"/>
          <w:iCs w:val="false"/>
          <w:color w:val="111111"/>
          <w:sz w:val="20"/>
          <w:szCs w:val="20"/>
        </w:rPr>
        <w:t xml:space="preserve">- Hardened service security by tightening input validation, avoiding sensitive data leakage in error responses, and aligning operational defaults with OWASP-minded defensive engineering expectations.</w:t>
      </w:r>
    </w:p>
    <w:p>
      <w:pPr>
        <w:spacing w:after="40"/>
        <w:ind w:left="240"/>
        <w:jc w:val="both"/>
      </w:pPr>
      <w:r>
        <w:rPr>
          <w:rFonts w:ascii="Arial" w:cs="Arial" w:eastAsia="Arial" w:hAnsi="Arial"/>
          <w:b w:val="false"/>
          <w:bCs w:val="false"/>
          <w:i w:val="false"/>
          <w:iCs w:val="false"/>
          <w:color w:val="111111"/>
          <w:sz w:val="20"/>
          <w:szCs w:val="20"/>
        </w:rPr>
        <w:t xml:space="preserve">- Created pragmatic operational runbooks and dashboards that connected metrics, logs, and known failure modes, enabling on-call engineers to diagnose issues quickly without tribal knowledge.</w:t>
      </w:r>
    </w:p>
    <w:p>
      <w:pPr>
        <w:spacing w:after="40"/>
        <w:ind w:left="240"/>
        <w:jc w:val="both"/>
      </w:pPr>
      <w:r>
        <w:rPr>
          <w:rFonts w:ascii="Arial" w:cs="Arial" w:eastAsia="Arial" w:hAnsi="Arial"/>
          <w:b w:val="false"/>
          <w:bCs w:val="false"/>
          <w:i w:val="false"/>
          <w:iCs w:val="false"/>
          <w:color w:val="111111"/>
          <w:sz w:val="20"/>
          <w:szCs w:val="20"/>
        </w:rPr>
        <w:t xml:space="preserve">- Mentored teammates through code reviews focused on clarity and maintainability, helping align patterns for controllers, domain services, and data access so teams could scale delivery confidently.</w:t>
      </w:r>
    </w:p>
    <w:p>
      <w:pPr>
        <w:spacing w:after="40"/>
        <w:ind w:left="240"/>
        <w:jc w:val="both"/>
      </w:pPr>
      <w:r>
        <w:rPr>
          <w:rFonts w:ascii="Arial" w:cs="Arial" w:eastAsia="Arial" w:hAnsi="Arial"/>
          <w:b w:val="false"/>
          <w:bCs w:val="false"/>
          <w:i w:val="false"/>
          <w:iCs w:val="false"/>
          <w:color w:val="111111"/>
          <w:sz w:val="20"/>
          <w:szCs w:val="20"/>
        </w:rPr>
        <w:t xml:space="preserve">- Collaborated in a fully remote setting with disciplined async communication, ensuring cross-team decisions about API behavior, breaking changes, and rollouts were documented and executed consistently.</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Infinite Loop</w:t>
      </w:r>
    </w:p>
    <w:p>
      <w:r>
        <w:rPr>
          <w:rFonts w:ascii="Arial" w:cs="Arial" w:eastAsia="Arial" w:hAnsi="Arial"/>
          <w:b w:val="false"/>
          <w:bCs w:val="false"/>
          <w:i w:val="false"/>
          <w:iCs w:val="false"/>
          <w:color w:val="4B5563"/>
          <w:sz w:val="19"/>
          <w:szCs w:val="19"/>
        </w:rPr>
        <w:t xml:space="preserve">June 2018 - July 2021</w:t>
      </w:r>
    </w:p>
    <w:p>
      <w:pPr>
        <w:spacing w:after="40"/>
        <w:ind w:left="240"/>
        <w:jc w:val="both"/>
      </w:pPr>
      <w:r>
        <w:rPr>
          <w:rFonts w:ascii="Arial" w:cs="Arial" w:eastAsia="Arial" w:hAnsi="Arial"/>
          <w:b w:val="false"/>
          <w:bCs w:val="false"/>
          <w:i w:val="false"/>
          <w:iCs w:val="false"/>
          <w:color w:val="111111"/>
          <w:sz w:val="20"/>
          <w:szCs w:val="20"/>
        </w:rPr>
        <w:t xml:space="preserve">- Developed and maintained backend services with strong OOP structure, focusing on clear separation of concerns so features could evolve without entangling business rules and infrastructure details.</w:t>
      </w:r>
    </w:p>
    <w:p>
      <w:pPr>
        <w:spacing w:after="40"/>
        <w:ind w:left="240"/>
        <w:jc w:val="both"/>
      </w:pPr>
      <w:r>
        <w:rPr>
          <w:rFonts w:ascii="Arial" w:cs="Arial" w:eastAsia="Arial" w:hAnsi="Arial"/>
          <w:b w:val="false"/>
          <w:bCs w:val="false"/>
          <w:i w:val="false"/>
          <w:iCs w:val="false"/>
          <w:color w:val="111111"/>
          <w:sz w:val="20"/>
          <w:szCs w:val="20"/>
        </w:rPr>
        <w:t xml:space="preserve">- Built REST endpoints consumed by web and mobile clients, aligning request validation, response consistency, and error messaging to keep client development predictable and reduce integration churn.</w:t>
      </w:r>
    </w:p>
    <w:p>
      <w:pPr>
        <w:spacing w:after="40"/>
        <w:ind w:left="240"/>
        <w:jc w:val="both"/>
      </w:pPr>
      <w:r>
        <w:rPr>
          <w:rFonts w:ascii="Arial" w:cs="Arial" w:eastAsia="Arial" w:hAnsi="Arial"/>
          <w:b w:val="false"/>
          <w:bCs w:val="false"/>
          <w:i w:val="false"/>
          <w:iCs w:val="false"/>
          <w:color w:val="111111"/>
          <w:sz w:val="20"/>
          <w:szCs w:val="20"/>
        </w:rPr>
        <w:t xml:space="preserve">- Implemented authentication and authorization checks for protected workflows, ensuring access rules were enforced consistently across endpoints and were easy to audit during reviews.</w:t>
      </w:r>
    </w:p>
    <w:p>
      <w:pPr>
        <w:spacing w:after="40"/>
        <w:ind w:left="240"/>
        <w:jc w:val="both"/>
      </w:pPr>
      <w:r>
        <w:rPr>
          <w:rFonts w:ascii="Arial" w:cs="Arial" w:eastAsia="Arial" w:hAnsi="Arial"/>
          <w:b w:val="false"/>
          <w:bCs w:val="false"/>
          <w:i w:val="false"/>
          <w:iCs w:val="false"/>
          <w:color w:val="111111"/>
          <w:sz w:val="20"/>
          <w:szCs w:val="20"/>
        </w:rPr>
        <w:t xml:space="preserve">- Improved performance by identifying slow request paths, reducing redundant database work, and introducing caching where it produced measurable wins without creating stale-data risks.</w:t>
      </w:r>
    </w:p>
    <w:p>
      <w:pPr>
        <w:spacing w:after="40"/>
        <w:ind w:left="240"/>
        <w:jc w:val="both"/>
      </w:pPr>
      <w:r>
        <w:rPr>
          <w:rFonts w:ascii="Arial" w:cs="Arial" w:eastAsia="Arial" w:hAnsi="Arial"/>
          <w:b w:val="false"/>
          <w:bCs w:val="false"/>
          <w:i w:val="false"/>
          <w:iCs w:val="false"/>
          <w:color w:val="111111"/>
          <w:sz w:val="20"/>
          <w:szCs w:val="20"/>
        </w:rPr>
        <w:t xml:space="preserve">- Collaborated daily with client-side teams to refine contracts, agree on edge-case behaviors, and coordinate backward-compatible changes so releases did not break existing users.</w:t>
      </w:r>
    </w:p>
    <w:p>
      <w:pPr>
        <w:spacing w:after="40"/>
        <w:ind w:left="240"/>
        <w:jc w:val="both"/>
      </w:pPr>
      <w:r>
        <w:rPr>
          <w:rFonts w:ascii="Arial" w:cs="Arial" w:eastAsia="Arial" w:hAnsi="Arial"/>
          <w:b w:val="false"/>
          <w:bCs w:val="false"/>
          <w:i w:val="false"/>
          <w:iCs w:val="false"/>
          <w:color w:val="111111"/>
          <w:sz w:val="20"/>
          <w:szCs w:val="20"/>
        </w:rPr>
        <w:t xml:space="preserve">- Wrote and maintained documentation for endpoints and integration behavior, enabling other teams to onboard quickly and integrate without relying on private tribal knowledge.</w:t>
      </w:r>
    </w:p>
    <w:p>
      <w:pPr>
        <w:spacing w:after="40"/>
        <w:ind w:left="240"/>
        <w:jc w:val="both"/>
      </w:pPr>
      <w:r>
        <w:rPr>
          <w:rFonts w:ascii="Arial" w:cs="Arial" w:eastAsia="Arial" w:hAnsi="Arial"/>
          <w:b w:val="false"/>
          <w:bCs w:val="false"/>
          <w:i w:val="false"/>
          <w:iCs w:val="false"/>
          <w:color w:val="111111"/>
          <w:sz w:val="20"/>
          <w:szCs w:val="20"/>
        </w:rPr>
        <w:t xml:space="preserve">- Supported production incidents by using logs and metrics to isolate failures, then delivering targeted fixes that addressed root causes rather than masking symptoms with retries.</w:t>
      </w:r>
    </w:p>
    <w:p>
      <w:pPr>
        <w:spacing w:after="40"/>
        <w:ind w:left="240"/>
        <w:jc w:val="both"/>
      </w:pPr>
      <w:r>
        <w:rPr>
          <w:rFonts w:ascii="Arial" w:cs="Arial" w:eastAsia="Arial" w:hAnsi="Arial"/>
          <w:b w:val="false"/>
          <w:bCs w:val="false"/>
          <w:i w:val="false"/>
          <w:iCs w:val="false"/>
          <w:color w:val="111111"/>
          <w:sz w:val="20"/>
          <w:szCs w:val="20"/>
        </w:rPr>
        <w:t xml:space="preserve">- Contributed to CI/CD improvements by tightening build validations and release steps, reducing deployment surprises and making releases safer for a fully remote team cadence.</w:t>
      </w:r>
    </w:p>
    <w:p>
      <w:pPr>
        <w:spacing w:after="40"/>
        <w:ind w:left="240"/>
        <w:jc w:val="both"/>
      </w:pPr>
      <w:r>
        <w:rPr>
          <w:rFonts w:ascii="Arial" w:cs="Arial" w:eastAsia="Arial" w:hAnsi="Arial"/>
          <w:b w:val="false"/>
          <w:bCs w:val="false"/>
          <w:i w:val="false"/>
          <w:iCs w:val="false"/>
          <w:color w:val="111111"/>
          <w:sz w:val="20"/>
          <w:szCs w:val="20"/>
        </w:rPr>
        <w:t xml:space="preserve">- Participated in code reviews with a focus on readability and correctness, consistently pushing for smaller diffs, explicit naming, and defensive handling of invalid states.</w:t>
      </w:r>
    </w:p>
    <w:p>
      <w:pPr>
        <w:spacing w:after="40"/>
        <w:ind w:left="240"/>
        <w:jc w:val="both"/>
      </w:pPr>
      <w:r>
        <w:rPr>
          <w:rFonts w:ascii="Arial" w:cs="Arial" w:eastAsia="Arial" w:hAnsi="Arial"/>
          <w:b w:val="false"/>
          <w:bCs w:val="false"/>
          <w:i w:val="false"/>
          <w:iCs w:val="false"/>
          <w:color w:val="111111"/>
          <w:sz w:val="20"/>
          <w:szCs w:val="20"/>
        </w:rPr>
        <w:t xml:space="preserve">- Implemented data-access patterns that respected transactional boundaries and consistency needs, preventing partial updates and ensuring complex operations were reliable under concurrency.</w:t>
      </w:r>
    </w:p>
    <w:p>
      <w:pPr>
        <w:spacing w:after="40"/>
        <w:ind w:left="240"/>
        <w:jc w:val="both"/>
      </w:pPr>
      <w:r>
        <w:rPr>
          <w:rFonts w:ascii="Arial" w:cs="Arial" w:eastAsia="Arial" w:hAnsi="Arial"/>
          <w:b w:val="false"/>
          <w:bCs w:val="false"/>
          <w:i w:val="false"/>
          <w:iCs w:val="false"/>
          <w:color w:val="111111"/>
          <w:sz w:val="20"/>
          <w:szCs w:val="20"/>
        </w:rPr>
        <w:t xml:space="preserve">- Worked across multiple initiatives in parallel while keeping stakeholders aligned on trade-offs, timelines, and technical constraints, so delivery remained credible and transparent.</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Datamart</w:t>
      </w:r>
    </w:p>
    <w:p>
      <w:r>
        <w:rPr>
          <w:rFonts w:ascii="Arial" w:cs="Arial" w:eastAsia="Arial" w:hAnsi="Arial"/>
          <w:b w:val="false"/>
          <w:bCs w:val="false"/>
          <w:i w:val="false"/>
          <w:iCs w:val="false"/>
          <w:color w:val="4B5563"/>
          <w:sz w:val="19"/>
          <w:szCs w:val="19"/>
        </w:rPr>
        <w:t xml:space="preserve">October 2015 - May 2018</w:t>
      </w:r>
    </w:p>
    <w:p>
      <w:pPr>
        <w:spacing w:after="40"/>
        <w:ind w:left="240"/>
        <w:jc w:val="both"/>
      </w:pPr>
      <w:r>
        <w:rPr>
          <w:rFonts w:ascii="Arial" w:cs="Arial" w:eastAsia="Arial" w:hAnsi="Arial"/>
          <w:b w:val="false"/>
          <w:bCs w:val="false"/>
          <w:i w:val="false"/>
          <w:iCs w:val="false"/>
          <w:color w:val="111111"/>
          <w:sz w:val="20"/>
          <w:szCs w:val="20"/>
        </w:rPr>
        <w:t xml:space="preserve">- Delivered backend functionality for internal tools by implementing maintainable service layers and consistent CRUD workflows, ensuring daily operations stayed reliable under heavy data entry usage.</w:t>
      </w:r>
    </w:p>
    <w:p>
      <w:pPr>
        <w:spacing w:after="40"/>
        <w:ind w:left="240"/>
        <w:jc w:val="both"/>
      </w:pPr>
      <w:r>
        <w:rPr>
          <w:rFonts w:ascii="Arial" w:cs="Arial" w:eastAsia="Arial" w:hAnsi="Arial"/>
          <w:b w:val="false"/>
          <w:bCs w:val="false"/>
          <w:i w:val="false"/>
          <w:iCs w:val="false"/>
          <w:color w:val="111111"/>
          <w:sz w:val="20"/>
          <w:szCs w:val="20"/>
        </w:rPr>
        <w:t xml:space="preserve">- Built and refined REST-style endpoints and supporting modules with an emphasis on clear data contracts, allowing front-end consumers to evolve without frequent breaking changes.</w:t>
      </w:r>
    </w:p>
    <w:p>
      <w:pPr>
        <w:spacing w:after="40"/>
        <w:ind w:left="240"/>
        <w:jc w:val="both"/>
      </w:pPr>
      <w:r>
        <w:rPr>
          <w:rFonts w:ascii="Arial" w:cs="Arial" w:eastAsia="Arial" w:hAnsi="Arial"/>
          <w:b w:val="false"/>
          <w:bCs w:val="false"/>
          <w:i w:val="false"/>
          <w:iCs w:val="false"/>
          <w:color w:val="111111"/>
          <w:sz w:val="20"/>
          <w:szCs w:val="20"/>
        </w:rPr>
        <w:t xml:space="preserve">- Applied foundational OOP practices to keep codebases organized, reducing tight coupling and making it easier to extend business logic as new reporting needs emerged.</w:t>
      </w:r>
    </w:p>
    <w:p>
      <w:pPr>
        <w:spacing w:after="40"/>
        <w:ind w:left="240"/>
        <w:jc w:val="both"/>
      </w:pPr>
      <w:r>
        <w:rPr>
          <w:rFonts w:ascii="Arial" w:cs="Arial" w:eastAsia="Arial" w:hAnsi="Arial"/>
          <w:b w:val="false"/>
          <w:bCs w:val="false"/>
          <w:i w:val="false"/>
          <w:iCs w:val="false"/>
          <w:color w:val="111111"/>
          <w:sz w:val="20"/>
          <w:szCs w:val="20"/>
        </w:rPr>
        <w:t xml:space="preserve">- Improved database-backed reporting by tuning queries, adding appropriate indexes, and validating result correctness, reducing slow operations that impacted teams working with large datasets.</w:t>
      </w:r>
    </w:p>
    <w:p>
      <w:pPr>
        <w:spacing w:after="40"/>
        <w:ind w:left="240"/>
        <w:jc w:val="both"/>
      </w:pPr>
      <w:r>
        <w:rPr>
          <w:rFonts w:ascii="Arial" w:cs="Arial" w:eastAsia="Arial" w:hAnsi="Arial"/>
          <w:b w:val="false"/>
          <w:bCs w:val="false"/>
          <w:i w:val="false"/>
          <w:iCs w:val="false"/>
          <w:color w:val="111111"/>
          <w:sz w:val="20"/>
          <w:szCs w:val="20"/>
        </w:rPr>
        <w:t xml:space="preserve">- Implemented robust validation and error handling to prevent bad inputs from corrupting data, while providing actionable feedback that helped users correct issues quickly.</w:t>
      </w:r>
    </w:p>
    <w:p>
      <w:pPr>
        <w:spacing w:after="40"/>
        <w:ind w:left="240"/>
        <w:jc w:val="both"/>
      </w:pPr>
      <w:r>
        <w:rPr>
          <w:rFonts w:ascii="Arial" w:cs="Arial" w:eastAsia="Arial" w:hAnsi="Arial"/>
          <w:b w:val="false"/>
          <w:bCs w:val="false"/>
          <w:i w:val="false"/>
          <w:iCs w:val="false"/>
          <w:color w:val="111111"/>
          <w:sz w:val="20"/>
          <w:szCs w:val="20"/>
        </w:rPr>
        <w:t xml:space="preserve">- Collaborated with stakeholders to translate operational requirements into deliverable increments, ensuring software matched real workflows rather than idealized process descriptions.</w:t>
      </w:r>
    </w:p>
    <w:p>
      <w:pPr>
        <w:spacing w:after="40"/>
        <w:ind w:left="240"/>
        <w:jc w:val="both"/>
      </w:pPr>
      <w:r>
        <w:rPr>
          <w:rFonts w:ascii="Arial" w:cs="Arial" w:eastAsia="Arial" w:hAnsi="Arial"/>
          <w:b w:val="false"/>
          <w:bCs w:val="false"/>
          <w:i w:val="false"/>
          <w:iCs w:val="false"/>
          <w:color w:val="111111"/>
          <w:sz w:val="20"/>
          <w:szCs w:val="20"/>
        </w:rPr>
        <w:t xml:space="preserve">- Supported releases by coordinating changes, verifying critical paths, and addressing defects quickly, improving user trust in tools that were essential for day-to-day work.</w:t>
      </w:r>
    </w:p>
    <w:p>
      <w:pPr>
        <w:spacing w:after="40"/>
        <w:ind w:left="240"/>
        <w:jc w:val="both"/>
      </w:pPr>
      <w:r>
        <w:rPr>
          <w:rFonts w:ascii="Arial" w:cs="Arial" w:eastAsia="Arial" w:hAnsi="Arial"/>
          <w:b w:val="false"/>
          <w:bCs w:val="false"/>
          <w:i w:val="false"/>
          <w:iCs w:val="false"/>
          <w:color w:val="111111"/>
          <w:sz w:val="20"/>
          <w:szCs w:val="20"/>
        </w:rPr>
        <w:t xml:space="preserve">- Reduced recurring production issues by investigating patterns in failures, documenting fixes, and applying preventative improvements so the same defects did not reappear repeatedly.</w:t>
      </w:r>
    </w:p>
    <w:p>
      <w:pPr>
        <w:spacing w:after="40"/>
        <w:ind w:left="240"/>
        <w:jc w:val="both"/>
      </w:pPr>
      <w:r>
        <w:rPr>
          <w:rFonts w:ascii="Arial" w:cs="Arial" w:eastAsia="Arial" w:hAnsi="Arial"/>
          <w:b w:val="false"/>
          <w:bCs w:val="false"/>
          <w:i w:val="false"/>
          <w:iCs w:val="false"/>
          <w:color w:val="111111"/>
          <w:sz w:val="20"/>
          <w:szCs w:val="20"/>
        </w:rPr>
        <w:t xml:space="preserve">- Contributed to a culture of steady improvement by proposing refactors that paid down risk, keeping the system maintainable while still meeting ongoing delivery expectations.</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Amsterdam</w:t>
      </w:r>
    </w:p>
    <w:p>
      <w:r>
        <w:rPr>
          <w:rFonts w:ascii="Arial" w:cs="Arial" w:eastAsia="Arial" w:hAnsi="Arial"/>
          <w:b w:val="false"/>
          <w:bCs w:val="false"/>
          <w:i w:val="false"/>
          <w:iCs w:val="false"/>
          <w:color w:val="4B5563"/>
          <w:sz w:val="19"/>
          <w:szCs w:val="19"/>
        </w:rPr>
        <w:t xml:space="preserve">2011 - 2015</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2026-02-13T10:04:05.113Z</dcterms:created>
  <dcterms:modified xsi:type="dcterms:W3CDTF">2026-02-13T10:04:05.113Z</dcterms:modified>
</cp:coreProperties>
</file>

<file path=docProps/custom.xml><?xml version="1.0" encoding="utf-8"?>
<Properties xmlns="http://schemas.openxmlformats.org/officeDocument/2006/custom-properties" xmlns:vt="http://schemas.openxmlformats.org/officeDocument/2006/docPropsVTypes"/>
</file>